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540" w:rsidRDefault="00412A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2767803</wp:posOffset>
                </wp:positionH>
                <wp:positionV relativeFrom="paragraph">
                  <wp:posOffset>-48777</wp:posOffset>
                </wp:positionV>
                <wp:extent cx="3087354" cy="26368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354" cy="263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5097" w:rsidRDefault="00412A54" w:rsidP="00412A5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      </w:t>
                            </w:r>
                            <w:r w:rsidR="00A0120B" w:rsidRPr="00A0120B">
                              <w:rPr>
                                <w:b/>
                                <w:sz w:val="28"/>
                              </w:rPr>
                              <w:t>Referencias</w:t>
                            </w:r>
                          </w:p>
                          <w:p w:rsidR="00412A54" w:rsidRPr="00412A54" w:rsidRDefault="00412A54" w:rsidP="00412A5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0" w:firstLine="0"/>
                            </w:pPr>
                            <w:r w:rsidRPr="00412A54">
                              <w:t>Jairo Losada, Denis López, Julián Rolón</w:t>
                            </w:r>
                          </w:p>
                          <w:p w:rsidR="00CC10FD" w:rsidRPr="00065097" w:rsidRDefault="00870656" w:rsidP="00412A5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0" w:firstLine="0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065097">
                              <w:rPr>
                                <w:rFonts w:ascii="Calibri" w:hAnsi="Calibri" w:cs="Calibri"/>
                              </w:rPr>
                              <w:t>T</w:t>
                            </w:r>
                            <w:r w:rsidR="00CC10FD" w:rsidRPr="00065097">
                              <w:rPr>
                                <w:rFonts w:ascii="Calibri" w:hAnsi="Calibri" w:cs="Calibri"/>
                              </w:rPr>
                              <w:t>emplafy</w:t>
                            </w:r>
                            <w:proofErr w:type="spellEnd"/>
                          </w:p>
                          <w:p w:rsidR="00870656" w:rsidRPr="00065097" w:rsidRDefault="00870656" w:rsidP="00412A5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ind w:left="0" w:firstLine="0"/>
                              <w:outlineLvl w:val="2"/>
                              <w:rPr>
                                <w:rFonts w:ascii="Calibri" w:eastAsia="Times New Roman" w:hAnsi="Calibri" w:cs="Calibri"/>
                                <w:bCs/>
                                <w:lang w:eastAsia="es-CO"/>
                              </w:rPr>
                            </w:pPr>
                            <w:r w:rsidRPr="00065097">
                              <w:rPr>
                                <w:rFonts w:ascii="Calibri" w:eastAsia="Times New Roman" w:hAnsi="Calibri" w:cs="Calibri"/>
                                <w:bCs/>
                                <w:lang w:eastAsia="es-CO"/>
                              </w:rPr>
                              <w:t>Dokmee</w:t>
                            </w:r>
                          </w:p>
                          <w:p w:rsidR="00870656" w:rsidRPr="00870656" w:rsidRDefault="00870656" w:rsidP="00FD05B2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7.95pt;margin-top:-3.85pt;width:243.1pt;height:20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" fillcolor="white [3201]" stroked="f" strokeweight=".5pt">
                <v:textbox>
                  <w:txbxContent>
                    <w:p w:rsidR="00065097" w:rsidRDefault="00412A54" w:rsidP="00412A5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      </w:t>
                      </w:r>
                      <w:r w:rsidR="00A0120B" w:rsidRPr="00A0120B">
                        <w:rPr>
                          <w:b/>
                          <w:sz w:val="28"/>
                        </w:rPr>
                        <w:t>Referencias</w:t>
                      </w:r>
                    </w:p>
                    <w:p w:rsidR="00412A54" w:rsidRPr="00412A54" w:rsidRDefault="00412A54" w:rsidP="00412A5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0" w:firstLine="0"/>
                      </w:pPr>
                      <w:r w:rsidRPr="00412A54">
                        <w:t>Jairo Losada, Denis López, Julián Rolón</w:t>
                      </w:r>
                    </w:p>
                    <w:p w:rsidR="00CC10FD" w:rsidRPr="00065097" w:rsidRDefault="00870656" w:rsidP="00412A5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0" w:firstLine="0"/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065097">
                        <w:rPr>
                          <w:rFonts w:ascii="Calibri" w:hAnsi="Calibri" w:cs="Calibri"/>
                        </w:rPr>
                        <w:t>T</w:t>
                      </w:r>
                      <w:r w:rsidR="00CC10FD" w:rsidRPr="00065097">
                        <w:rPr>
                          <w:rFonts w:ascii="Calibri" w:hAnsi="Calibri" w:cs="Calibri"/>
                        </w:rPr>
                        <w:t>emplafy</w:t>
                      </w:r>
                      <w:proofErr w:type="spellEnd"/>
                    </w:p>
                    <w:p w:rsidR="00870656" w:rsidRPr="00065097" w:rsidRDefault="00870656" w:rsidP="00412A5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ind w:left="0" w:firstLine="0"/>
                        <w:outlineLvl w:val="2"/>
                        <w:rPr>
                          <w:rFonts w:ascii="Calibri" w:eastAsia="Times New Roman" w:hAnsi="Calibri" w:cs="Calibri"/>
                          <w:bCs/>
                          <w:lang w:eastAsia="es-CO"/>
                        </w:rPr>
                      </w:pPr>
                      <w:r w:rsidRPr="00065097">
                        <w:rPr>
                          <w:rFonts w:ascii="Calibri" w:eastAsia="Times New Roman" w:hAnsi="Calibri" w:cs="Calibri"/>
                          <w:bCs/>
                          <w:lang w:eastAsia="es-CO"/>
                        </w:rPr>
                        <w:t>Dokmee</w:t>
                      </w:r>
                    </w:p>
                    <w:p w:rsidR="00870656" w:rsidRPr="00870656" w:rsidRDefault="00870656" w:rsidP="00FD05B2">
                      <w:pPr>
                        <w:pStyle w:val="Prrafodelista"/>
                      </w:pPr>
                    </w:p>
                  </w:txbxContent>
                </v:textbox>
              </v:shape>
            </w:pict>
          </mc:Fallback>
        </mc:AlternateContent>
      </w:r>
      <w:r w:rsidR="005F0A30">
        <w:tab/>
      </w:r>
    </w:p>
    <w:p w:rsidR="005F0A30" w:rsidRDefault="00412A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2686493</wp:posOffset>
                </wp:positionH>
                <wp:positionV relativeFrom="paragraph">
                  <wp:posOffset>2648039</wp:posOffset>
                </wp:positionV>
                <wp:extent cx="2628900" cy="2173184"/>
                <wp:effectExtent l="152400" t="152400" r="114300" b="17018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173184"/>
                        </a:xfrm>
                        <a:prstGeom prst="triangle">
                          <a:avLst>
                            <a:gd name="adj" fmla="val 49737"/>
                          </a:avLst>
                        </a:prstGeom>
                        <a:ln/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5C98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211.55pt;margin-top:208.5pt;width:207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" adj="10743" fillcolor="#5b9bd5 [3208]" strokecolor="#1f4d78 [1608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2441191</wp:posOffset>
                </wp:positionV>
                <wp:extent cx="2956956" cy="464312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956" cy="464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120B" w:rsidRPr="00A0120B" w:rsidRDefault="00A0120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A0120B">
                              <w:rPr>
                                <w:b/>
                                <w:sz w:val="28"/>
                              </w:rPr>
                              <w:t xml:space="preserve">Fuentes: </w:t>
                            </w:r>
                          </w:p>
                          <w:p w:rsidR="00A0120B" w:rsidRPr="00AE6094" w:rsidRDefault="00A0120B" w:rsidP="0006509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AE6094">
                              <w:rPr>
                                <w:rFonts w:ascii="Calibri" w:hAnsi="Calibri" w:cs="Calibri"/>
                              </w:rPr>
                              <w:t xml:space="preserve">Orfeo GPL: Sistema de gestión documental GNU / Linux </w:t>
                            </w:r>
                            <w:hyperlink r:id="rId6" w:history="1">
                              <w:r w:rsidRPr="00AE6094">
                                <w:rPr>
                                  <w:rStyle w:val="Hipervnculo"/>
                                  <w:rFonts w:ascii="Calibri" w:hAnsi="Calibri" w:cs="Calibri"/>
                                  <w:b/>
                                </w:rPr>
                                <w:t>http://orfeogpl.org/ata/</w:t>
                              </w:r>
                            </w:hyperlink>
                          </w:p>
                          <w:p w:rsidR="00A0120B" w:rsidRPr="00AE6094" w:rsidRDefault="00870656" w:rsidP="0006509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hyperlink r:id="rId7" w:history="1">
                              <w:r w:rsidRPr="00AE6094">
                                <w:rPr>
                                  <w:rStyle w:val="Hipervnculo"/>
                                  <w:rFonts w:ascii="Calibri" w:hAnsi="Calibri" w:cs="Calibri"/>
                                  <w:b/>
                                </w:rPr>
                                <w:t>https://www.templafy.com/</w:t>
                              </w:r>
                            </w:hyperlink>
                            <w:r w:rsidRPr="00AE6094">
                              <w:rPr>
                                <w:rFonts w:ascii="Calibri" w:hAnsi="Calibri" w:cs="Calibri"/>
                                <w:b/>
                              </w:rPr>
                              <w:t xml:space="preserve"> </w:t>
                            </w:r>
                            <w:r w:rsidRPr="00AE6094">
                              <w:rPr>
                                <w:rFonts w:ascii="Calibri" w:hAnsi="Calibri" w:cs="Calibri"/>
                              </w:rPr>
                              <w:t>Herramienta que cubre ampliamente las necesidades de toda empresa, brindando además protección de información.</w:t>
                            </w:r>
                          </w:p>
                          <w:p w:rsidR="00870656" w:rsidRPr="00AE6094" w:rsidRDefault="00870656" w:rsidP="0006509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outlineLvl w:val="2"/>
                              <w:rPr>
                                <w:rFonts w:ascii="Calibri" w:eastAsia="Times New Roman" w:hAnsi="Calibri" w:cs="Calibri"/>
                                <w:bCs/>
                                <w:lang w:eastAsia="es-CO"/>
                              </w:rPr>
                            </w:pPr>
                            <w:r w:rsidRPr="00AE60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s-CO"/>
                              </w:rPr>
                              <w:t>Dokmee</w:t>
                            </w:r>
                            <w:r w:rsidRPr="00AE60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s-CO"/>
                              </w:rPr>
                              <w:t>:</w:t>
                            </w:r>
                            <w:r w:rsidRPr="00AE6094">
                              <w:rPr>
                                <w:rFonts w:ascii="Calibri" w:eastAsia="Times New Roman" w:hAnsi="Calibri" w:cs="Calibri"/>
                                <w:bCs/>
                                <w:lang w:eastAsia="es-CO"/>
                              </w:rPr>
                              <w:t xml:space="preserve"> Sistema de gestión documental </w:t>
                            </w:r>
                            <w:r w:rsidR="00AE6094">
                              <w:rPr>
                                <w:rFonts w:ascii="Calibri" w:eastAsia="Times New Roman" w:hAnsi="Calibri" w:cs="Calibri"/>
                                <w:bCs/>
                                <w:lang w:eastAsia="es-CO"/>
                              </w:rPr>
                              <w:t xml:space="preserve">con soluciones en la web y para escritorio muy popular en las empresas </w:t>
                            </w:r>
                            <w:hyperlink r:id="rId8" w:history="1">
                              <w:r w:rsidR="00AE6094" w:rsidRPr="00C87279">
                                <w:rPr>
                                  <w:rStyle w:val="Hipervnculo"/>
                                  <w:rFonts w:ascii="Calibri" w:eastAsia="Times New Roman" w:hAnsi="Calibri" w:cs="Calibri"/>
                                  <w:bCs/>
                                  <w:lang w:eastAsia="es-CO"/>
                                </w:rPr>
                                <w:t>https://www.dokmee.com/en-us/products/documentmanagement.aspx</w:t>
                              </w:r>
                            </w:hyperlink>
                            <w:r w:rsidR="00AE6094">
                              <w:rPr>
                                <w:rFonts w:ascii="Calibri" w:eastAsia="Times New Roman" w:hAnsi="Calibri" w:cs="Calibri"/>
                                <w:bCs/>
                                <w:lang w:eastAsia="es-CO"/>
                              </w:rPr>
                              <w:t xml:space="preserve"> </w:t>
                            </w:r>
                          </w:p>
                          <w:p w:rsidR="00870656" w:rsidRPr="00AE6094" w:rsidRDefault="00870656" w:rsidP="00065097">
                            <w:pPr>
                              <w:pStyle w:val="Prrafodelista"/>
                              <w:jc w:val="both"/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" o:spid="_x0000_s1027" type="#_x0000_t202" style="position:absolute;margin-left:0;margin-top:192.2pt;width:232.85pt;height:365.6pt;z-index:2516613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" fillcolor="white [3201]" stroked="f" strokeweight=".5pt">
                <v:textbox>
                  <w:txbxContent>
                    <w:p w:rsidR="00A0120B" w:rsidRPr="00A0120B" w:rsidRDefault="00A0120B">
                      <w:pPr>
                        <w:rPr>
                          <w:b/>
                          <w:sz w:val="28"/>
                        </w:rPr>
                      </w:pPr>
                      <w:r w:rsidRPr="00A0120B">
                        <w:rPr>
                          <w:b/>
                          <w:sz w:val="28"/>
                        </w:rPr>
                        <w:t xml:space="preserve">Fuentes: </w:t>
                      </w:r>
                    </w:p>
                    <w:p w:rsidR="00A0120B" w:rsidRPr="00AE6094" w:rsidRDefault="00A0120B" w:rsidP="0006509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AE6094">
                        <w:rPr>
                          <w:rFonts w:ascii="Calibri" w:hAnsi="Calibri" w:cs="Calibri"/>
                        </w:rPr>
                        <w:t xml:space="preserve">Orfeo GPL: Sistema de gestión documental GNU / Linux </w:t>
                      </w:r>
                      <w:hyperlink r:id="rId9" w:history="1">
                        <w:r w:rsidRPr="00AE6094">
                          <w:rPr>
                            <w:rStyle w:val="Hipervnculo"/>
                            <w:rFonts w:ascii="Calibri" w:hAnsi="Calibri" w:cs="Calibri"/>
                            <w:b/>
                          </w:rPr>
                          <w:t>http://orfeogpl.org/ata/</w:t>
                        </w:r>
                      </w:hyperlink>
                    </w:p>
                    <w:p w:rsidR="00A0120B" w:rsidRPr="00AE6094" w:rsidRDefault="00870656" w:rsidP="0006509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hyperlink r:id="rId10" w:history="1">
                        <w:r w:rsidRPr="00AE6094">
                          <w:rPr>
                            <w:rStyle w:val="Hipervnculo"/>
                            <w:rFonts w:ascii="Calibri" w:hAnsi="Calibri" w:cs="Calibri"/>
                            <w:b/>
                          </w:rPr>
                          <w:t>https://www.templafy.com/</w:t>
                        </w:r>
                      </w:hyperlink>
                      <w:r w:rsidRPr="00AE6094"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  <w:r w:rsidRPr="00AE6094">
                        <w:rPr>
                          <w:rFonts w:ascii="Calibri" w:hAnsi="Calibri" w:cs="Calibri"/>
                        </w:rPr>
                        <w:t>Herramienta que cubre ampliamente las necesidades de toda empresa, brindando además protección de información.</w:t>
                      </w:r>
                    </w:p>
                    <w:p w:rsidR="00870656" w:rsidRPr="00AE6094" w:rsidRDefault="00870656" w:rsidP="0006509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outlineLvl w:val="2"/>
                        <w:rPr>
                          <w:rFonts w:ascii="Calibri" w:eastAsia="Times New Roman" w:hAnsi="Calibri" w:cs="Calibri"/>
                          <w:bCs/>
                          <w:lang w:eastAsia="es-CO"/>
                        </w:rPr>
                      </w:pPr>
                      <w:r w:rsidRPr="00AE6094">
                        <w:rPr>
                          <w:rFonts w:ascii="Calibri" w:eastAsia="Times New Roman" w:hAnsi="Calibri" w:cs="Calibri"/>
                          <w:b/>
                          <w:bCs/>
                          <w:lang w:eastAsia="es-CO"/>
                        </w:rPr>
                        <w:t>Dokmee</w:t>
                      </w:r>
                      <w:r w:rsidRPr="00AE6094">
                        <w:rPr>
                          <w:rFonts w:ascii="Calibri" w:eastAsia="Times New Roman" w:hAnsi="Calibri" w:cs="Calibri"/>
                          <w:b/>
                          <w:bCs/>
                          <w:lang w:eastAsia="es-CO"/>
                        </w:rPr>
                        <w:t>:</w:t>
                      </w:r>
                      <w:r w:rsidRPr="00AE6094">
                        <w:rPr>
                          <w:rFonts w:ascii="Calibri" w:eastAsia="Times New Roman" w:hAnsi="Calibri" w:cs="Calibri"/>
                          <w:bCs/>
                          <w:lang w:eastAsia="es-CO"/>
                        </w:rPr>
                        <w:t xml:space="preserve"> Sistema de gestión documental </w:t>
                      </w:r>
                      <w:r w:rsidR="00AE6094">
                        <w:rPr>
                          <w:rFonts w:ascii="Calibri" w:eastAsia="Times New Roman" w:hAnsi="Calibri" w:cs="Calibri"/>
                          <w:bCs/>
                          <w:lang w:eastAsia="es-CO"/>
                        </w:rPr>
                        <w:t xml:space="preserve">con soluciones en la web y para escritorio muy popular en las empresas </w:t>
                      </w:r>
                      <w:hyperlink r:id="rId11" w:history="1">
                        <w:r w:rsidR="00AE6094" w:rsidRPr="00C87279">
                          <w:rPr>
                            <w:rStyle w:val="Hipervnculo"/>
                            <w:rFonts w:ascii="Calibri" w:eastAsia="Times New Roman" w:hAnsi="Calibri" w:cs="Calibri"/>
                            <w:bCs/>
                            <w:lang w:eastAsia="es-CO"/>
                          </w:rPr>
                          <w:t>https://www.dokmee.com/en-us/products/documentmanagement.aspx</w:t>
                        </w:r>
                      </w:hyperlink>
                      <w:r w:rsidR="00AE6094">
                        <w:rPr>
                          <w:rFonts w:ascii="Calibri" w:eastAsia="Times New Roman" w:hAnsi="Calibri" w:cs="Calibri"/>
                          <w:bCs/>
                          <w:lang w:eastAsia="es-CO"/>
                        </w:rPr>
                        <w:t xml:space="preserve"> </w:t>
                      </w:r>
                    </w:p>
                    <w:p w:rsidR="00870656" w:rsidRPr="00AE6094" w:rsidRDefault="00870656" w:rsidP="00065097">
                      <w:pPr>
                        <w:pStyle w:val="Prrafodelista"/>
                        <w:jc w:val="both"/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D27E7" wp14:editId="40E0B7AA">
                <wp:simplePos x="0" y="0"/>
                <wp:positionH relativeFrom="column">
                  <wp:posOffset>5646390</wp:posOffset>
                </wp:positionH>
                <wp:positionV relativeFrom="paragraph">
                  <wp:posOffset>1432516</wp:posOffset>
                </wp:positionV>
                <wp:extent cx="3455720" cy="6222670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720" cy="6222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453F" w:rsidRDefault="00A0120B" w:rsidP="00A0120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A0120B">
                              <w:rPr>
                                <w:b/>
                                <w:sz w:val="28"/>
                              </w:rPr>
                              <w:t>Metodología:</w:t>
                            </w:r>
                            <w:r w:rsidR="00AE6094">
                              <w:rPr>
                                <w:b/>
                                <w:sz w:val="28"/>
                              </w:rPr>
                              <w:t xml:space="preserve"> (cascada)</w:t>
                            </w:r>
                          </w:p>
                          <w:p w:rsidR="00A0120B" w:rsidRPr="00A0120B" w:rsidRDefault="00AE6094" w:rsidP="00FD05B2">
                            <w:p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t xml:space="preserve">El modelo en cascada es un proceso de desarrollo secuencial, en el que el desarrollo de software se concibe </w:t>
                            </w:r>
                            <w:r>
                              <w:t>como un</w:t>
                            </w:r>
                            <w:r>
                              <w:t xml:space="preserve"> conjunto de etapas </w:t>
                            </w:r>
                            <w:r w:rsidR="00FD05B2">
                              <w:t>que se</w:t>
                            </w:r>
                            <w:r>
                              <w:t xml:space="preserve"> ejecutan una tras otra. Se le denomina así por las posiciones que ocupan las diferentes fases que componen el proyecto, colocadas una encima de otra, y siguiendo un flujo de ejecución de arriba hacia abajo, como una cascada.</w:t>
                            </w:r>
                            <w:r w:rsidR="00FD05B2">
                              <w:t xml:space="preserve"> </w:t>
                            </w:r>
                            <w:r w:rsidR="00412A54">
                              <w:rPr>
                                <w:b/>
                                <w:noProof/>
                                <w:sz w:val="28"/>
                              </w:rPr>
                              <w:drawing>
                                <wp:inline distT="0" distB="0" distL="0" distR="0">
                                  <wp:extent cx="3359239" cy="2431800"/>
                                  <wp:effectExtent l="0" t="0" r="0" b="6985"/>
                                  <wp:docPr id="6" name="Imagen 6" descr="Imagen que contiene captura de pantalla&#10;&#10;Descripción generada con confianza muy alt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riqngulaci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6999" cy="24374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27E7" id="Cuadro de texto 4" o:spid="_x0000_s1028" type="#_x0000_t202" style="position:absolute;margin-left:444.6pt;margin-top:112.8pt;width:272.1pt;height:48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" fillcolor="white [3201]" stroked="f" strokeweight=".5pt">
                <v:textbox>
                  <w:txbxContent>
                    <w:p w:rsidR="009C453F" w:rsidRDefault="00A0120B" w:rsidP="00A0120B">
                      <w:pPr>
                        <w:rPr>
                          <w:b/>
                          <w:sz w:val="28"/>
                        </w:rPr>
                      </w:pPr>
                      <w:r w:rsidRPr="00A0120B">
                        <w:rPr>
                          <w:b/>
                          <w:sz w:val="28"/>
                        </w:rPr>
                        <w:t>Metodología:</w:t>
                      </w:r>
                      <w:r w:rsidR="00AE6094">
                        <w:rPr>
                          <w:b/>
                          <w:sz w:val="28"/>
                        </w:rPr>
                        <w:t xml:space="preserve"> (cascada)</w:t>
                      </w:r>
                    </w:p>
                    <w:p w:rsidR="00A0120B" w:rsidRPr="00A0120B" w:rsidRDefault="00AE6094" w:rsidP="00FD05B2">
                      <w:pPr>
                        <w:jc w:val="both"/>
                        <w:rPr>
                          <w:b/>
                          <w:sz w:val="28"/>
                        </w:rPr>
                      </w:pPr>
                      <w:r>
                        <w:t xml:space="preserve">El modelo en cascada es un proceso de desarrollo secuencial, en el que el desarrollo de software se concibe </w:t>
                      </w:r>
                      <w:r>
                        <w:t>como un</w:t>
                      </w:r>
                      <w:r>
                        <w:t xml:space="preserve"> conjunto de etapas </w:t>
                      </w:r>
                      <w:r w:rsidR="00FD05B2">
                        <w:t>que se</w:t>
                      </w:r>
                      <w:r>
                        <w:t xml:space="preserve"> ejecutan una tras otra. Se le denomina así por las posiciones que ocupan las diferentes fases que componen el proyecto, colocadas una encima de otra, y siguiendo un flujo de ejecución de arriba hacia abajo, como una cascada.</w:t>
                      </w:r>
                      <w:r w:rsidR="00FD05B2">
                        <w:t xml:space="preserve"> </w:t>
                      </w:r>
                      <w:r w:rsidR="00412A54">
                        <w:rPr>
                          <w:b/>
                          <w:noProof/>
                          <w:sz w:val="28"/>
                        </w:rPr>
                        <w:drawing>
                          <wp:inline distT="0" distB="0" distL="0" distR="0">
                            <wp:extent cx="3359239" cy="2431800"/>
                            <wp:effectExtent l="0" t="0" r="0" b="6985"/>
                            <wp:docPr id="6" name="Imagen 6" descr="Imagen que contiene captura de pantalla&#10;&#10;Descripción generada con confianza muy alt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riqngulacion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6999" cy="24374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5F0A30" w:rsidSect="007D6250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7CAE"/>
    <w:multiLevelType w:val="hybridMultilevel"/>
    <w:tmpl w:val="388E1EF6"/>
    <w:lvl w:ilvl="0" w:tplc="89562B3E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B095E78"/>
    <w:multiLevelType w:val="hybridMultilevel"/>
    <w:tmpl w:val="36AA6F92"/>
    <w:lvl w:ilvl="0" w:tplc="9B187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231B9"/>
    <w:multiLevelType w:val="hybridMultilevel"/>
    <w:tmpl w:val="4F806B76"/>
    <w:lvl w:ilvl="0" w:tplc="DE38A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50"/>
    <w:rsid w:val="00065097"/>
    <w:rsid w:val="00375C97"/>
    <w:rsid w:val="00412A54"/>
    <w:rsid w:val="004E20B8"/>
    <w:rsid w:val="0052119D"/>
    <w:rsid w:val="005F0A30"/>
    <w:rsid w:val="007D6250"/>
    <w:rsid w:val="00870656"/>
    <w:rsid w:val="009C453F"/>
    <w:rsid w:val="00A0120B"/>
    <w:rsid w:val="00AE6094"/>
    <w:rsid w:val="00CC10FD"/>
    <w:rsid w:val="00E63540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554B"/>
  <w15:chartTrackingRefBased/>
  <w15:docId w15:val="{546D58E1-9265-416F-A5D7-19EF34CD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20B"/>
  </w:style>
  <w:style w:type="paragraph" w:styleId="Ttulo3">
    <w:name w:val="heading 3"/>
    <w:basedOn w:val="Normal"/>
    <w:link w:val="Ttulo3Car"/>
    <w:uiPriority w:val="9"/>
    <w:qFormat/>
    <w:rsid w:val="00870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2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12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20B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87065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kmee.com/en-us/products/documentmanagement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emplafy.com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rfeogpl.org/ata/" TargetMode="External"/><Relationship Id="rId11" Type="http://schemas.openxmlformats.org/officeDocument/2006/relationships/hyperlink" Target="https://www.dokmee.com/en-us/products/documentmanagement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mpla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rfeogpl.org/at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DE8A7-21F0-4DF5-A827-7D1857FE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Ruiz</dc:creator>
  <cp:keywords/>
  <dc:description/>
  <cp:lastModifiedBy>Carlos Ruiz</cp:lastModifiedBy>
  <cp:revision>2</cp:revision>
  <dcterms:created xsi:type="dcterms:W3CDTF">2018-04-20T00:24:00Z</dcterms:created>
  <dcterms:modified xsi:type="dcterms:W3CDTF">2018-04-20T00:24:00Z</dcterms:modified>
</cp:coreProperties>
</file>