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0" w:after="120"/>
        <w:jc w:val="center"/>
        <w:rPr>
          <w:b/>
          <w:bCs/>
          <w:smallCaps/>
          <w:sz w:val="28"/>
          <w:szCs w:val="28"/>
        </w:rPr>
      </w:pPr>
      <w:r>
        <w:rPr>
          <w:b/>
          <w:bCs/>
          <w:smallCaps/>
          <w:sz w:val="28"/>
          <w:szCs w:val="28"/>
        </w:rPr>
        <w:t>МИНИСТЕРСТВО ЦИФРОВОГО РАЗВИТИЯ, СВЯЗИ И МАССОВЫХ КОММУНИКАЦИЙ РОССИЙСКОЙ ФЕДЕРАЦИИ</w:t>
      </w:r>
    </w:p>
    <w:p>
      <w:pPr>
        <w:pStyle w:val="normal1"/>
        <w:spacing w:lineRule="auto" w:line="276"/>
        <w:jc w:val="center"/>
        <w:rPr>
          <w:sz w:val="28"/>
          <w:szCs w:val="28"/>
        </w:rPr>
      </w:pPr>
      <w:r>
        <w:rPr>
          <w:sz w:val="28"/>
          <w:szCs w:val="28"/>
        </w:rPr>
        <w:t>Ордена Трудового Красного Знамени федеральное государственное бюджетное образовательное учреждение высшего образования</w:t>
      </w:r>
    </w:p>
    <w:p>
      <w:pPr>
        <w:pStyle w:val="normal1"/>
        <w:spacing w:lineRule="auto" w:line="276"/>
        <w:jc w:val="center"/>
        <w:rPr>
          <w:b/>
          <w:bCs/>
          <w:sz w:val="28"/>
          <w:szCs w:val="28"/>
        </w:rPr>
      </w:pPr>
      <w:r>
        <w:rPr>
          <w:b/>
          <w:bCs/>
          <w:sz w:val="28"/>
          <w:szCs w:val="28"/>
        </w:rPr>
        <w:t>«Московский технический университет связи и информатики» (МТУСИ)</w:t>
      </w:r>
    </w:p>
    <w:tbl>
      <w:tblPr>
        <w:tblW w:w="5856" w:type="dxa"/>
        <w:jc w:val="right"/>
        <w:tblInd w:w="0" w:type="dxa"/>
        <w:tblLayout w:type="fixed"/>
        <w:tblCellMar>
          <w:top w:w="0" w:type="dxa"/>
          <w:left w:w="108" w:type="dxa"/>
          <w:bottom w:w="0" w:type="dxa"/>
          <w:right w:w="108" w:type="dxa"/>
        </w:tblCellMar>
      </w:tblPr>
      <w:tblGrid>
        <w:gridCol w:w="5856"/>
      </w:tblGrid>
      <w:tr>
        <w:trPr>
          <w:trHeight w:val="325" w:hRule="atLeast"/>
        </w:trPr>
        <w:tc>
          <w:tcPr>
            <w:tcW w:w="5856" w:type="dxa"/>
            <w:tcBorders/>
          </w:tcPr>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tc>
      </w:tr>
    </w:tbl>
    <w:p>
      <w:pPr>
        <w:pStyle w:val="normal1"/>
        <w:spacing w:lineRule="auto" w:line="240" w:before="0" w:after="240"/>
        <w:jc w:val="center"/>
        <w:rPr>
          <w:sz w:val="32"/>
          <w:szCs w:val="32"/>
        </w:rPr>
      </w:pPr>
      <w:r>
        <w:rPr>
          <w:sz w:val="32"/>
          <w:szCs w:val="32"/>
        </w:rPr>
        <w:t>Рабочая программа дисциплины</w:t>
      </w:r>
    </w:p>
    <w:p>
      <w:pPr>
        <w:pStyle w:val="normal1"/>
        <w:spacing w:lineRule="auto" w:line="240" w:before="0" w:after="240"/>
        <w:jc w:val="center"/>
        <w:rPr>
          <w:b/>
          <w:bCs/>
          <w:smallCaps/>
          <w:sz w:val="32"/>
          <w:szCs w:val="32"/>
        </w:rPr>
      </w:pPr>
      <w:r>
        <w:rPr>
          <w:b/>
          <w:bCs/>
          <w:smallCaps/>
          <w:sz w:val="32"/>
          <w:szCs w:val="32"/>
        </w:rPr>
        <w:t>ОСНОВЫ MLOps</w:t>
      </w:r>
    </w:p>
    <w:p>
      <w:pPr>
        <w:pStyle w:val="normal1"/>
        <w:spacing w:lineRule="auto" w:line="276"/>
        <w:jc w:val="center"/>
        <w:rPr>
          <w:sz w:val="28"/>
          <w:szCs w:val="28"/>
        </w:rPr>
      </w:pPr>
      <w:r>
        <w:rPr>
          <w:sz w:val="28"/>
          <w:szCs w:val="28"/>
        </w:rPr>
        <w:t xml:space="preserve">Направление подготовки </w:t>
      </w:r>
    </w:p>
    <w:p>
      <w:pPr>
        <w:pStyle w:val="normal1"/>
        <w:spacing w:lineRule="auto" w:line="276"/>
        <w:jc w:val="center"/>
        <w:rPr>
          <w:b/>
          <w:bCs/>
          <w:sz w:val="28"/>
          <w:szCs w:val="28"/>
        </w:rPr>
      </w:pPr>
      <w:r>
        <w:rPr>
          <w:b/>
          <w:bCs/>
          <w:sz w:val="28"/>
          <w:szCs w:val="28"/>
        </w:rPr>
        <w:t>09.03.01 «Информатика и вычислительная техника»</w:t>
      </w:r>
    </w:p>
    <w:p>
      <w:pPr>
        <w:pStyle w:val="normal1"/>
        <w:spacing w:lineRule="auto" w:line="276"/>
        <w:jc w:val="center"/>
        <w:rPr>
          <w:b/>
          <w:bCs/>
          <w:i/>
          <w:i/>
          <w:iCs/>
          <w:sz w:val="28"/>
          <w:szCs w:val="28"/>
        </w:rPr>
      </w:pPr>
      <w:r>
        <w:rPr>
          <w:b/>
          <w:bCs/>
          <w:i/>
          <w:iCs/>
          <w:sz w:val="28"/>
          <w:szCs w:val="28"/>
        </w:rPr>
      </w:r>
    </w:p>
    <w:p>
      <w:pPr>
        <w:pStyle w:val="normal1"/>
        <w:spacing w:lineRule="auto" w:line="276"/>
        <w:jc w:val="center"/>
        <w:rPr>
          <w:sz w:val="28"/>
          <w:szCs w:val="28"/>
        </w:rPr>
      </w:pPr>
      <w:r>
        <w:rPr>
          <w:sz w:val="28"/>
          <w:szCs w:val="28"/>
        </w:rPr>
        <w:t xml:space="preserve">Направленность (профиль) программы </w:t>
      </w:r>
    </w:p>
    <w:p>
      <w:pPr>
        <w:pStyle w:val="normal1"/>
        <w:spacing w:lineRule="auto" w:line="276"/>
        <w:jc w:val="center"/>
        <w:rPr>
          <w:b/>
          <w:bCs/>
          <w:sz w:val="28"/>
          <w:szCs w:val="28"/>
        </w:rPr>
      </w:pPr>
      <w:r>
        <w:rPr>
          <w:b/>
          <w:bCs/>
          <w:sz w:val="28"/>
          <w:szCs w:val="28"/>
        </w:rPr>
        <w:t>«ТОП-ИИ: Инженерия систем искусственного интеллекта»</w:t>
      </w:r>
    </w:p>
    <w:p>
      <w:pPr>
        <w:pStyle w:val="normal1"/>
        <w:spacing w:lineRule="auto" w:line="276"/>
        <w:jc w:val="center"/>
        <w:rPr>
          <w:b/>
          <w:bCs/>
          <w:sz w:val="28"/>
          <w:szCs w:val="28"/>
        </w:rPr>
      </w:pPr>
      <w:r>
        <w:rPr>
          <w:b/>
          <w:bCs/>
          <w:sz w:val="28"/>
          <w:szCs w:val="28"/>
        </w:rPr>
      </w:r>
    </w:p>
    <w:p>
      <w:pPr>
        <w:pStyle w:val="normal1"/>
        <w:spacing w:lineRule="auto" w:line="276"/>
        <w:jc w:val="center"/>
        <w:rPr>
          <w:sz w:val="28"/>
          <w:szCs w:val="28"/>
        </w:rPr>
      </w:pPr>
      <w:r>
        <w:rPr>
          <w:sz w:val="28"/>
          <w:szCs w:val="28"/>
        </w:rPr>
        <w:t>Квалификация выпускника</w:t>
      </w:r>
    </w:p>
    <w:p>
      <w:pPr>
        <w:pStyle w:val="normal1"/>
        <w:spacing w:lineRule="auto" w:line="276"/>
        <w:jc w:val="center"/>
        <w:rPr>
          <w:b/>
          <w:bCs/>
          <w:sz w:val="28"/>
          <w:szCs w:val="28"/>
        </w:rPr>
      </w:pPr>
      <w:r>
        <w:rPr>
          <w:b/>
          <w:bCs/>
          <w:sz w:val="28"/>
          <w:szCs w:val="28"/>
        </w:rPr>
        <w:t>Бакалавр</w:t>
      </w:r>
    </w:p>
    <w:p>
      <w:pPr>
        <w:pStyle w:val="normal1"/>
        <w:spacing w:lineRule="auto" w:line="276"/>
        <w:jc w:val="center"/>
        <w:rPr>
          <w:b/>
          <w:bCs/>
          <w:sz w:val="28"/>
          <w:szCs w:val="28"/>
        </w:rPr>
      </w:pPr>
      <w:r>
        <w:rPr>
          <w:b/>
          <w:bCs/>
          <w:sz w:val="28"/>
          <w:szCs w:val="28"/>
        </w:rPr>
      </w:r>
    </w:p>
    <w:p>
      <w:pPr>
        <w:pStyle w:val="normal1"/>
        <w:spacing w:lineRule="auto" w:line="276"/>
        <w:jc w:val="center"/>
        <w:rPr>
          <w:sz w:val="28"/>
          <w:szCs w:val="28"/>
        </w:rPr>
      </w:pPr>
      <w:r>
        <w:rPr>
          <w:sz w:val="28"/>
          <w:szCs w:val="28"/>
        </w:rPr>
        <w:t>Форма обучения</w:t>
      </w:r>
    </w:p>
    <w:p>
      <w:pPr>
        <w:pStyle w:val="normal1"/>
        <w:spacing w:lineRule="auto" w:line="276"/>
        <w:jc w:val="center"/>
        <w:rPr>
          <w:b/>
          <w:bCs/>
          <w:sz w:val="28"/>
          <w:szCs w:val="28"/>
        </w:rPr>
      </w:pPr>
      <w:r>
        <w:rPr>
          <w:b/>
          <w:bCs/>
          <w:sz w:val="28"/>
          <w:szCs w:val="28"/>
        </w:rPr>
        <w:t>Очная</w:t>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b/>
          <w:bCs/>
          <w:sz w:val="28"/>
          <w:szCs w:val="28"/>
        </w:rPr>
      </w:pPr>
      <w:r>
        <w:rPr>
          <w:b/>
          <w:bCs/>
          <w:sz w:val="28"/>
          <w:szCs w:val="28"/>
        </w:rPr>
      </w:r>
    </w:p>
    <w:p>
      <w:pPr>
        <w:pStyle w:val="normal1"/>
        <w:spacing w:lineRule="auto" w:line="276"/>
        <w:jc w:val="center"/>
        <w:rPr/>
      </w:pPr>
      <w:r>
        <w:rPr>
          <w:b/>
          <w:bCs/>
        </w:rPr>
        <w:t>Москва, 2025 г</w:t>
      </w:r>
      <w:r>
        <w:rPr/>
        <w:t>.</w:t>
      </w:r>
    </w:p>
    <w:p>
      <w:pPr>
        <w:pStyle w:val="normal1"/>
        <w:ind w:firstLine="708"/>
        <w:jc w:val="both"/>
        <w:rPr>
          <w:sz w:val="28"/>
          <w:szCs w:val="28"/>
        </w:rPr>
      </w:pPr>
      <w:r>
        <w:rPr>
          <w:sz w:val="28"/>
          <w:szCs w:val="28"/>
        </w:rPr>
        <w:t>Рабочая программа составлена с учетом требований федерального государственного образовательного стандарта высшего образования – бакалавриат по направлению подготовки 09.03.01 «Информатика и вычислительная техника», утвержденного Приказом Министерства образования и науки РФ от 19.09.2017 № 929, и  на основании учебного плана, утвержденного Ученым советом вуза 02.10.2025, протокол №2.</w:t>
      </w:r>
    </w:p>
    <w:p>
      <w:pPr>
        <w:pStyle w:val="normal1"/>
        <w:rPr>
          <w:sz w:val="28"/>
          <w:szCs w:val="28"/>
        </w:rPr>
      </w:pPr>
      <w:r>
        <w:rPr>
          <w:sz w:val="28"/>
          <w:szCs w:val="28"/>
        </w:rPr>
      </w:r>
    </w:p>
    <w:p>
      <w:pPr>
        <w:pStyle w:val="normal1"/>
        <w:rPr>
          <w:sz w:val="28"/>
          <w:szCs w:val="28"/>
        </w:rPr>
      </w:pPr>
      <w:r>
        <w:rPr>
          <w:sz w:val="28"/>
          <w:szCs w:val="28"/>
        </w:rPr>
        <w:t>Разработчик(и) программы:</w:t>
      </w:r>
    </w:p>
    <w:p>
      <w:pPr>
        <w:pStyle w:val="normal1"/>
        <w:rPr>
          <w:sz w:val="28"/>
          <w:szCs w:val="28"/>
        </w:rPr>
      </w:pPr>
      <w:r>
        <w:rPr>
          <w:sz w:val="28"/>
          <w:szCs w:val="28"/>
        </w:rPr>
        <w:t xml:space="preserve">Доцент </w:t>
        <w:tab/>
        <w:tab/>
        <w:tab/>
        <w:t xml:space="preserve"> </w:t>
        <w:tab/>
        <w:tab/>
        <w:tab/>
      </w:r>
      <w:r>
        <w:rPr/>
        <w:drawing>
          <wp:inline distT="0" distB="0" distL="0" distR="0">
            <wp:extent cx="1034415" cy="60007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034415" cy="600075"/>
                    </a:xfrm>
                    <a:prstGeom prst="rect">
                      <a:avLst/>
                    </a:prstGeom>
                  </pic:spPr>
                </pic:pic>
              </a:graphicData>
            </a:graphic>
          </wp:inline>
        </w:drawing>
      </w:r>
      <w:r>
        <w:rPr>
          <w:sz w:val="28"/>
          <w:szCs w:val="28"/>
        </w:rPr>
        <w:tab/>
        <w:tab/>
        <w:t>Т.Д. Потапченко</w:t>
      </w:r>
    </w:p>
    <w:p>
      <w:pPr>
        <w:pStyle w:val="normal1"/>
        <w:rPr>
          <w:sz w:val="28"/>
          <w:szCs w:val="28"/>
        </w:rPr>
      </w:pPr>
      <w:r>
        <w:rPr>
          <w:sz w:val="28"/>
          <w:szCs w:val="28"/>
        </w:rPr>
        <w:t>кафедры ПИ, к.т.н.</w:t>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ind w:firstLine="709"/>
        <w:jc w:val="both"/>
        <w:rPr>
          <w:sz w:val="28"/>
          <w:szCs w:val="28"/>
        </w:rPr>
      </w:pPr>
      <w:r>
        <w:rPr>
          <w:sz w:val="28"/>
          <w:szCs w:val="28"/>
        </w:rPr>
      </w:r>
    </w:p>
    <w:p>
      <w:pPr>
        <w:pStyle w:val="normal1"/>
        <w:ind w:firstLine="709"/>
        <w:jc w:val="both"/>
        <w:rPr>
          <w:sz w:val="28"/>
          <w:szCs w:val="28"/>
        </w:rPr>
      </w:pPr>
      <w:r>
        <w:rPr>
          <w:sz w:val="28"/>
          <w:szCs w:val="28"/>
        </w:rPr>
      </w:r>
    </w:p>
    <w:p>
      <w:pPr>
        <w:pStyle w:val="normal1"/>
        <w:ind w:firstLine="709"/>
        <w:jc w:val="both"/>
        <w:rPr>
          <w:color w:val="000000"/>
          <w:sz w:val="28"/>
          <w:szCs w:val="28"/>
        </w:rPr>
      </w:pPr>
      <w:r>
        <w:rPr>
          <w:color w:val="000000"/>
          <w:sz w:val="28"/>
          <w:szCs w:val="28"/>
        </w:rPr>
        <w:t>Рабочая программа актуализируется (обновляется) ежегодно, в том числе в части программного обеспечения, материально-технического обеспечения, литературы.</w:t>
      </w:r>
    </w:p>
    <w:p>
      <w:pPr>
        <w:pStyle w:val="normal1"/>
        <w:ind w:firstLine="709"/>
        <w:jc w:val="both"/>
        <w:rPr>
          <w:color w:val="000000"/>
          <w:sz w:val="28"/>
          <w:szCs w:val="28"/>
        </w:rPr>
      </w:pPr>
      <w:r>
        <w:rPr>
          <w:color w:val="000000"/>
          <w:sz w:val="28"/>
          <w:szCs w:val="28"/>
        </w:rPr>
      </w:r>
    </w:p>
    <w:p>
      <w:pPr>
        <w:pStyle w:val="normal1"/>
        <w:ind w:firstLine="709"/>
        <w:jc w:val="both"/>
        <w:rPr>
          <w:color w:val="000000"/>
          <w:sz w:val="28"/>
          <w:szCs w:val="28"/>
        </w:rPr>
      </w:pPr>
      <w:r>
        <w:rPr>
          <w:color w:val="000000"/>
          <w:sz w:val="28"/>
          <w:szCs w:val="28"/>
        </w:rPr>
        <w:t>Рабочая программа хранится на кафедре МКиИТ и в деканате факультета ИТ (Информационные технологии).</w:t>
      </w:r>
    </w:p>
    <w:p>
      <w:pPr>
        <w:pStyle w:val="normal1"/>
        <w:jc w:val="center"/>
        <w:rPr>
          <w:sz w:val="28"/>
          <w:szCs w:val="28"/>
        </w:rPr>
      </w:pPr>
      <w:r>
        <w:rPr>
          <w:sz w:val="28"/>
          <w:szCs w:val="28"/>
        </w:rPr>
        <w:t xml:space="preserve">  </w:t>
      </w:r>
    </w:p>
    <w:p>
      <w:pPr>
        <w:pStyle w:val="normal1"/>
        <w:ind w:firstLine="709"/>
        <w:jc w:val="both"/>
        <w:rPr>
          <w:sz w:val="28"/>
          <w:szCs w:val="28"/>
        </w:rPr>
      </w:pPr>
      <w:r>
        <w:rPr>
          <w:sz w:val="28"/>
          <w:szCs w:val="28"/>
        </w:rPr>
      </w:r>
    </w:p>
    <w:p>
      <w:pPr>
        <w:pStyle w:val="normal1"/>
        <w:keepNext w:val="false"/>
        <w:keepLines w:val="false"/>
        <w:pageBreakBefore w:val="false"/>
        <w:widowControl/>
        <w:numPr>
          <w:ilvl w:val="0"/>
          <w:numId w:val="5"/>
        </w:numPr>
        <w:spacing w:lineRule="auto" w:line="240" w:before="0" w:after="0"/>
        <w:ind w:hanging="360" w:left="72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Цели и задачи дисциплины (модуля)</w:t>
      </w:r>
    </w:p>
    <w:p>
      <w:pPr>
        <w:pStyle w:val="normal1"/>
        <w:keepNext w:val="false"/>
        <w:keepLines w:val="false"/>
        <w:pageBreakBefore w:val="false"/>
        <w:widowControl/>
        <w:spacing w:lineRule="auto" w:line="240" w:before="0" w:after="0"/>
        <w:ind w:hanging="0" w:left="72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14"/>
          <w:sz w:val="14"/>
          <w:szCs w:val="1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14"/>
          <w:sz w:val="14"/>
          <w:szCs w:val="14"/>
          <w:u w:val="none"/>
          <w:shd w:fill="auto" w:val="clear"/>
          <w:vertAlign w:val="baseline"/>
        </w:rPr>
      </w:r>
    </w:p>
    <w:p>
      <w:pPr>
        <w:pStyle w:val="normal1"/>
        <w:ind w:firstLine="709"/>
        <w:jc w:val="both"/>
        <w:rPr>
          <w:i/>
          <w:i/>
          <w:iCs/>
        </w:rPr>
      </w:pPr>
      <w:r>
        <w:rPr/>
        <w:t>Целью освоения дисциплины является формирование у обучающихся системных знаний и практических навыков применения MLOps-подходов для автоматизации жизненного цикла моделей машинного обучения: подготовки данных, обучения, версионирования, тестирования, контейнеризации, CI/CD, развертывания, мониторинга и сопровождения ML-сервисов в продуктивной среде.</w:t>
      </w:r>
    </w:p>
    <w:p>
      <w:pPr>
        <w:pStyle w:val="normal1"/>
        <w:ind w:firstLine="709"/>
        <w:jc w:val="both"/>
        <w:rPr/>
      </w:pPr>
      <w:r>
        <w:rPr/>
        <w:t>Дисциплина имеет междисциплинарный характер, связывая основы машинного обучения, программной инженерии, DevOps, управления данными, контейнеризации, мониторинга и эксплуатации интеллектуальных систем. При реализации дисциплины учитываются задачи воспитания: развитие ответственности за надежность и воспроизводимость ML-решений, соблюдение норм информационной безопасности, академической добросовестности, этики применения ИИ и культуры командной разработки.</w:t>
      </w:r>
    </w:p>
    <w:p>
      <w:pPr>
        <w:pStyle w:val="normal1"/>
        <w:rPr/>
      </w:pPr>
      <w:r>
        <w:rPr/>
        <w:t>Для достижения цели дисциплины необходимо решить следующие задачи:</w:t>
      </w:r>
    </w:p>
    <w:p>
      <w:pPr>
        <w:pStyle w:val="normal1"/>
        <w:rPr/>
      </w:pPr>
      <w:sdt>
        <w:sdtPr>
          <w:tag w:val="goog_rdk_0"/>
          <w:id w:val="-1438235286"/>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представление об MLOps как совокупности практик DevOps, Data Engineering и ML Engineering, направленных на промышленную эксплуатацию моделей машинного обучения;</w:t>
          </w:r>
          <w:r>
            <w:rPr/>
          </w:r>
        </w:sdtContent>
      </w:sdt>
    </w:p>
    <w:p>
      <w:pPr>
        <w:pStyle w:val="normal1"/>
        <w:rPr/>
      </w:pPr>
      <w:sdt>
        <w:sdtPr>
          <w:tag w:val="goog_rdk_1"/>
          <w:id w:val="1108537944"/>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контейнеризации ML-приложений и подготовки воспроизводимого программного окружения;</w:t>
          </w:r>
          <w:r>
            <w:rPr/>
          </w:r>
        </w:sdtContent>
      </w:sdt>
    </w:p>
    <w:p>
      <w:pPr>
        <w:pStyle w:val="normal1"/>
        <w:rPr/>
      </w:pPr>
      <w:sdt>
        <w:sdtPr>
          <w:tag w:val="goog_rdk_2"/>
          <w:id w:val="694706897"/>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построения CI/CD-пайплайнов для ML-проектов с использованием современных инструментов автоматизации;</w:t>
          </w:r>
          <w:r>
            <w:rPr/>
          </w:r>
        </w:sdtContent>
      </w:sdt>
    </w:p>
    <w:p>
      <w:pPr>
        <w:pStyle w:val="normal1"/>
        <w:rPr/>
      </w:pPr>
      <w:sdt>
        <w:sdtPr>
          <w:tag w:val="goog_rdk_3"/>
          <w:id w:val="-232950554"/>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версионирования данных, моделей, экспериментов и артефактов машинного обучения;</w:t>
          </w:r>
          <w:r>
            <w:rPr/>
          </w:r>
        </w:sdtContent>
      </w:sdt>
    </w:p>
    <w:p>
      <w:pPr>
        <w:pStyle w:val="normal1"/>
        <w:rPr/>
      </w:pPr>
      <w:sdt>
        <w:sdtPr>
          <w:tag w:val="goog_rdk_4"/>
          <w:id w:val="-508582906"/>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развертывания моделей в виде API-сервисов и организации мониторинга, логирования, A/B-тестирования и контроля качества моделей в продуктивной среде;</w:t>
          </w:r>
          <w:r>
            <w:rPr/>
          </w:r>
        </w:sdtContent>
      </w:sdt>
    </w:p>
    <w:p>
      <w:pPr>
        <w:pStyle w:val="normal1"/>
        <w:rPr/>
      </w:pPr>
      <w:sdt>
        <w:sdtPr>
          <w:tag w:val="goog_rdk_5"/>
          <w:id w:val="-1638417599"/>
        </w:sdtPr>
        <w:sdtContent>
          <w:r>
            <w:rPr>
              <w:rFonts w:eastAsia="Gungsuh" w:cs="Gungsuh" w:ascii="Gungsuh" w:hAnsi="Gungsuh"/>
            </w:rPr>
          </w:r>
          <w:r>
            <w:rPr>
              <w:rFonts w:eastAsia="Gungsuh" w:cs="Gungsuh" w:ascii="Gungsuh" w:hAnsi="Gungsuh"/>
            </w:rPr>
            <w:t xml:space="preserve">− </w:t>
          </w:r>
          <w:r>
            <w:rPr>
              <w:rFonts w:eastAsia="Gungsuh" w:cs="Gungsuh" w:ascii="Gungsuh" w:hAnsi="Gungsuh"/>
            </w:rPr>
            <w:t>сформировать навыки документирования, оценки надежности и сопровождения ML-решений с учетом этических требований и рисков деградации моделей.</w:t>
          </w:r>
          <w:r>
            <w:rPr/>
          </w:r>
        </w:sdtContent>
      </w:sdt>
    </w:p>
    <w:p>
      <w:pPr>
        <w:pStyle w:val="normal1"/>
        <w:keepNext w:val="true"/>
        <w:tabs>
          <w:tab w:val="clear" w:pos="720"/>
          <w:tab w:val="left" w:pos="9072" w:leader="none"/>
          <w:tab w:val="left" w:pos="9214" w:leader="none"/>
        </w:tabs>
        <w:spacing w:lineRule="auto" w:line="240" w:before="240" w:after="120"/>
        <w:jc w:val="center"/>
        <w:rPr>
          <w:b/>
          <w:bCs/>
          <w:sz w:val="28"/>
          <w:szCs w:val="28"/>
        </w:rPr>
      </w:pPr>
      <w:r>
        <w:rPr>
          <w:b/>
          <w:bCs/>
          <w:sz w:val="28"/>
          <w:szCs w:val="28"/>
        </w:rPr>
        <w:t>2. Место дисциплины (модуля) в структуре образовательной программы</w:t>
      </w:r>
    </w:p>
    <w:p>
      <w:pPr>
        <w:pStyle w:val="normal1"/>
        <w:ind w:firstLine="708"/>
        <w:jc w:val="both"/>
        <w:rPr/>
      </w:pPr>
      <w:r>
        <w:rPr/>
        <w:t>Дисциплина «Основы MLOps» включена в часть, формируемую участниками образовательных отношений блока дисциплин учебного плана (Б1.В.06). Дисциплина «Основы MLOps»  реализуется в соответствии с требованиями ФГОС ВО, ОПОП ВО и Учебного плана по направлению подготовки 09.03.01 «Информатика и вычислительная техника», профиль «ТОП-ИИ: Инженерия систем искусственного интеллекта».</w:t>
      </w:r>
    </w:p>
    <w:p>
      <w:pPr>
        <w:pStyle w:val="normal1"/>
        <w:ind w:firstLine="709"/>
        <w:jc w:val="both"/>
        <w:rPr/>
      </w:pPr>
      <w:r>
        <w:rPr/>
        <w:t>Материалы дисциплины используются при изучении курсов «Технологии распознавания естественного языка», «Мультиагентные системы», а также при выполнении выпускной квалификационной работы.</w:t>
      </w:r>
    </w:p>
    <w:p>
      <w:r>
        <w:t>Пререквизиты в логике КРМ</w:t>
      </w:r>
    </w:p>
    <w:tbl>
      <w:tblPr>
        <w:tblW w:type="auto" w:w="0"/>
        <w:tblLook w:firstColumn="1" w:firstRow="1" w:lastColumn="0" w:lastRow="0" w:noHBand="0" w:noVBand="1" w:val="04A0"/>
      </w:tblPr>
      <w:tblGrid>
        <w:gridCol w:w="3402"/>
        <w:gridCol w:w="3402"/>
        <w:gridCol w:w="3402"/>
      </w:tblGrid>
      <w:tr>
        <w:tc>
          <w:tcPr>
            <w:tcW w:type="dxa" w:w="3402"/>
          </w:tcPr>
          <w:p>
            <w:r>
              <w:t>Пререквизит</w:t>
            </w:r>
          </w:p>
        </w:tc>
        <w:tc>
          <w:tcPr>
            <w:tcW w:type="dxa" w:w="3402"/>
          </w:tcPr>
          <w:p>
            <w:r>
              <w:t>Освоенные компетенции и индикаторы КРМ</w:t>
            </w:r>
          </w:p>
        </w:tc>
        <w:tc>
          <w:tcPr>
            <w:tcW w:type="dxa" w:w="3402"/>
          </w:tcPr>
          <w:p>
            <w:r>
              <w:t>Входной результат</w:t>
            </w:r>
          </w:p>
        </w:tc>
      </w:tr>
      <w:tr>
        <w:tc>
          <w:tcPr>
            <w:tcW w:type="dxa" w:w="3402"/>
          </w:tcPr>
          <w:p>
            <w:r>
              <w:t>Программирование (Python)</w:t>
            </w:r>
          </w:p>
        </w:tc>
        <w:tc>
          <w:tcPr>
            <w:tcW w:type="dxa" w:w="3402"/>
          </w:tcPr>
          <w:p>
            <w:r>
              <w:t>PL-1.1, PL-1.2</w:t>
            </w:r>
          </w:p>
        </w:tc>
        <w:tc>
          <w:tcPr>
            <w:tcW w:type="dxa" w:w="3402"/>
          </w:tcPr>
          <w:p>
            <w:r>
              <w:t>Разрабатывает и тестирует прикладной Python-код; выбирает библиотеки для обработки данных и машинного обучения.</w:t>
            </w:r>
          </w:p>
        </w:tc>
      </w:tr>
      <w:tr>
        <w:tc>
          <w:tcPr>
            <w:tcW w:type="dxa" w:w="3402"/>
          </w:tcPr>
          <w:p>
            <w:r>
              <w:t>Основы машинного обучения</w:t>
            </w:r>
          </w:p>
        </w:tc>
        <w:tc>
          <w:tcPr>
            <w:tcW w:type="dxa" w:w="3402"/>
          </w:tcPr>
          <w:p>
            <w:r>
              <w:t>ML-2.1</w:t>
            </w:r>
          </w:p>
        </w:tc>
        <w:tc>
          <w:tcPr>
            <w:tcW w:type="dxa" w:w="3402"/>
          </w:tcPr>
          <w:p>
            <w:r>
              <w:t>Выбирает типовые методы и базовые модели машинного обучения с учетом характеристик данных и задачи.</w:t>
            </w:r>
          </w:p>
        </w:tc>
      </w:tr>
      <w:tr>
        <w:tc>
          <w:tcPr>
            <w:tcW w:type="dxa" w:w="3402"/>
          </w:tcPr>
          <w:p>
            <w:r>
              <w:t>Управление данными</w:t>
            </w:r>
          </w:p>
        </w:tc>
        <w:tc>
          <w:tcPr>
            <w:tcW w:type="dxa" w:w="3402"/>
          </w:tcPr>
          <w:p>
            <w:r>
              <w:t>BD-1.3, BD-2.1</w:t>
            </w:r>
          </w:p>
        </w:tc>
        <w:tc>
          <w:tcPr>
            <w:tcW w:type="dxa" w:w="3402"/>
          </w:tcPr>
          <w:p>
            <w:r>
              <w:t>Готовит данные, проверяет их качество и определяет требования к наборам данных для машинного обучения.</w:t>
            </w:r>
          </w:p>
        </w:tc>
      </w:tr>
      <w:tr>
        <w:tc>
          <w:tcPr>
            <w:tcW w:type="dxa" w:w="3402"/>
          </w:tcPr>
          <w:p>
            <w:r>
              <w:t>Программная инженерия</w:t>
            </w:r>
          </w:p>
        </w:tc>
        <w:tc>
          <w:tcPr>
            <w:tcW w:type="dxa" w:w="3402"/>
          </w:tcPr>
          <w:p>
            <w:r>
              <w:t>LC-1.2, LC-1.3</w:t>
            </w:r>
          </w:p>
        </w:tc>
        <w:tc>
          <w:tcPr>
            <w:tcW w:type="dxa" w:w="3402"/>
          </w:tcPr>
          <w:p>
            <w:r>
              <w:t>Анализирует требования, выбирает технологии и ведет техническую документацию ИИ-проекта.</w:t>
            </w:r>
          </w:p>
        </w:tc>
      </w:tr>
    </w:tbl>
    <w:p>
      <w:pPr>
        <w:pStyle w:val="normal1"/>
        <w:ind w:firstLine="709"/>
        <w:jc w:val="both"/>
        <w:rPr/>
      </w:pPr>
      <w:r>
        <w:rPr/>
        <w:t>Рабочая программа дисциплины «Основы MLOps» для инвалидов и лиц с ограниченными возможностями здоровья разрабатывается индивидуально с учетом особенностей психофизического развития, индивидуальных возможностей и состояния здоровья таких обучающихся.</w:t>
      </w:r>
    </w:p>
    <w:p>
      <w:pPr>
        <w:pStyle w:val="normal1"/>
        <w:keepNext w:val="true"/>
        <w:tabs>
          <w:tab w:val="clear" w:pos="720"/>
          <w:tab w:val="left" w:pos="9072" w:leader="none"/>
          <w:tab w:val="left" w:pos="9214" w:leader="none"/>
        </w:tabs>
        <w:spacing w:lineRule="auto" w:line="240" w:before="240" w:after="120"/>
        <w:jc w:val="center"/>
        <w:rPr>
          <w:b/>
          <w:bCs/>
          <w:sz w:val="28"/>
          <w:szCs w:val="28"/>
        </w:rPr>
      </w:pPr>
      <w:r>
        <w:rPr>
          <w:b/>
          <w:bCs/>
          <w:sz w:val="28"/>
          <w:szCs w:val="28"/>
        </w:rPr>
        <w:t>3. Перечень планируемых результатов освоения дисциплины, соотнесенных с планируемыми результатами освоения образовательной программы</w:t>
      </w:r>
    </w:p>
    <w:p>
      <w:pPr>
        <w:pStyle w:val="normal1"/>
        <w:ind w:firstLine="720"/>
        <w:jc w:val="both"/>
        <w:rPr>
          <w:i/>
          <w:i/>
          <w:iCs/>
        </w:rPr>
      </w:pPr>
      <w:r>
        <w:rPr/>
        <w:t>Изучение данной дисциплины направлено на формирование у обучающихся компетенций, представленных в таблице 1.</w:t>
      </w:r>
    </w:p>
    <w:p>
      <w:pPr>
        <w:pStyle w:val="normal1"/>
        <w:keepNext w:val="true"/>
        <w:tabs>
          <w:tab w:val="clear" w:pos="720"/>
          <w:tab w:val="left" w:pos="9072" w:leader="none"/>
          <w:tab w:val="left" w:pos="9214" w:leader="none"/>
        </w:tabs>
        <w:spacing w:lineRule="auto" w:line="240" w:before="240" w:after="120"/>
        <w:jc w:val="center"/>
        <w:rPr>
          <w:b/>
          <w:bCs/>
          <w:sz w:val="28"/>
          <w:szCs w:val="28"/>
        </w:rPr>
      </w:pPr>
      <w:r>
        <w:rPr>
          <w:b/>
          <w:bCs/>
          <w:sz w:val="28"/>
          <w:szCs w:val="28"/>
        </w:rPr>
        <w:t>4. Структура и содержание дисциплины (модуля)</w:t>
      </w:r>
    </w:p>
    <w:p>
      <w:pPr>
        <w:pStyle w:val="normal1"/>
        <w:ind w:firstLine="709"/>
        <w:jc w:val="both"/>
        <w:rPr/>
      </w:pPr>
      <w:r>
        <w:rPr/>
        <w:t>Общая трудоемкость дисциплины составляет 3 зачетные единицы (104  часа). Процесс изучения дисциплины реализуется при очной форме обучения в 5 семестре. Промежуточная аттестация предусматривает зачёт в 5 семестре.</w:t>
      </w:r>
    </w:p>
    <w:p>
      <w:pPr>
        <w:pStyle w:val="normal1"/>
        <w:keepNext w:val="true"/>
        <w:spacing w:lineRule="auto" w:line="240" w:before="240" w:after="120"/>
        <w:ind w:firstLine="709"/>
        <w:jc w:val="both"/>
        <w:rPr>
          <w:b/>
          <w:bCs/>
          <w:sz w:val="28"/>
          <w:szCs w:val="28"/>
        </w:rPr>
      </w:pPr>
      <w:r>
        <w:rPr>
          <w:b/>
          <w:bCs/>
          <w:sz w:val="28"/>
          <w:szCs w:val="28"/>
        </w:rPr>
        <w:t>4.1. Распределение трудоёмкости дисциплины по видам работ по семестрам</w:t>
      </w:r>
    </w:p>
    <w:p>
      <w:pPr>
        <w:pStyle w:val="normal1"/>
        <w:tabs>
          <w:tab w:val="clear" w:pos="720"/>
          <w:tab w:val="left" w:pos="7513" w:leader="none"/>
        </w:tabs>
        <w:ind w:firstLine="720"/>
        <w:jc w:val="both"/>
        <w:rPr/>
      </w:pPr>
      <w:r>
        <w:rPr/>
        <w:t>Общая трудоёмкость дисциплины составляет 3 зач.ед. (104 часа), их распределение по видам работ по семестрам представлено в таблице 2.</w:t>
      </w:r>
    </w:p>
    <w:p>
      <w:pPr>
        <w:pStyle w:val="normal1"/>
        <w:tabs>
          <w:tab w:val="clear" w:pos="720"/>
          <w:tab w:val="left" w:pos="7513" w:leader="none"/>
        </w:tabs>
        <w:ind w:firstLine="720"/>
        <w:jc w:val="both"/>
        <w:rPr/>
      </w:pPr>
      <w:r>
        <w:rPr/>
        <w:t xml:space="preserve">  </w:t>
      </w:r>
    </w:p>
    <w:p>
      <w:pPr>
        <w:pStyle w:val="normal1"/>
        <w:jc w:val="center"/>
        <w:rPr>
          <w:b/>
          <w:bCs/>
          <w:sz w:val="28"/>
          <w:szCs w:val="28"/>
        </w:rPr>
      </w:pPr>
      <w:r>
        <w:rPr>
          <w:b/>
          <w:bCs/>
          <w:sz w:val="28"/>
          <w:szCs w:val="28"/>
        </w:rPr>
        <w:t>Требования к результатам освоения дисциплины (модуля)</w:t>
      </w:r>
    </w:p>
    <w:p>
      <w:pPr>
        <w:sectPr>
          <w:type w:val="nextPage"/>
          <w:pgSz w:w="11906" w:h="16838"/>
          <w:pgMar w:left="1134" w:right="567" w:gutter="0" w:header="0" w:top="1134" w:footer="0" w:bottom="1134"/>
          <w:pgNumType w:start="1" w:fmt="decimal"/>
          <w:formProt w:val="false"/>
          <w:textDirection w:val="lrTb"/>
          <w:docGrid w:type="default" w:linePitch="100" w:charSpace="0"/>
        </w:sectPr>
        <w:pStyle w:val="normal1"/>
        <w:jc w:val="right"/>
        <w:rPr/>
      </w:pPr>
      <w:r>
        <w:rPr/>
        <w:t>Таблица 1</w:t>
      </w:r>
      <w:r>
        <w:br w:type="page"/>
      </w:r>
    </w:p>
    <w:p>
      <w:pPr>
        <w:pStyle w:val="normal1"/>
        <w:keepNext w:val="false"/>
        <w:keepLines w:val="false"/>
        <w:widowControl w:val="false"/>
        <w:spacing w:lineRule="auto" w:line="276" w:before="0" w:after="0"/>
        <w:ind w:hanging="0" w:left="0" w:right="0"/>
        <w:jc w:val="left"/>
        <w:rPr/>
      </w:pPr>
      <w:r>
        <w:rPr/>
      </w:r>
    </w:p>
    <w:tbl>
      <w:tblPr>
        <w:tblpPr w:vertAnchor="text" w:horzAnchor="text" w:bottomFromText="200" w:leftFromText="180" w:rightFromText="180" w:tblpX="0" w:tblpY="407"/>
        <w:tblW w:w="15450" w:type="dxa"/>
        <w:jc w:val="left"/>
        <w:tblInd w:w="-5" w:type="dxa"/>
        <w:tblLayout w:type="fixed"/>
        <w:tblCellMar>
          <w:top w:w="0" w:type="dxa"/>
          <w:left w:w="57" w:type="dxa"/>
          <w:bottom w:w="0" w:type="dxa"/>
          <w:right w:w="57" w:type="dxa"/>
        </w:tblCellMar>
      </w:tblPr>
      <w:tblGrid>
        <w:gridCol w:w="482"/>
        <w:gridCol w:w="1841"/>
        <w:gridCol w:w="2979"/>
        <w:gridCol w:w="2126"/>
        <w:gridCol w:w="2640"/>
        <w:gridCol w:w="5382"/>
      </w:tblGrid>
      <w:tr>
        <w:trPr>
          <w:trHeight w:val="960" w:hRule="atLeast"/>
        </w:trPr>
        <w:tc>
          <w:tcPr>
            <w:tcW w:w="482"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1"/>
              <w:spacing w:lineRule="auto" w:line="276"/>
              <w:jc w:val="center"/>
              <w:rPr>
                <w:b/>
                <w:bCs/>
              </w:rPr>
            </w:pPr>
            <w:r>
              <w:rPr>
                <w:b/>
                <w:bCs/>
              </w:rPr>
              <w:t xml:space="preserve">№ </w:t>
            </w:r>
            <w:r>
              <w:rPr>
                <w:b/>
                <w:bCs/>
              </w:rPr>
              <w:t>п/п</w:t>
            </w:r>
          </w:p>
        </w:tc>
        <w:tc>
          <w:tcPr>
            <w:tcW w:w="1841"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1"/>
              <w:spacing w:lineRule="auto" w:line="276"/>
              <w:jc w:val="center"/>
              <w:rPr>
                <w:b/>
                <w:bCs/>
              </w:rPr>
            </w:pPr>
            <w:r>
              <w:rPr>
                <w:b/>
                <w:bCs/>
              </w:rPr>
              <w:t xml:space="preserve">Код </w:t>
              <w:br/>
              <w:t>компетенции</w:t>
            </w:r>
          </w:p>
        </w:tc>
        <w:tc>
          <w:tcPr>
            <w:tcW w:w="2979" w:type="dxa"/>
            <w:tcBorders>
              <w:top w:val="single" w:sz="4" w:space="0" w:color="000000"/>
              <w:left w:val="single" w:sz="4" w:space="0" w:color="000000"/>
              <w:bottom w:val="single" w:sz="4" w:space="0" w:color="000000"/>
              <w:right w:val="single" w:sz="4" w:space="0" w:color="000000"/>
            </w:tcBorders>
            <w:shd w:fill="E6E6E6" w:val="clear"/>
            <w:vAlign w:val="center"/>
          </w:tcPr>
          <w:p>
            <w:pPr>
              <w:pStyle w:val="normal1"/>
              <w:spacing w:lineRule="auto" w:line="276"/>
              <w:jc w:val="center"/>
              <w:rPr>
                <w:b/>
                <w:bCs/>
              </w:rPr>
            </w:pPr>
            <w:r>
              <w:rPr>
                <w:b/>
                <w:bCs/>
              </w:rPr>
              <w:t xml:space="preserve">Содержание </w:t>
              <w:br/>
              <w:t>компетенции</w:t>
            </w:r>
          </w:p>
          <w:p>
            <w:pPr>
              <w:pStyle w:val="normal1"/>
              <w:spacing w:lineRule="auto" w:line="276"/>
              <w:jc w:val="center"/>
              <w:rPr>
                <w:b/>
                <w:bCs/>
              </w:rPr>
            </w:pPr>
            <w:r>
              <w:rPr>
                <w:b/>
                <w:bCs/>
              </w:rPr>
              <w:t>(или её части)</w:t>
            </w:r>
          </w:p>
        </w:tc>
        <w:tc>
          <w:tcPr>
            <w:tcW w:w="2126" w:type="dxa"/>
            <w:tcBorders>
              <w:top w:val="single" w:sz="4" w:space="0" w:color="000000"/>
              <w:left w:val="single" w:sz="4" w:space="0" w:color="000000"/>
              <w:bottom w:val="single" w:sz="4" w:space="0" w:color="000000"/>
              <w:right w:val="single" w:sz="4" w:space="0" w:color="000000"/>
            </w:tcBorders>
            <w:shd w:fill="E6E6E6" w:val="clear"/>
            <w:tcMar>
              <w:left w:w="108" w:type="dxa"/>
              <w:right w:w="108" w:type="dxa"/>
            </w:tcMar>
            <w:vAlign w:val="center"/>
          </w:tcPr>
          <w:p>
            <w:pPr>
              <w:pStyle w:val="normal1"/>
              <w:spacing w:lineRule="auto" w:line="276"/>
              <w:ind w:firstLine="35"/>
              <w:jc w:val="center"/>
              <w:rPr>
                <w:b/>
                <w:bCs/>
              </w:rPr>
            </w:pPr>
            <w:r>
              <w:rPr>
                <w:b/>
                <w:bCs/>
              </w:rPr>
              <w:t>Индекс</w:t>
            </w:r>
          </w:p>
          <w:p>
            <w:pPr>
              <w:pStyle w:val="normal1"/>
              <w:spacing w:lineRule="auto" w:line="276"/>
              <w:ind w:firstLine="35"/>
              <w:jc w:val="center"/>
              <w:rPr>
                <w:b/>
                <w:bCs/>
              </w:rPr>
            </w:pPr>
            <w:r>
              <w:rPr>
                <w:b/>
                <w:bCs/>
              </w:rPr>
              <w:t>индикатора</w:t>
            </w:r>
          </w:p>
          <w:p>
            <w:pPr>
              <w:pStyle w:val="normal1"/>
              <w:spacing w:lineRule="auto" w:line="276"/>
              <w:ind w:firstLine="35"/>
              <w:jc w:val="center"/>
              <w:rPr>
                <w:b/>
                <w:bCs/>
              </w:rPr>
            </w:pPr>
            <w:r>
              <w:rPr>
                <w:b/>
                <w:bCs/>
              </w:rPr>
              <w:t>достижения    компетенции</w:t>
            </w:r>
          </w:p>
        </w:tc>
        <w:tc>
          <w:tcPr>
            <w:tcW w:w="2640" w:type="dxa"/>
            <w:tcBorders>
              <w:top w:val="single" w:sz="4" w:space="0" w:color="000000"/>
              <w:left w:val="single" w:sz="4" w:space="0" w:color="000000"/>
              <w:bottom w:val="single" w:sz="4" w:space="0" w:color="000000"/>
              <w:right w:val="single" w:sz="4" w:space="0" w:color="000000"/>
            </w:tcBorders>
            <w:shd w:fill="E6E6E6" w:val="clear"/>
            <w:tcMar>
              <w:left w:w="108" w:type="dxa"/>
              <w:right w:w="108" w:type="dxa"/>
            </w:tcMar>
            <w:vAlign w:val="center"/>
          </w:tcPr>
          <w:p>
            <w:pPr>
              <w:pStyle w:val="normal1"/>
              <w:spacing w:lineRule="auto" w:line="276"/>
              <w:jc w:val="center"/>
              <w:rPr>
                <w:b/>
                <w:bCs/>
              </w:rPr>
            </w:pPr>
            <w:r>
              <w:rPr>
                <w:b/>
                <w:bCs/>
              </w:rPr>
              <w:t>Содержание индикатора</w:t>
            </w:r>
          </w:p>
          <w:p>
            <w:pPr>
              <w:pStyle w:val="normal1"/>
              <w:spacing w:lineRule="auto" w:line="276"/>
              <w:jc w:val="center"/>
              <w:rPr>
                <w:b/>
                <w:bCs/>
              </w:rPr>
            </w:pPr>
            <w:r>
              <w:rPr>
                <w:b/>
                <w:bCs/>
              </w:rPr>
              <w:t>достижения</w:t>
            </w:r>
          </w:p>
          <w:p>
            <w:pPr>
              <w:pStyle w:val="normal1"/>
              <w:spacing w:lineRule="auto" w:line="276"/>
              <w:jc w:val="center"/>
              <w:rPr>
                <w:b/>
                <w:bCs/>
              </w:rPr>
            </w:pPr>
            <w:r>
              <w:rPr>
                <w:b/>
                <w:bCs/>
              </w:rPr>
              <w:t>компетенции</w:t>
            </w:r>
          </w:p>
        </w:tc>
        <w:tc>
          <w:tcPr>
            <w:tcW w:w="5382" w:type="dxa"/>
            <w:tcBorders>
              <w:top w:val="single" w:sz="4" w:space="0" w:color="000000"/>
              <w:left w:val="single" w:sz="4" w:space="0" w:color="000000"/>
              <w:bottom w:val="single" w:sz="4" w:space="0" w:color="000000"/>
              <w:right w:val="single" w:sz="4" w:space="0" w:color="000000"/>
            </w:tcBorders>
            <w:shd w:fill="E6E6E6" w:val="clear"/>
            <w:tcMar>
              <w:left w:w="108" w:type="dxa"/>
              <w:right w:w="108" w:type="dxa"/>
            </w:tcMar>
            <w:vAlign w:val="center"/>
          </w:tcPr>
          <w:p>
            <w:pPr>
              <w:pStyle w:val="normal1"/>
              <w:tabs>
                <w:tab w:val="clear" w:pos="720"/>
                <w:tab w:val="left" w:pos="3861" w:leader="none"/>
                <w:tab w:val="left" w:pos="4995" w:leader="none"/>
              </w:tabs>
              <w:spacing w:lineRule="auto" w:line="276"/>
              <w:ind w:firstLine="364" w:left="-364"/>
              <w:jc w:val="center"/>
              <w:rPr>
                <w:b/>
                <w:bCs/>
              </w:rPr>
            </w:pPr>
            <w:r>
              <w:rPr>
                <w:b/>
                <w:bCs/>
              </w:rPr>
              <w:t>Результаты освоения индикатора достижения компетенции</w:t>
            </w:r>
          </w:p>
          <w:p>
            <w:pPr>
              <w:pStyle w:val="normal1"/>
              <w:tabs>
                <w:tab w:val="clear" w:pos="720"/>
                <w:tab w:val="left" w:pos="3861" w:leader="none"/>
                <w:tab w:val="left" w:pos="4995" w:leader="none"/>
              </w:tabs>
              <w:spacing w:lineRule="auto" w:line="276"/>
              <w:ind w:firstLine="364"/>
              <w:jc w:val="center"/>
              <w:rPr>
                <w:b/>
                <w:bCs/>
              </w:rPr>
            </w:pPr>
            <w:r>
              <w:rPr>
                <w:b/>
                <w:bCs/>
              </w:rPr>
            </w:r>
          </w:p>
        </w:tc>
      </w:tr>
      <w:tr>
        <w:trPr/>
        <w:tc>
          <w:tcPr>
            <w:tcW w:w="482"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rPr/>
            </w:pPr>
            <w:r>
              <w:rPr/>
              <w:t>1.</w:t>
            </w:r>
          </w:p>
        </w:tc>
        <w:tc>
          <w:tcPr>
            <w:tcW w:w="1841"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rPr/>
            </w:pPr>
            <w:r>
              <w:rPr/>
              <w:t>BD-5</w:t>
            </w:r>
          </w:p>
        </w:tc>
        <w:tc>
          <w:tcPr>
            <w:tcW w:w="2979"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rPr/>
            </w:pPr>
            <w:r>
              <w:rPr/>
              <w:t>Способен применять технологии организации инфраструктуры больших данных (уровень освоения компетенции: продвинутый)</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BD-5.1</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Осуществляет выбор направления вспомогательных технологических решений для формирования единого стека работы с большими данными для решения поставленной задачи (уровень: продвинутый)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Руководит проектами по организации инфраструктуры БД</w:t>
            </w:r>
          </w:p>
        </w:tc>
      </w:tr>
      <w:tr>
        <w:trPr/>
        <w:tc>
          <w:tcPr>
            <w:tcW w:w="48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84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97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BD-5.3</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Тестирует, испытывает и оценивает качество решений с элементами ИИ, реализованных с использованием технологий организации инфраструктуры БД (уровень: продвинутый)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Оценивает качество решений с элементами ИИ, реализованных с использованием технологий организации инфраструктуры БД</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pPr>
              <w:pStyle w:val="normal1"/>
              <w:rPr/>
            </w:pPr>
            <w:r>
              <w:rPr/>
              <w:t>2.</w:t>
            </w:r>
          </w:p>
        </w:tc>
        <w:tc>
          <w:tcPr>
            <w:tcW w:w="1841" w:type="dxa"/>
            <w:tcBorders>
              <w:top w:val="single" w:sz="4" w:space="0" w:color="000000"/>
              <w:left w:val="single" w:sz="4" w:space="0" w:color="000000"/>
              <w:bottom w:val="single" w:sz="4" w:space="0" w:color="000000"/>
              <w:right w:val="single" w:sz="4" w:space="0" w:color="000000"/>
            </w:tcBorders>
            <w:vAlign w:val="center"/>
          </w:tcPr>
          <w:p>
            <w:pPr>
              <w:pStyle w:val="normal1"/>
              <w:rPr/>
            </w:pPr>
            <w:r>
              <w:rPr/>
              <w:t>ML-2</w:t>
            </w:r>
          </w:p>
        </w:tc>
        <w:tc>
          <w:tcPr>
            <w:tcW w:w="2979" w:type="dxa"/>
            <w:tcBorders>
              <w:top w:val="single" w:sz="4" w:space="0" w:color="000000"/>
              <w:left w:val="single" w:sz="4" w:space="0" w:color="000000"/>
              <w:bottom w:val="single" w:sz="4" w:space="0" w:color="000000"/>
              <w:right w:val="single" w:sz="4" w:space="0" w:color="000000"/>
            </w:tcBorders>
            <w:vAlign w:val="center"/>
          </w:tcPr>
          <w:p>
            <w:pPr>
              <w:pStyle w:val="normal1"/>
              <w:rPr/>
            </w:pPr>
            <w:r>
              <w:rPr/>
              <w:t>Способен применять фундаментальные принципы и методы машинного обучения включая подготовку данных оценку качества моделей и работу с признаками (уровень освоения компетенции: продвинутый)</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ML-2.2</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Применяет методы предварительной обработки данных и работы с признаками (уровень: продвинутый)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Проектирует и внедряет комплексные пайплайны предварительной обработки данных с использованием современных методов ИИ, автоматизации и генерации признаков в различных предметных областях</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pPr>
              <w:pStyle w:val="normal1"/>
              <w:rPr/>
            </w:pPr>
            <w:r>
              <w:rPr/>
              <w:t>3.</w:t>
            </w:r>
          </w:p>
        </w:tc>
        <w:tc>
          <w:tcPr>
            <w:tcW w:w="1841" w:type="dxa"/>
            <w:tcBorders>
              <w:top w:val="single" w:sz="4" w:space="0" w:color="000000"/>
              <w:left w:val="single" w:sz="4" w:space="0" w:color="000000"/>
              <w:bottom w:val="single" w:sz="4" w:space="0" w:color="000000"/>
              <w:right w:val="single" w:sz="4" w:space="0" w:color="000000"/>
            </w:tcBorders>
            <w:vAlign w:val="center"/>
          </w:tcPr>
          <w:p>
            <w:pPr>
              <w:pStyle w:val="normal1"/>
              <w:rPr/>
            </w:pPr>
            <w:r>
              <w:rPr/>
              <w:t>LC-3</w:t>
            </w:r>
          </w:p>
        </w:tc>
        <w:tc>
          <w:tcPr>
            <w:tcW w:w="2979" w:type="dxa"/>
            <w:tcBorders>
              <w:top w:val="single" w:sz="4" w:space="0" w:color="000000"/>
              <w:left w:val="single" w:sz="4" w:space="0" w:color="000000"/>
              <w:bottom w:val="single" w:sz="4" w:space="0" w:color="000000"/>
              <w:right w:val="single" w:sz="4" w:space="0" w:color="000000"/>
            </w:tcBorders>
            <w:vAlign w:val="center"/>
          </w:tcPr>
          <w:p>
            <w:pPr>
              <w:pStyle w:val="normal1"/>
              <w:rPr/>
            </w:pPr>
            <w:r>
              <w:rPr/>
              <w:t>Способен проектировать и поддерживать архитектуру систем искусственного интеллекта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LC-3.1</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Создает и развивает архитектуры системы ИИ на всех этапах жизненного цикла (уровень: средний)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Применяет различные принципы и паттерны при проектировании архитектуры систем ИИ</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pPr>
              <w:pStyle w:val="normal1"/>
              <w:rPr/>
            </w:pPr>
            <w:r>
              <w:rPr/>
              <w:t>4.</w:t>
            </w:r>
          </w:p>
        </w:tc>
        <w:tc>
          <w:tcPr>
            <w:tcW w:w="1841" w:type="dxa"/>
            <w:tcBorders>
              <w:top w:val="single" w:sz="4" w:space="0" w:color="000000"/>
              <w:left w:val="single" w:sz="4" w:space="0" w:color="000000"/>
              <w:bottom w:val="single" w:sz="4" w:space="0" w:color="000000"/>
              <w:right w:val="single" w:sz="4" w:space="0" w:color="000000"/>
            </w:tcBorders>
            <w:vAlign w:val="center"/>
          </w:tcPr>
          <w:p>
            <w:pPr>
              <w:pStyle w:val="normal1"/>
              <w:rPr/>
            </w:pPr>
            <w:r>
              <w:rPr/>
              <w:t>LC-5</w:t>
            </w:r>
          </w:p>
        </w:tc>
        <w:tc>
          <w:tcPr>
            <w:tcW w:w="2979" w:type="dxa"/>
            <w:tcBorders>
              <w:top w:val="single" w:sz="4" w:space="0" w:color="000000"/>
              <w:left w:val="single" w:sz="4" w:space="0" w:color="000000"/>
              <w:bottom w:val="single" w:sz="4" w:space="0" w:color="000000"/>
              <w:right w:val="single" w:sz="4" w:space="0" w:color="000000"/>
            </w:tcBorders>
            <w:vAlign w:val="center"/>
          </w:tcPr>
          <w:p>
            <w:pPr>
              <w:pStyle w:val="normal1"/>
              <w:rPr/>
            </w:pPr>
            <w:r>
              <w:rPr/>
              <w:t>Способен применять и (или) проектировать различные инструменты и инженерные практики промышленной разработки, развертывания, эксплуатации и мониторинга систем ИИ (уровень освоения компетенции: средний)</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LC-5.1</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Осуществляет выбор инструментов и инженерных практик промышленной разработки систем ИИ, развертывания и сопровождения моделей МО в продуктивной среде (уровень: средний)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1"/>
              <w:rPr/>
            </w:pPr>
            <w:r>
              <w:rPr/>
              <w:t>Настраивает и кастомизирует различные инструменты и инженерные практики промышленной разработки систем ИИ, развертывания и сопровождения моделей МО в рабочей версии ПО</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r>
              <w:t/>
            </w:r>
          </w:p>
        </w:tc>
        <w:tc>
          <w:tcPr>
            <w:tcW w:w="1841" w:type="dxa"/>
            <w:tcBorders>
              <w:top w:val="single" w:sz="4" w:space="0" w:color="000000"/>
              <w:left w:val="single" w:sz="4" w:space="0" w:color="000000"/>
              <w:bottom w:val="single" w:sz="4" w:space="0" w:color="000000"/>
              <w:right w:val="single" w:sz="4" w:space="0" w:color="000000"/>
            </w:tcBorders>
            <w:vAlign w:val="center"/>
          </w:tcPr>
          <w:p>
            <w:r>
              <w:t/>
            </w:r>
          </w:p>
        </w:tc>
        <w:tc>
          <w:tcPr>
            <w:tcW w:w="2979" w:type="dxa"/>
            <w:tcBorders>
              <w:top w:val="single" w:sz="4" w:space="0" w:color="000000"/>
              <w:left w:val="single" w:sz="4" w:space="0" w:color="000000"/>
              <w:bottom w:val="single" w:sz="4" w:space="0" w:color="000000"/>
              <w:right w:val="single" w:sz="4" w:space="0" w:color="000000"/>
            </w:tcBorders>
            <w:vAlign w:val="center"/>
          </w:tcPr>
          <w:p>
            <w:r>
              <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
              <w:t>ML-2.3</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
              <w:t>Решает проблемы несбалансированных данных и оценивает качество моделей (уровень: продвинутый)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
              <w:t>Применяет продвинутые методы работы с несбалансированными данными, настраивает метрики и функции потерь, проводит статистический анализ значимости результатов</w:t>
            </w:r>
          </w:p>
        </w:tc>
      </w:tr>
      <w:tr>
        <w:trPr/>
        <w:tc>
          <w:tcPr>
            <w:tcW w:w="482" w:type="dxa"/>
            <w:tcBorders>
              <w:top w:val="single" w:sz="4" w:space="0" w:color="000000"/>
              <w:left w:val="single" w:sz="4" w:space="0" w:color="000000"/>
              <w:bottom w:val="single" w:sz="4" w:space="0" w:color="000000"/>
              <w:right w:val="single" w:sz="4" w:space="0" w:color="000000"/>
            </w:tcBorders>
            <w:vAlign w:val="center"/>
          </w:tcPr>
          <w:p>
            <w:r>
              <w:t/>
            </w:r>
          </w:p>
        </w:tc>
        <w:tc>
          <w:tcPr>
            <w:tcW w:w="1841" w:type="dxa"/>
            <w:tcBorders>
              <w:top w:val="single" w:sz="4" w:space="0" w:color="000000"/>
              <w:left w:val="single" w:sz="4" w:space="0" w:color="000000"/>
              <w:bottom w:val="single" w:sz="4" w:space="0" w:color="000000"/>
              <w:right w:val="single" w:sz="4" w:space="0" w:color="000000"/>
            </w:tcBorders>
            <w:vAlign w:val="center"/>
          </w:tcPr>
          <w:p>
            <w:r>
              <w:t/>
            </w:r>
          </w:p>
        </w:tc>
        <w:tc>
          <w:tcPr>
            <w:tcW w:w="2979" w:type="dxa"/>
            <w:tcBorders>
              <w:top w:val="single" w:sz="4" w:space="0" w:color="000000"/>
              <w:left w:val="single" w:sz="4" w:space="0" w:color="000000"/>
              <w:bottom w:val="single" w:sz="4" w:space="0" w:color="000000"/>
              <w:right w:val="single" w:sz="4" w:space="0" w:color="000000"/>
            </w:tcBorders>
            <w:vAlign w:val="center"/>
          </w:tcPr>
          <w:p>
            <w:r>
              <w:t/>
            </w: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
              <w:t>LC-5.2</w:t>
            </w:r>
          </w:p>
        </w:tc>
        <w:tc>
          <w:tcPr>
            <w:tcW w:w="264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
              <w:t>Осуществляет выбор инструментов и инженерных практик по управлению данными с необходимым уровнем доступа, контроля качества, резервирования и скоростью выполнения запросов (уровень: средний)</w:t>
            </w:r>
          </w:p>
        </w:tc>
        <w:tc>
          <w:tcPr>
            <w:tcW w:w="538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r>
              <w:t>Настраивает инструменты виртуализации и контейнеризации (Docker, Kubernetes)</w:t>
            </w:r>
          </w:p>
        </w:tc>
      </w:tr>
    </w:tbl>
    <w:p>
      <w:pPr>
        <w:sectPr>
          <w:type w:val="nextPage"/>
          <w:pgSz w:orient="landscape" w:w="16838" w:h="11906"/>
          <w:pgMar w:left="1134" w:right="567" w:gutter="0" w:header="0" w:top="1134" w:footer="0" w:bottom="1134"/>
          <w:pgNumType w:start="1" w:fmt="decimal"/>
          <w:formProt w:val="false"/>
          <w:textDirection w:val="lrTb"/>
          <w:docGrid w:type="default" w:linePitch="100" w:charSpace="0"/>
        </w:sectPr>
        <w:pStyle w:val="normal1"/>
        <w:rPr/>
      </w:pPr>
      <w:r>
        <w:rPr/>
      </w:r>
    </w:p>
    <w:p>
      <w:pPr>
        <w:pStyle w:val="normal1"/>
        <w:widowControl w:val="false"/>
        <w:jc w:val="center"/>
        <w:rPr>
          <w:sz w:val="28"/>
          <w:szCs w:val="28"/>
        </w:rPr>
      </w:pPr>
      <w:r>
        <w:rPr>
          <w:b/>
          <w:bCs/>
          <w:sz w:val="28"/>
          <w:szCs w:val="28"/>
        </w:rPr>
        <w:t>Распределение трудоёмкости дисциплины (модуля) по видам работ</w:t>
      </w:r>
      <w:r>
        <w:rPr>
          <w:sz w:val="28"/>
          <w:szCs w:val="28"/>
        </w:rPr>
        <w:t xml:space="preserve"> </w:t>
      </w:r>
    </w:p>
    <w:p>
      <w:pPr>
        <w:pStyle w:val="normal1"/>
        <w:widowControl w:val="false"/>
        <w:jc w:val="center"/>
        <w:rPr>
          <w:b/>
          <w:bCs/>
          <w:sz w:val="28"/>
          <w:szCs w:val="28"/>
        </w:rPr>
      </w:pPr>
      <w:r>
        <w:rPr>
          <w:b/>
          <w:bCs/>
          <w:sz w:val="28"/>
          <w:szCs w:val="28"/>
        </w:rPr>
        <w:t xml:space="preserve">по семестрам </w:t>
      </w:r>
    </w:p>
    <w:p>
      <w:pPr>
        <w:pStyle w:val="normal1"/>
        <w:widowControl w:val="false"/>
        <w:jc w:val="center"/>
        <w:rPr>
          <w:b/>
          <w:bCs/>
          <w:sz w:val="14"/>
          <w:szCs w:val="14"/>
        </w:rPr>
      </w:pPr>
      <w:r>
        <w:rPr>
          <w:b/>
          <w:bCs/>
          <w:sz w:val="14"/>
          <w:szCs w:val="14"/>
        </w:rPr>
      </w:r>
    </w:p>
    <w:p>
      <w:pPr>
        <w:pStyle w:val="normal1"/>
        <w:jc w:val="center"/>
        <w:rPr>
          <w:b/>
          <w:bCs/>
          <w:sz w:val="28"/>
          <w:szCs w:val="28"/>
        </w:rPr>
      </w:pPr>
      <w:r>
        <w:rPr>
          <w:b/>
          <w:bCs/>
          <w:sz w:val="28"/>
          <w:szCs w:val="28"/>
        </w:rPr>
        <w:t>ОЧНАЯ ФОРМА ОБУЧЕНИЯ</w:t>
      </w:r>
    </w:p>
    <w:p>
      <w:pPr>
        <w:pStyle w:val="normal1"/>
        <w:widowControl w:val="false"/>
        <w:jc w:val="right"/>
        <w:rPr/>
      </w:pPr>
      <w:r>
        <w:rPr/>
        <w:t>Таблица 2</w:t>
      </w:r>
    </w:p>
    <w:tbl>
      <w:tblPr>
        <w:tblW w:w="10196" w:type="dxa"/>
        <w:jc w:val="left"/>
        <w:tblInd w:w="-113" w:type="dxa"/>
        <w:tblLayout w:type="fixed"/>
        <w:tblCellMar>
          <w:top w:w="0" w:type="dxa"/>
          <w:left w:w="108" w:type="dxa"/>
          <w:bottom w:w="0" w:type="dxa"/>
          <w:right w:w="108" w:type="dxa"/>
        </w:tblCellMar>
      </w:tblPr>
      <w:tblGrid>
        <w:gridCol w:w="4972"/>
        <w:gridCol w:w="1006"/>
        <w:gridCol w:w="1309"/>
        <w:gridCol w:w="1168"/>
        <w:gridCol w:w="1741"/>
      </w:tblGrid>
      <w:tr>
        <w:trPr>
          <w:tblHeader w:val="true"/>
        </w:trPr>
        <w:tc>
          <w:tcPr>
            <w:tcW w:w="4972"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rPr>
            </w:pPr>
            <w:r>
              <w:rPr>
                <w:b/>
                <w:bCs/>
              </w:rPr>
              <w:t>Вид учебной работы</w:t>
            </w:r>
          </w:p>
        </w:tc>
        <w:tc>
          <w:tcPr>
            <w:tcW w:w="5224" w:type="dxa"/>
            <w:gridSpan w:val="4"/>
            <w:tcBorders>
              <w:top w:val="single" w:sz="4" w:space="0" w:color="000000"/>
              <w:left w:val="single" w:sz="4" w:space="0" w:color="000000"/>
              <w:bottom w:val="single" w:sz="4" w:space="0" w:color="000000"/>
              <w:right w:val="single" w:sz="4" w:space="0" w:color="000000"/>
            </w:tcBorders>
            <w:shd w:fill="E0E0E0" w:val="clear"/>
            <w:vAlign w:val="center"/>
          </w:tcPr>
          <w:p>
            <w:pPr>
              <w:pStyle w:val="normal1"/>
              <w:ind w:hanging="0" w:left="-158" w:right="-132"/>
              <w:jc w:val="center"/>
              <w:rPr>
                <w:b/>
                <w:bCs/>
              </w:rPr>
            </w:pPr>
            <w:r>
              <w:rPr>
                <w:b/>
                <w:bCs/>
              </w:rPr>
              <w:t>Трудоёмкость</w:t>
            </w:r>
          </w:p>
        </w:tc>
      </w:tr>
      <w:tr>
        <w:trPr>
          <w:tblHeader w:val="true"/>
        </w:trPr>
        <w:tc>
          <w:tcPr>
            <w:tcW w:w="4972"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rPr/>
            </w:pPr>
            <w:r>
              <w:rPr/>
            </w:r>
          </w:p>
        </w:tc>
        <w:tc>
          <w:tcPr>
            <w:tcW w:w="1006"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rPr>
            </w:pPr>
            <w:r>
              <w:rPr>
                <w:b/>
                <w:bCs/>
              </w:rPr>
              <w:t>Всего час.</w:t>
            </w:r>
          </w:p>
        </w:tc>
        <w:tc>
          <w:tcPr>
            <w:tcW w:w="2477" w:type="dxa"/>
            <w:gridSpan w:val="2"/>
            <w:tcBorders>
              <w:top w:val="single" w:sz="4" w:space="0" w:color="000000"/>
              <w:left w:val="single" w:sz="4" w:space="0" w:color="000000"/>
              <w:bottom w:val="single" w:sz="4" w:space="0" w:color="000000"/>
              <w:right w:val="single" w:sz="4" w:space="0" w:color="000000"/>
            </w:tcBorders>
            <w:shd w:fill="E0E0E0" w:val="clear"/>
            <w:vAlign w:val="center"/>
          </w:tcPr>
          <w:p>
            <w:pPr>
              <w:pStyle w:val="normal1"/>
              <w:ind w:right="-108"/>
              <w:jc w:val="center"/>
              <w:rPr>
                <w:b/>
                <w:bCs/>
              </w:rPr>
            </w:pPr>
            <w:r>
              <w:rPr>
                <w:b/>
                <w:bCs/>
              </w:rPr>
              <w:t>В т.ч. по семестрам</w:t>
            </w:r>
          </w:p>
        </w:tc>
        <w:tc>
          <w:tcPr>
            <w:tcW w:w="1741"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ind w:right="0"/>
              <w:jc w:val="center"/>
              <w:rPr>
                <w:b/>
                <w:bCs/>
              </w:rPr>
            </w:pPr>
            <w:r>
              <w:rPr>
                <w:b/>
                <w:bCs/>
              </w:rPr>
              <w:t>Из них практическая подготовка</w:t>
            </w:r>
          </w:p>
        </w:tc>
      </w:tr>
      <w:tr>
        <w:trPr>
          <w:tblHeader w:val="true"/>
        </w:trPr>
        <w:tc>
          <w:tcPr>
            <w:tcW w:w="4972"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rPr/>
            </w:pPr>
            <w:r>
              <w:rPr/>
            </w:r>
          </w:p>
        </w:tc>
        <w:tc>
          <w:tcPr>
            <w:tcW w:w="1006"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rPr/>
            </w:pPr>
            <w:r>
              <w:rPr/>
            </w:r>
          </w:p>
        </w:tc>
        <w:tc>
          <w:tcPr>
            <w:tcW w:w="1309" w:type="dxa"/>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rPr>
            </w:pPr>
            <w:r>
              <w:rPr>
                <w:b/>
                <w:bCs/>
              </w:rPr>
              <w:t>5</w:t>
            </w:r>
          </w:p>
        </w:tc>
        <w:tc>
          <w:tcPr>
            <w:tcW w:w="1168" w:type="dxa"/>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rPr>
            </w:pPr>
            <w:r>
              <w:rPr>
                <w:b/>
                <w:bCs/>
              </w:rPr>
              <w:t>6</w:t>
            </w:r>
          </w:p>
        </w:tc>
        <w:tc>
          <w:tcPr>
            <w:tcW w:w="1741"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rPr/>
            </w:pPr>
            <w:r>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ind w:right="-178"/>
              <w:rPr>
                <w:b/>
                <w:bCs/>
              </w:rPr>
            </w:pPr>
            <w:r>
              <w:rPr>
                <w:b/>
                <w:bCs/>
              </w:rPr>
              <w:t>Общая трудоёмкость</w:t>
            </w:r>
            <w:r>
              <w:rPr/>
              <w:t xml:space="preserve"> </w:t>
            </w:r>
            <w:r>
              <w:rPr>
                <w:b/>
                <w:bCs/>
              </w:rPr>
              <w:t>дисциплины по учебному плану</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104</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104</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32</w:t>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1. Контактная работа:</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51</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51</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ind w:firstLine="34"/>
              <w:rPr>
                <w:i/>
                <w:i/>
                <w:iCs/>
              </w:rPr>
            </w:pPr>
            <w:r>
              <w:rPr>
                <w:b/>
                <w:bCs/>
              </w:rPr>
              <w:t>Аудиторная работа всего, в том числе:</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50</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pPr>
            <w:r>
              <w:rPr/>
              <w:t>50</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ind w:firstLine="34"/>
              <w:rPr>
                <w:i/>
                <w:i/>
                <w:iCs/>
              </w:rPr>
            </w:pPr>
            <w:r>
              <w:rPr>
                <w:i/>
                <w:iCs/>
              </w:rPr>
              <w:t>лекции (Л)</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i/>
                <w:i/>
                <w:iCs/>
              </w:rPr>
            </w:pPr>
            <w:r>
              <w:rPr>
                <w:i/>
                <w:iCs/>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ind w:firstLine="34"/>
              <w:rPr>
                <w:i/>
                <w:i/>
                <w:iCs/>
              </w:rPr>
            </w:pPr>
            <w:r>
              <w:rPr>
                <w:i/>
                <w:iCs/>
              </w:rPr>
              <w:t>практические занятия (ПЗ)</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i/>
                <w:i/>
                <w:iCs/>
              </w:rPr>
            </w:pPr>
            <w:r>
              <w:rPr>
                <w:i/>
                <w:iCs/>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pPr>
            <w:r>
              <w:rPr/>
              <w:t>32</w:t>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ind w:firstLine="34"/>
              <w:rPr>
                <w:i/>
                <w:i/>
                <w:iCs/>
              </w:rPr>
            </w:pPr>
            <w:r>
              <w:rPr>
                <w:i/>
                <w:iCs/>
                <w:shd w:fill="FFFFFF" w:val="clear"/>
              </w:rPr>
              <w:t>лабораторные работы (ЛР</w:t>
            </w:r>
            <w:r>
              <w:rPr>
                <w:i/>
                <w:iCs/>
              </w:rPr>
              <w:t>)</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32</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pPr>
            <w:r>
              <w:rPr/>
              <w:t>32</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rHeight w:val="296" w:hRule="atLeast"/>
        </w:trPr>
        <w:tc>
          <w:tcPr>
            <w:tcW w:w="4972" w:type="dxa"/>
            <w:tcBorders>
              <w:top w:val="single" w:sz="4" w:space="0" w:color="000000"/>
              <w:left w:val="single" w:sz="4" w:space="0" w:color="000000"/>
              <w:bottom w:val="single" w:sz="4" w:space="0" w:color="000000"/>
              <w:right w:val="single" w:sz="4" w:space="0" w:color="000000"/>
            </w:tcBorders>
          </w:tcPr>
          <w:p>
            <w:pPr>
              <w:pStyle w:val="normal1"/>
              <w:ind w:firstLine="34"/>
              <w:rPr>
                <w:b/>
                <w:bCs/>
                <w:i/>
                <w:i/>
                <w:iCs/>
              </w:rPr>
            </w:pPr>
            <w:r>
              <w:rPr>
                <w:b/>
                <w:bCs/>
                <w:i/>
                <w:iCs/>
              </w:rPr>
              <w:t>Иная контактная работа в семестре (ИКР)</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1</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pPr>
            <w:r>
              <w:rPr/>
              <w:t>1</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ind w:firstLine="34"/>
              <w:rPr>
                <w:b/>
                <w:bCs/>
                <w:i/>
                <w:i/>
                <w:iCs/>
              </w:rPr>
            </w:pPr>
            <w:r>
              <w:rPr>
                <w:b/>
                <w:bCs/>
                <w:i/>
                <w:iCs/>
              </w:rPr>
              <w:t>Контактная работа в сессию (КРС)</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2. Самостоятельная работа (СР)</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pPr>
            <w:r>
              <w:rPr/>
              <w:t>53</w:t>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53</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c>
          <w:tcPr>
            <w:tcW w:w="1741"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b/>
                <w:bCs/>
              </w:rPr>
            </w:pPr>
            <w:r>
              <w:rPr>
                <w:b/>
                <w:bCs/>
              </w:rPr>
            </w:r>
          </w:p>
        </w:tc>
      </w:tr>
      <w:tr>
        <w:trPr/>
        <w:tc>
          <w:tcPr>
            <w:tcW w:w="4972" w:type="dxa"/>
            <w:tcBorders>
              <w:top w:val="single" w:sz="4" w:space="0" w:color="000000"/>
              <w:left w:val="single" w:sz="4" w:space="0" w:color="000000"/>
              <w:bottom w:val="single" w:sz="4" w:space="0" w:color="000000"/>
              <w:right w:val="single" w:sz="4" w:space="0" w:color="000000"/>
            </w:tcBorders>
          </w:tcPr>
          <w:p>
            <w:pPr>
              <w:pStyle w:val="normal1"/>
              <w:rPr>
                <w:i/>
                <w:i/>
                <w:iCs/>
                <w:sz w:val="22"/>
                <w:szCs w:val="22"/>
              </w:rPr>
            </w:pPr>
            <w:r>
              <w:rPr/>
              <w:t>Вид промежуточного контроля</w:t>
            </w:r>
          </w:p>
        </w:tc>
        <w:tc>
          <w:tcPr>
            <w:tcW w:w="1006" w:type="dxa"/>
            <w:tcBorders>
              <w:top w:val="single" w:sz="4" w:space="0" w:color="000000"/>
              <w:left w:val="single" w:sz="4" w:space="0" w:color="000000"/>
              <w:bottom w:val="single" w:sz="4" w:space="0" w:color="000000"/>
              <w:right w:val="single" w:sz="4" w:space="0" w:color="000000"/>
            </w:tcBorders>
          </w:tcPr>
          <w:p>
            <w:pPr>
              <w:pStyle w:val="normal1"/>
              <w:jc w:val="center"/>
              <w:rPr>
                <w:sz w:val="22"/>
                <w:szCs w:val="22"/>
              </w:rPr>
            </w:pPr>
            <w:r>
              <w:rPr>
                <w:sz w:val="22"/>
                <w:szCs w:val="22"/>
              </w:rPr>
            </w:r>
          </w:p>
        </w:tc>
        <w:tc>
          <w:tcPr>
            <w:tcW w:w="1309" w:type="dxa"/>
            <w:tcBorders>
              <w:top w:val="single" w:sz="4" w:space="0" w:color="000000"/>
              <w:left w:val="single" w:sz="4" w:space="0" w:color="000000"/>
              <w:bottom w:val="single" w:sz="4" w:space="0" w:color="000000"/>
              <w:right w:val="single" w:sz="4" w:space="0" w:color="000000"/>
            </w:tcBorders>
          </w:tcPr>
          <w:p>
            <w:pPr>
              <w:pStyle w:val="normal1"/>
              <w:jc w:val="center"/>
              <w:rPr>
                <w:i/>
                <w:i/>
                <w:iCs/>
                <w:color w:val="000000"/>
                <w:sz w:val="22"/>
                <w:szCs w:val="22"/>
              </w:rPr>
            </w:pPr>
            <w:r>
              <w:rPr>
                <w:i/>
                <w:iCs/>
                <w:color w:val="000000"/>
              </w:rPr>
              <w:t>Зачет</w:t>
            </w:r>
          </w:p>
        </w:tc>
        <w:tc>
          <w:tcPr>
            <w:tcW w:w="1168" w:type="dxa"/>
            <w:tcBorders>
              <w:top w:val="single" w:sz="4" w:space="0" w:color="000000"/>
              <w:left w:val="single" w:sz="4" w:space="0" w:color="000000"/>
              <w:bottom w:val="single" w:sz="4" w:space="0" w:color="000000"/>
              <w:right w:val="single" w:sz="4" w:space="0" w:color="000000"/>
            </w:tcBorders>
          </w:tcPr>
          <w:p>
            <w:pPr>
              <w:pStyle w:val="normal1"/>
              <w:jc w:val="center"/>
              <w:rPr>
                <w:b/>
                <w:bCs/>
                <w:i/>
                <w:i/>
                <w:iCs/>
                <w:sz w:val="22"/>
                <w:szCs w:val="22"/>
              </w:rPr>
            </w:pPr>
            <w:r>
              <w:rPr>
                <w:b/>
                <w:bCs/>
                <w:i/>
                <w:iCs/>
                <w:sz w:val="22"/>
                <w:szCs w:val="22"/>
              </w:rPr>
            </w:r>
          </w:p>
        </w:tc>
        <w:tc>
          <w:tcPr>
            <w:tcW w:w="1741" w:type="dxa"/>
            <w:tcBorders>
              <w:top w:val="single" w:sz="4" w:space="0" w:color="000000"/>
              <w:left w:val="single" w:sz="4" w:space="0" w:color="000000"/>
              <w:bottom w:val="single" w:sz="4" w:space="0" w:color="000000"/>
              <w:right w:val="single" w:sz="4" w:space="0" w:color="000000"/>
            </w:tcBorders>
          </w:tcPr>
          <w:p>
            <w:pPr>
              <w:pStyle w:val="normal1"/>
              <w:jc w:val="center"/>
              <w:rPr>
                <w:i/>
                <w:i/>
                <w:iCs/>
                <w:sz w:val="22"/>
                <w:szCs w:val="22"/>
              </w:rPr>
            </w:pPr>
            <w:r>
              <w:rPr>
                <w:i/>
                <w:iCs/>
                <w:sz w:val="22"/>
                <w:szCs w:val="22"/>
              </w:rPr>
            </w:r>
          </w:p>
        </w:tc>
      </w:tr>
    </w:tbl>
    <w:p>
      <w:pPr>
        <w:pStyle w:val="normal1"/>
        <w:keepNext w:val="true"/>
        <w:keepLines/>
        <w:ind w:firstLine="709"/>
        <w:jc w:val="both"/>
        <w:rPr>
          <w:b/>
          <w:bCs/>
          <w:sz w:val="28"/>
          <w:szCs w:val="28"/>
        </w:rPr>
      </w:pPr>
      <w:r>
        <w:rPr>
          <w:b/>
          <w:bCs/>
          <w:sz w:val="28"/>
          <w:szCs w:val="28"/>
        </w:rPr>
      </w:r>
    </w:p>
    <w:p>
      <w:pPr>
        <w:pStyle w:val="normal1"/>
        <w:keepNext w:val="true"/>
        <w:keepLines/>
        <w:ind w:firstLine="709"/>
        <w:jc w:val="both"/>
        <w:rPr>
          <w:b/>
          <w:bCs/>
          <w:sz w:val="28"/>
          <w:szCs w:val="28"/>
        </w:rPr>
      </w:pPr>
      <w:r>
        <w:rPr>
          <w:b/>
          <w:bCs/>
          <w:sz w:val="28"/>
          <w:szCs w:val="28"/>
        </w:rPr>
        <w:t>4.2. Содержание дисциплины</w:t>
      </w:r>
    </w:p>
    <w:p>
      <w:pPr>
        <w:pStyle w:val="normal1"/>
        <w:keepNext w:val="true"/>
        <w:keepLines/>
        <w:jc w:val="center"/>
        <w:rPr>
          <w:b/>
          <w:bCs/>
          <w:sz w:val="28"/>
          <w:szCs w:val="28"/>
        </w:rPr>
      </w:pPr>
      <w:r>
        <w:rPr>
          <w:b/>
          <w:bCs/>
          <w:sz w:val="28"/>
          <w:szCs w:val="28"/>
        </w:rPr>
        <w:t>Тематический план дисциплины</w:t>
      </w:r>
    </w:p>
    <w:p>
      <w:pPr>
        <w:pStyle w:val="normal1"/>
        <w:keepNext w:val="true"/>
        <w:keepLines/>
        <w:jc w:val="center"/>
        <w:rPr>
          <w:b/>
          <w:bCs/>
          <w:smallCaps/>
          <w:sz w:val="14"/>
          <w:szCs w:val="14"/>
        </w:rPr>
      </w:pPr>
      <w:r>
        <w:rPr>
          <w:b/>
          <w:bCs/>
          <w:smallCaps/>
          <w:sz w:val="14"/>
          <w:szCs w:val="14"/>
        </w:rPr>
      </w:r>
    </w:p>
    <w:p>
      <w:pPr>
        <w:pStyle w:val="normal1"/>
        <w:keepNext w:val="true"/>
        <w:keepLines/>
        <w:jc w:val="center"/>
        <w:rPr>
          <w:b/>
          <w:bCs/>
          <w:sz w:val="28"/>
          <w:szCs w:val="28"/>
        </w:rPr>
      </w:pPr>
      <w:r>
        <w:rPr>
          <w:b/>
          <w:bCs/>
          <w:smallCaps/>
          <w:sz w:val="28"/>
          <w:szCs w:val="28"/>
        </w:rPr>
        <w:t>ОЧНАЯ</w:t>
      </w:r>
      <w:r>
        <w:rPr>
          <w:b/>
          <w:bCs/>
          <w:sz w:val="28"/>
          <w:szCs w:val="28"/>
        </w:rPr>
        <w:t xml:space="preserve"> ФОРМА ОБУЧЕНИЯ</w:t>
      </w:r>
    </w:p>
    <w:p>
      <w:pPr>
        <w:pStyle w:val="normal1"/>
        <w:jc w:val="right"/>
        <w:rPr/>
      </w:pPr>
      <w:r>
        <w:rPr/>
        <w:t>Таблица 3</w:t>
      </w:r>
    </w:p>
    <w:tbl>
      <w:tblPr>
        <w:tblW w:w="10456" w:type="dxa"/>
        <w:jc w:val="left"/>
        <w:tblInd w:w="-113" w:type="dxa"/>
        <w:tblLayout w:type="fixed"/>
        <w:tblCellMar>
          <w:top w:w="0" w:type="dxa"/>
          <w:left w:w="108" w:type="dxa"/>
          <w:bottom w:w="0" w:type="dxa"/>
          <w:right w:w="108" w:type="dxa"/>
        </w:tblCellMar>
      </w:tblPr>
      <w:tblGrid>
        <w:gridCol w:w="3680"/>
        <w:gridCol w:w="850"/>
        <w:gridCol w:w="709"/>
        <w:gridCol w:w="568"/>
        <w:gridCol w:w="709"/>
        <w:gridCol w:w="1956"/>
        <w:gridCol w:w="1984"/>
      </w:tblGrid>
      <w:tr>
        <w:trPr>
          <w:tblHeader w:val="true"/>
        </w:trPr>
        <w:tc>
          <w:tcPr>
            <w:tcW w:w="3680"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sz w:val="22"/>
                <w:szCs w:val="22"/>
              </w:rPr>
            </w:pPr>
            <w:r>
              <w:rPr>
                <w:b/>
                <w:bCs/>
                <w:sz w:val="22"/>
                <w:szCs w:val="22"/>
              </w:rPr>
              <w:t>Наименование разделов и тем дисциплины</w:t>
            </w:r>
          </w:p>
        </w:tc>
        <w:tc>
          <w:tcPr>
            <w:tcW w:w="850"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sz w:val="22"/>
                <w:szCs w:val="22"/>
              </w:rPr>
            </w:pPr>
            <w:r>
              <w:rPr>
                <w:b/>
                <w:bCs/>
                <w:sz w:val="22"/>
                <w:szCs w:val="22"/>
              </w:rPr>
              <w:t>Всего</w:t>
            </w:r>
          </w:p>
        </w:tc>
        <w:tc>
          <w:tcPr>
            <w:tcW w:w="1986" w:type="dxa"/>
            <w:gridSpan w:val="3"/>
            <w:tcBorders>
              <w:top w:val="single" w:sz="4" w:space="0" w:color="000000"/>
              <w:left w:val="single" w:sz="4" w:space="0" w:color="000000"/>
              <w:bottom w:val="single" w:sz="4" w:space="0" w:color="000000"/>
              <w:right w:val="single" w:sz="4" w:space="0" w:color="000000"/>
            </w:tcBorders>
            <w:shd w:fill="E0E0E0" w:val="clear"/>
            <w:vAlign w:val="center"/>
          </w:tcPr>
          <w:p>
            <w:pPr>
              <w:pStyle w:val="normal1"/>
              <w:jc w:val="center"/>
              <w:rPr>
                <w:b/>
                <w:bCs/>
                <w:sz w:val="22"/>
                <w:szCs w:val="22"/>
              </w:rPr>
            </w:pPr>
            <w:r>
              <w:rPr>
                <w:b/>
                <w:bCs/>
                <w:sz w:val="22"/>
                <w:szCs w:val="22"/>
              </w:rPr>
              <w:t>Аудиторная работа</w:t>
            </w:r>
          </w:p>
          <w:p>
            <w:pPr>
              <w:pStyle w:val="normal1"/>
              <w:jc w:val="center"/>
              <w:rPr>
                <w:sz w:val="22"/>
                <w:szCs w:val="22"/>
              </w:rPr>
            </w:pPr>
            <w:r>
              <w:rPr>
                <w:b/>
                <w:bCs/>
                <w:sz w:val="22"/>
                <w:szCs w:val="22"/>
              </w:rPr>
              <w:t>(по видам учебных занятий)</w:t>
            </w:r>
          </w:p>
        </w:tc>
        <w:tc>
          <w:tcPr>
            <w:tcW w:w="1956" w:type="dxa"/>
            <w:vMerge w:val="restart"/>
            <w:tcBorders>
              <w:top w:val="single" w:sz="4" w:space="0" w:color="000000"/>
              <w:left w:val="single" w:sz="4" w:space="0" w:color="000000"/>
              <w:bottom w:val="single" w:sz="4" w:space="0" w:color="000000"/>
              <w:right w:val="single" w:sz="4" w:space="0" w:color="000000"/>
            </w:tcBorders>
            <w:shd w:fill="E0E0E0" w:val="clear"/>
            <w:tcMar>
              <w:left w:w="57" w:type="dxa"/>
              <w:right w:w="57" w:type="dxa"/>
            </w:tcMar>
            <w:vAlign w:val="center"/>
          </w:tcPr>
          <w:p>
            <w:pPr>
              <w:pStyle w:val="normal1"/>
              <w:jc w:val="center"/>
              <w:rPr>
                <w:b/>
                <w:bCs/>
                <w:sz w:val="22"/>
                <w:szCs w:val="22"/>
              </w:rPr>
            </w:pPr>
            <w:r>
              <w:rPr>
                <w:b/>
                <w:bCs/>
                <w:sz w:val="22"/>
                <w:szCs w:val="22"/>
              </w:rPr>
              <w:t>Самостоятельная работа (СР), ИКР, КРС, Контроль</w:t>
            </w:r>
          </w:p>
        </w:tc>
        <w:tc>
          <w:tcPr>
            <w:tcW w:w="1984" w:type="dxa"/>
            <w:vMerge w:val="restart"/>
            <w:tcBorders>
              <w:top w:val="single" w:sz="4" w:space="0" w:color="000000"/>
              <w:left w:val="single" w:sz="4" w:space="0" w:color="000000"/>
              <w:bottom w:val="single" w:sz="4" w:space="0" w:color="000000"/>
              <w:right w:val="single" w:sz="4" w:space="0" w:color="000000"/>
            </w:tcBorders>
            <w:shd w:fill="E0E0E0" w:val="clear"/>
          </w:tcPr>
          <w:p>
            <w:pPr>
              <w:pStyle w:val="normal1"/>
              <w:jc w:val="center"/>
              <w:rPr>
                <w:b/>
                <w:bCs/>
                <w:sz w:val="22"/>
                <w:szCs w:val="22"/>
              </w:rPr>
            </w:pPr>
            <w:r>
              <w:rPr>
                <w:b/>
                <w:bCs/>
                <w:sz w:val="22"/>
                <w:szCs w:val="22"/>
              </w:rPr>
              <w:t>Форма текущего контроля успеваемости/</w:t>
            </w:r>
          </w:p>
          <w:p>
            <w:pPr>
              <w:pStyle w:val="normal1"/>
              <w:jc w:val="center"/>
              <w:rPr>
                <w:b/>
                <w:bCs/>
                <w:sz w:val="22"/>
                <w:szCs w:val="22"/>
              </w:rPr>
            </w:pPr>
            <w:r>
              <w:rPr>
                <w:b/>
                <w:bCs/>
                <w:sz w:val="22"/>
                <w:szCs w:val="22"/>
              </w:rPr>
              <w:t>форма промежуточной аттестации</w:t>
            </w:r>
          </w:p>
        </w:tc>
      </w:tr>
      <w:tr>
        <w:trPr>
          <w:tblHeader w:val="true"/>
        </w:trPr>
        <w:tc>
          <w:tcPr>
            <w:tcW w:w="3680"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rPr/>
            </w:pPr>
            <w:r>
              <w:rPr/>
            </w:r>
          </w:p>
        </w:tc>
        <w:tc>
          <w:tcPr>
            <w:tcW w:w="850"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rPr/>
            </w:pPr>
            <w:r>
              <w:rPr/>
            </w:r>
          </w:p>
        </w:tc>
        <w:tc>
          <w:tcPr>
            <w:tcW w:w="709" w:type="dxa"/>
            <w:tcBorders>
              <w:top w:val="single" w:sz="4" w:space="0" w:color="000000"/>
              <w:left w:val="single" w:sz="4" w:space="0" w:color="000000"/>
              <w:bottom w:val="single" w:sz="4" w:space="0" w:color="000000"/>
              <w:right w:val="single" w:sz="4" w:space="0" w:color="000000"/>
            </w:tcBorders>
            <w:shd w:fill="E0E0E0" w:val="clear"/>
          </w:tcPr>
          <w:p>
            <w:pPr>
              <w:pStyle w:val="normal1"/>
              <w:jc w:val="center"/>
              <w:rPr>
                <w:b/>
                <w:bCs/>
                <w:sz w:val="22"/>
                <w:szCs w:val="22"/>
              </w:rPr>
            </w:pPr>
            <w:r>
              <w:rPr>
                <w:b/>
                <w:bCs/>
                <w:sz w:val="22"/>
                <w:szCs w:val="22"/>
              </w:rPr>
              <w:t>Л</w:t>
            </w:r>
          </w:p>
        </w:tc>
        <w:tc>
          <w:tcPr>
            <w:tcW w:w="568" w:type="dxa"/>
            <w:tcBorders>
              <w:top w:val="single" w:sz="4" w:space="0" w:color="000000"/>
              <w:left w:val="single" w:sz="4" w:space="0" w:color="000000"/>
              <w:bottom w:val="single" w:sz="4" w:space="0" w:color="000000"/>
              <w:right w:val="single" w:sz="4" w:space="0" w:color="000000"/>
            </w:tcBorders>
            <w:shd w:fill="E0E0E0" w:val="clear"/>
          </w:tcPr>
          <w:p>
            <w:pPr>
              <w:pStyle w:val="normal1"/>
              <w:jc w:val="center"/>
              <w:rPr>
                <w:b/>
                <w:bCs/>
                <w:sz w:val="22"/>
                <w:szCs w:val="22"/>
              </w:rPr>
            </w:pPr>
            <w:r>
              <w:rPr>
                <w:b/>
                <w:bCs/>
                <w:sz w:val="22"/>
                <w:szCs w:val="22"/>
              </w:rPr>
              <w:t>ПЗ</w:t>
            </w:r>
          </w:p>
        </w:tc>
        <w:tc>
          <w:tcPr>
            <w:tcW w:w="709" w:type="dxa"/>
            <w:tcBorders>
              <w:top w:val="single" w:sz="4" w:space="0" w:color="000000"/>
              <w:left w:val="single" w:sz="4" w:space="0" w:color="000000"/>
              <w:bottom w:val="single" w:sz="4" w:space="0" w:color="000000"/>
              <w:right w:val="single" w:sz="4" w:space="0" w:color="000000"/>
            </w:tcBorders>
            <w:shd w:fill="E0E0E0" w:val="clear"/>
          </w:tcPr>
          <w:p>
            <w:pPr>
              <w:pStyle w:val="normal1"/>
              <w:jc w:val="center"/>
              <w:rPr>
                <w:b/>
                <w:bCs/>
                <w:sz w:val="22"/>
                <w:szCs w:val="22"/>
              </w:rPr>
            </w:pPr>
            <w:r>
              <w:rPr>
                <w:b/>
                <w:bCs/>
                <w:sz w:val="22"/>
                <w:szCs w:val="22"/>
              </w:rPr>
              <w:t>ЛР</w:t>
            </w:r>
          </w:p>
        </w:tc>
        <w:tc>
          <w:tcPr>
            <w:tcW w:w="1956" w:type="dxa"/>
            <w:vMerge w:val="continue"/>
            <w:tcBorders>
              <w:top w:val="single" w:sz="4" w:space="0" w:color="000000"/>
              <w:left w:val="single" w:sz="4" w:space="0" w:color="000000"/>
              <w:bottom w:val="single" w:sz="4" w:space="0" w:color="000000"/>
              <w:right w:val="single" w:sz="4" w:space="0" w:color="000000"/>
            </w:tcBorders>
            <w:shd w:fill="E0E0E0" w:val="clear"/>
            <w:tcMar>
              <w:left w:w="57" w:type="dxa"/>
              <w:right w:w="57" w:type="dxa"/>
            </w:tcMar>
            <w:vAlign w:val="center"/>
          </w:tcPr>
          <w:p>
            <w:pPr>
              <w:pStyle w:val="Normal"/>
              <w:rPr/>
            </w:pPr>
            <w:r>
              <w:rPr/>
            </w:r>
          </w:p>
        </w:tc>
        <w:tc>
          <w:tcPr>
            <w:tcW w:w="1984" w:type="dxa"/>
            <w:vMerge w:val="continue"/>
            <w:tcBorders>
              <w:top w:val="single" w:sz="4" w:space="0" w:color="000000"/>
              <w:left w:val="single" w:sz="4" w:space="0" w:color="000000"/>
              <w:bottom w:val="single" w:sz="4" w:space="0" w:color="000000"/>
              <w:right w:val="single" w:sz="4" w:space="0" w:color="000000"/>
            </w:tcBorders>
            <w:shd w:fill="E0E0E0" w:val="clear"/>
          </w:tcPr>
          <w:p>
            <w:pPr>
              <w:pStyle w:val="Normal"/>
              <w:rPr/>
            </w:pPr>
            <w:r>
              <w:rPr/>
            </w:r>
          </w:p>
        </w:tc>
      </w:tr>
      <w:tr>
        <w:trPr>
          <w:trHeight w:val="200" w:hRule="atLeast"/>
        </w:trPr>
        <w:tc>
          <w:tcPr>
            <w:tcW w:w="3680" w:type="dxa"/>
            <w:tcBorders>
              <w:top w:val="single" w:sz="4" w:space="0" w:color="000000"/>
              <w:left w:val="single" w:sz="4" w:space="0" w:color="000000"/>
              <w:bottom w:val="single" w:sz="4" w:space="0" w:color="000000"/>
              <w:right w:val="single" w:sz="4" w:space="0" w:color="000000"/>
            </w:tcBorders>
          </w:tcPr>
          <w:p>
            <w:pPr>
              <w:pStyle w:val="normal1"/>
              <w:rPr/>
            </w:pPr>
            <w:r>
              <w:rPr/>
              <w:t>Раздел 1. Основы CI/CD и DevOps для ML</w:t>
            </w:r>
          </w:p>
        </w:tc>
        <w:tc>
          <w:tcPr>
            <w:tcW w:w="850" w:type="dxa"/>
            <w:tcBorders>
              <w:top w:val="single" w:sz="4" w:space="0" w:color="000000"/>
              <w:left w:val="single" w:sz="4" w:space="0" w:color="000000"/>
              <w:bottom w:val="single" w:sz="4" w:space="0" w:color="000000"/>
              <w:right w:val="single" w:sz="4" w:space="0" w:color="000000"/>
            </w:tcBorders>
          </w:tcPr>
          <w:p>
            <w:pPr>
              <w:pStyle w:val="normal1"/>
              <w:jc w:val="center"/>
              <w:rPr/>
            </w:pPr>
            <w:r>
              <w:rPr/>
              <w:t>36</w:t>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6</w:t>
            </w:r>
          </w:p>
        </w:tc>
        <w:tc>
          <w:tcPr>
            <w:tcW w:w="5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12</w:t>
            </w:r>
          </w:p>
        </w:tc>
        <w:tc>
          <w:tcPr>
            <w:tcW w:w="1956"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984" w:type="dxa"/>
            <w:vMerge w:val="restart"/>
            <w:tcBorders>
              <w:top w:val="single" w:sz="4" w:space="0" w:color="000000"/>
              <w:left w:val="single" w:sz="4" w:space="0" w:color="000000"/>
              <w:bottom w:val="single" w:sz="4" w:space="0" w:color="000000"/>
              <w:right w:val="single" w:sz="4" w:space="0" w:color="000000"/>
            </w:tcBorders>
          </w:tcPr>
          <w:p>
            <w:pPr>
              <w:pStyle w:val="normal1"/>
              <w:jc w:val="center"/>
              <w:rPr/>
            </w:pPr>
            <w:r>
              <w:rPr/>
              <w:t>Задания</w:t>
            </w:r>
          </w:p>
        </w:tc>
      </w:tr>
      <w:tr>
        <w:trPr>
          <w:trHeight w:val="133" w:hRule="atLeast"/>
        </w:trPr>
        <w:tc>
          <w:tcPr>
            <w:tcW w:w="3680" w:type="dxa"/>
            <w:tcBorders>
              <w:top w:val="single" w:sz="4" w:space="0" w:color="000000"/>
              <w:left w:val="single" w:sz="4" w:space="0" w:color="000000"/>
              <w:bottom w:val="single" w:sz="4" w:space="0" w:color="000000"/>
              <w:right w:val="single" w:sz="4" w:space="0" w:color="000000"/>
            </w:tcBorders>
          </w:tcPr>
          <w:p>
            <w:pPr>
              <w:pStyle w:val="normal1"/>
              <w:rPr>
                <w:b/>
                <w:bCs/>
              </w:rPr>
            </w:pPr>
            <w:r>
              <w:rPr/>
              <w:t>Раздел 2. Управление жизненным циклом ML-моделей</w:t>
            </w:r>
          </w:p>
        </w:tc>
        <w:tc>
          <w:tcPr>
            <w:tcW w:w="850" w:type="dxa"/>
            <w:tcBorders>
              <w:top w:val="single" w:sz="4" w:space="0" w:color="000000"/>
              <w:left w:val="single" w:sz="4" w:space="0" w:color="000000"/>
              <w:bottom w:val="single" w:sz="4" w:space="0" w:color="000000"/>
              <w:right w:val="single" w:sz="4" w:space="0" w:color="000000"/>
            </w:tcBorders>
          </w:tcPr>
          <w:p>
            <w:pPr>
              <w:pStyle w:val="normal1"/>
              <w:jc w:val="center"/>
              <w:rPr/>
            </w:pPr>
            <w:r>
              <w:rPr/>
              <w:t>36</w:t>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6</w:t>
            </w:r>
          </w:p>
        </w:tc>
        <w:tc>
          <w:tcPr>
            <w:tcW w:w="5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12</w:t>
            </w:r>
          </w:p>
        </w:tc>
        <w:tc>
          <w:tcPr>
            <w:tcW w:w="1956"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984"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133" w:hRule="atLeast"/>
        </w:trPr>
        <w:tc>
          <w:tcPr>
            <w:tcW w:w="3680" w:type="dxa"/>
            <w:tcBorders>
              <w:top w:val="single" w:sz="4" w:space="0" w:color="000000"/>
              <w:left w:val="single" w:sz="4" w:space="0" w:color="000000"/>
              <w:bottom w:val="single" w:sz="4" w:space="0" w:color="000000"/>
              <w:right w:val="single" w:sz="4" w:space="0" w:color="000000"/>
            </w:tcBorders>
          </w:tcPr>
          <w:p>
            <w:pPr>
              <w:pStyle w:val="normal1"/>
              <w:rPr>
                <w:b/>
                <w:bCs/>
              </w:rPr>
            </w:pPr>
            <w:r>
              <w:rPr/>
              <w:t>Раздел 3. Развёртывание, мониторинг и поддержка моделей</w:t>
            </w:r>
          </w:p>
        </w:tc>
        <w:tc>
          <w:tcPr>
            <w:tcW w:w="850" w:type="dxa"/>
            <w:tcBorders>
              <w:top w:val="single" w:sz="4" w:space="0" w:color="000000"/>
              <w:left w:val="single" w:sz="4" w:space="0" w:color="000000"/>
              <w:bottom w:val="single" w:sz="4" w:space="0" w:color="000000"/>
              <w:right w:val="single" w:sz="4" w:space="0" w:color="000000"/>
            </w:tcBorders>
          </w:tcPr>
          <w:p>
            <w:pPr>
              <w:pStyle w:val="normal1"/>
              <w:jc w:val="center"/>
              <w:rPr/>
            </w:pPr>
            <w:r>
              <w:rPr/>
              <w:t>32</w:t>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6</w:t>
            </w:r>
          </w:p>
        </w:tc>
        <w:tc>
          <w:tcPr>
            <w:tcW w:w="568" w:type="dxa"/>
            <w:tcBorders>
              <w:top w:val="single" w:sz="4" w:space="0" w:color="000000"/>
              <w:left w:val="single" w:sz="4" w:space="0" w:color="000000"/>
              <w:bottom w:val="single" w:sz="4" w:space="0" w:color="000000"/>
              <w:right w:val="single" w:sz="4" w:space="0" w:color="000000"/>
            </w:tcBorders>
          </w:tcPr>
          <w:p>
            <w:pPr>
              <w:pStyle w:val="normal1"/>
              <w:jc w:val="center"/>
              <w:rPr/>
            </w:pPr>
            <w:r>
              <w:rPr/>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pPr>
            <w:r>
              <w:rPr/>
              <w:t>8</w:t>
            </w:r>
          </w:p>
        </w:tc>
        <w:tc>
          <w:tcPr>
            <w:tcW w:w="1956" w:type="dxa"/>
            <w:tcBorders>
              <w:top w:val="single" w:sz="4" w:space="0" w:color="000000"/>
              <w:left w:val="single" w:sz="4" w:space="0" w:color="000000"/>
              <w:bottom w:val="single" w:sz="4" w:space="0" w:color="000000"/>
              <w:right w:val="single" w:sz="4" w:space="0" w:color="000000"/>
            </w:tcBorders>
          </w:tcPr>
          <w:p>
            <w:pPr>
              <w:pStyle w:val="normal1"/>
              <w:jc w:val="center"/>
              <w:rPr/>
            </w:pPr>
            <w:r>
              <w:rPr/>
              <w:t>18</w:t>
            </w:r>
          </w:p>
        </w:tc>
        <w:tc>
          <w:tcPr>
            <w:tcW w:w="1984"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133" w:hRule="atLeast"/>
        </w:trPr>
        <w:tc>
          <w:tcPr>
            <w:tcW w:w="3680"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Всего за 5 семестр</w:t>
            </w:r>
          </w:p>
        </w:tc>
        <w:tc>
          <w:tcPr>
            <w:tcW w:w="850"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104</w:t>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18</w:t>
            </w:r>
          </w:p>
        </w:tc>
        <w:tc>
          <w:tcPr>
            <w:tcW w:w="56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r>
          </w:p>
        </w:tc>
        <w:tc>
          <w:tcPr>
            <w:tcW w:w="70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32</w:t>
            </w:r>
          </w:p>
        </w:tc>
        <w:tc>
          <w:tcPr>
            <w:tcW w:w="195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54</w:t>
            </w:r>
          </w:p>
        </w:tc>
        <w:tc>
          <w:tcPr>
            <w:tcW w:w="1984"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680" w:type="dxa"/>
            <w:tcBorders>
              <w:top w:val="single" w:sz="4" w:space="0" w:color="000000"/>
              <w:left w:val="single" w:sz="4" w:space="0" w:color="000000"/>
              <w:bottom w:val="single" w:sz="4" w:space="0" w:color="000000"/>
              <w:right w:val="single" w:sz="4" w:space="0" w:color="000000"/>
            </w:tcBorders>
            <w:shd w:fill="D9D9D9" w:val="clear"/>
          </w:tcPr>
          <w:p>
            <w:pPr>
              <w:pStyle w:val="normal1"/>
              <w:rPr>
                <w:b/>
                <w:bCs/>
              </w:rPr>
            </w:pPr>
            <w:r>
              <w:rPr>
                <w:b/>
                <w:bCs/>
              </w:rPr>
              <w:t>Объем дисциплины</w:t>
            </w:r>
          </w:p>
          <w:p>
            <w:pPr>
              <w:pStyle w:val="normal1"/>
              <w:rPr>
                <w:b/>
                <w:bCs/>
              </w:rPr>
            </w:pPr>
            <w:r>
              <w:rPr>
                <w:b/>
                <w:bCs/>
              </w:rPr>
              <w:t>(в академических часах)</w:t>
            </w:r>
          </w:p>
        </w:tc>
        <w:tc>
          <w:tcPr>
            <w:tcW w:w="4792" w:type="dxa"/>
            <w:gridSpan w:val="5"/>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rPr>
            </w:pPr>
            <w:r>
              <w:rPr>
                <w:b/>
                <w:bCs/>
              </w:rPr>
              <w:t>104</w:t>
            </w:r>
          </w:p>
        </w:tc>
        <w:tc>
          <w:tcPr>
            <w:tcW w:w="1984" w:type="dxa"/>
            <w:vMerge w:val="restart"/>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rPr>
            </w:pPr>
            <w:r>
              <w:rPr>
                <w:b/>
                <w:bCs/>
              </w:rPr>
              <w:t>Зачет</w:t>
            </w:r>
          </w:p>
        </w:tc>
      </w:tr>
      <w:tr>
        <w:trPr/>
        <w:tc>
          <w:tcPr>
            <w:tcW w:w="3680" w:type="dxa"/>
            <w:tcBorders>
              <w:top w:val="single" w:sz="4" w:space="0" w:color="000000"/>
              <w:left w:val="single" w:sz="4" w:space="0" w:color="000000"/>
              <w:bottom w:val="single" w:sz="4" w:space="0" w:color="000000"/>
              <w:right w:val="single" w:sz="4" w:space="0" w:color="000000"/>
            </w:tcBorders>
            <w:shd w:fill="D9D9D9" w:val="clear"/>
          </w:tcPr>
          <w:p>
            <w:pPr>
              <w:pStyle w:val="normal1"/>
              <w:rPr>
                <w:b/>
                <w:bCs/>
                <w:sz w:val="22"/>
                <w:szCs w:val="22"/>
              </w:rPr>
            </w:pPr>
            <w:r>
              <w:rPr>
                <w:b/>
                <w:bCs/>
                <w:sz w:val="22"/>
                <w:szCs w:val="22"/>
              </w:rPr>
              <w:t>Объем дисциплины</w:t>
            </w:r>
          </w:p>
          <w:p>
            <w:pPr>
              <w:pStyle w:val="normal1"/>
              <w:rPr>
                <w:b/>
                <w:bCs/>
                <w:sz w:val="22"/>
                <w:szCs w:val="22"/>
              </w:rPr>
            </w:pPr>
            <w:r>
              <w:rPr>
                <w:b/>
                <w:bCs/>
                <w:sz w:val="22"/>
                <w:szCs w:val="22"/>
              </w:rPr>
              <w:t xml:space="preserve"> </w:t>
            </w:r>
            <w:r>
              <w:rPr>
                <w:b/>
                <w:bCs/>
                <w:sz w:val="22"/>
                <w:szCs w:val="22"/>
              </w:rPr>
              <w:t>(в зачетных единицах)</w:t>
            </w:r>
          </w:p>
        </w:tc>
        <w:tc>
          <w:tcPr>
            <w:tcW w:w="4792" w:type="dxa"/>
            <w:gridSpan w:val="5"/>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sz w:val="22"/>
                <w:szCs w:val="22"/>
              </w:rPr>
            </w:pPr>
            <w:r>
              <w:rPr>
                <w:b/>
                <w:bCs/>
                <w:sz w:val="22"/>
                <w:szCs w:val="22"/>
              </w:rPr>
              <w:t>3</w:t>
            </w:r>
          </w:p>
        </w:tc>
        <w:tc>
          <w:tcPr>
            <w:tcW w:w="1984" w:type="dxa"/>
            <w:vMerge w:val="continue"/>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pPr>
            <w:r>
              <w:rPr/>
            </w:r>
          </w:p>
        </w:tc>
      </w:tr>
    </w:tbl>
    <w:p>
      <w:pPr>
        <w:pStyle w:val="normal1"/>
        <w:rPr>
          <w:b/>
          <w:bCs/>
          <w:sz w:val="22"/>
          <w:szCs w:val="22"/>
        </w:rPr>
      </w:pPr>
      <w:r>
        <w:rPr>
          <w:b/>
          <w:bCs/>
          <w:sz w:val="22"/>
          <w:szCs w:val="22"/>
        </w:rPr>
      </w:r>
    </w:p>
    <w:p>
      <w:pPr>
        <w:pStyle w:val="normal1"/>
        <w:rPr>
          <w:b/>
          <w:bCs/>
          <w:sz w:val="28"/>
          <w:szCs w:val="28"/>
        </w:rPr>
      </w:pPr>
      <w:r>
        <w:rPr>
          <w:b/>
          <w:bCs/>
          <w:sz w:val="28"/>
          <w:szCs w:val="28"/>
        </w:rPr>
      </w:r>
      <w:r>
        <w:br w:type="page"/>
      </w:r>
    </w:p>
    <w:p>
      <w:pPr>
        <w:pStyle w:val="normal1"/>
        <w:keepNext w:val="true"/>
        <w:spacing w:before="0" w:after="0"/>
        <w:ind w:firstLine="709"/>
        <w:jc w:val="both"/>
        <w:rPr>
          <w:b/>
          <w:bCs/>
          <w:sz w:val="28"/>
          <w:szCs w:val="28"/>
        </w:rPr>
      </w:pPr>
      <w:r>
        <w:rPr>
          <w:b/>
          <w:bCs/>
          <w:sz w:val="28"/>
          <w:szCs w:val="28"/>
        </w:rPr>
        <w:t>4.3. Лекции/лабораторные/практические занятия</w:t>
      </w:r>
    </w:p>
    <w:p>
      <w:pPr>
        <w:pStyle w:val="normal1"/>
        <w:keepNext w:val="true"/>
        <w:ind w:firstLine="709"/>
        <w:jc w:val="both"/>
        <w:rPr>
          <w:b/>
          <w:bCs/>
          <w:sz w:val="14"/>
          <w:szCs w:val="14"/>
        </w:rPr>
      </w:pPr>
      <w:r>
        <w:rPr>
          <w:b/>
          <w:bCs/>
          <w:sz w:val="14"/>
          <w:szCs w:val="14"/>
        </w:rPr>
      </w:r>
    </w:p>
    <w:p>
      <w:pPr>
        <w:pStyle w:val="normal1"/>
        <w:jc w:val="center"/>
        <w:rPr>
          <w:b/>
          <w:bCs/>
          <w:sz w:val="28"/>
          <w:szCs w:val="28"/>
        </w:rPr>
      </w:pPr>
      <w:r>
        <w:rPr>
          <w:b/>
          <w:bCs/>
          <w:sz w:val="28"/>
          <w:szCs w:val="28"/>
        </w:rPr>
        <w:t>Содержание лекций/лабораторного практикума/практических занятий</w:t>
      </w:r>
    </w:p>
    <w:p>
      <w:pPr>
        <w:pStyle w:val="normal1"/>
        <w:jc w:val="center"/>
        <w:rPr>
          <w:b/>
          <w:bCs/>
          <w:sz w:val="14"/>
          <w:szCs w:val="14"/>
        </w:rPr>
      </w:pPr>
      <w:r>
        <w:rPr>
          <w:b/>
          <w:bCs/>
          <w:sz w:val="14"/>
          <w:szCs w:val="14"/>
        </w:rPr>
      </w:r>
    </w:p>
    <w:p>
      <w:pPr>
        <w:pStyle w:val="normal1"/>
        <w:jc w:val="center"/>
        <w:rPr>
          <w:b/>
          <w:bCs/>
          <w:sz w:val="28"/>
          <w:szCs w:val="28"/>
        </w:rPr>
      </w:pPr>
      <w:r>
        <w:rPr>
          <w:b/>
          <w:bCs/>
          <w:sz w:val="28"/>
          <w:szCs w:val="28"/>
        </w:rPr>
        <w:t>ОЧНАЯ ФОРМА ОБУЧЕНИЯ</w:t>
      </w:r>
    </w:p>
    <w:p>
      <w:pPr>
        <w:pStyle w:val="normal1"/>
        <w:jc w:val="right"/>
        <w:rPr/>
      </w:pPr>
      <w:r>
        <w:rPr/>
        <w:t>Таблица 4</w:t>
      </w:r>
    </w:p>
    <w:tbl>
      <w:tblPr>
        <w:tblW w:w="10196" w:type="dxa"/>
        <w:jc w:val="left"/>
        <w:tblInd w:w="-113" w:type="dxa"/>
        <w:tblLayout w:type="fixed"/>
        <w:tblCellMar>
          <w:top w:w="0" w:type="dxa"/>
          <w:left w:w="108" w:type="dxa"/>
          <w:bottom w:w="0" w:type="dxa"/>
          <w:right w:w="108" w:type="dxa"/>
        </w:tblCellMar>
      </w:tblPr>
      <w:tblGrid>
        <w:gridCol w:w="590"/>
        <w:gridCol w:w="2401"/>
        <w:gridCol w:w="4325"/>
        <w:gridCol w:w="2880"/>
      </w:tblGrid>
      <w:tr>
        <w:trPr>
          <w:tblHeader w:val="true"/>
          <w:trHeight w:val="220" w:hRule="atLeast"/>
        </w:trPr>
        <w:tc>
          <w:tcPr>
            <w:tcW w:w="59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sz w:val="22"/>
                <w:szCs w:val="22"/>
              </w:rPr>
            </w:pPr>
            <w:r>
              <w:rPr>
                <w:b/>
                <w:bCs/>
                <w:sz w:val="22"/>
                <w:szCs w:val="22"/>
              </w:rPr>
              <w:t xml:space="preserve">№ </w:t>
            </w:r>
            <w:r>
              <w:rPr>
                <w:b/>
                <w:bCs/>
                <w:sz w:val="22"/>
                <w:szCs w:val="22"/>
              </w:rPr>
              <w:t>п/п</w:t>
            </w:r>
          </w:p>
        </w:tc>
        <w:tc>
          <w:tcPr>
            <w:tcW w:w="2401"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sz w:val="22"/>
                <w:szCs w:val="22"/>
              </w:rPr>
            </w:pPr>
            <w:r>
              <w:rPr>
                <w:b/>
                <w:bCs/>
                <w:sz w:val="22"/>
                <w:szCs w:val="22"/>
              </w:rPr>
              <w:t>Название раздела, темы</w:t>
            </w:r>
          </w:p>
        </w:tc>
        <w:tc>
          <w:tcPr>
            <w:tcW w:w="4325"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1"/>
              <w:jc w:val="center"/>
              <w:rPr>
                <w:b/>
                <w:bCs/>
                <w:sz w:val="22"/>
                <w:szCs w:val="22"/>
              </w:rPr>
            </w:pPr>
            <w:r>
              <w:rPr>
                <w:b/>
                <w:bCs/>
              </w:rPr>
              <w:t xml:space="preserve">№ </w:t>
            </w:r>
            <w:r>
              <w:rPr>
                <w:b/>
                <w:bCs/>
              </w:rPr>
              <w:t>и название лекций/ лабораторных/ практических занятий</w:t>
            </w:r>
          </w:p>
        </w:tc>
        <w:tc>
          <w:tcPr>
            <w:tcW w:w="2880" w:type="dxa"/>
            <w:tcBorders>
              <w:top w:val="single" w:sz="4" w:space="0" w:color="000000"/>
              <w:left w:val="single" w:sz="4" w:space="0" w:color="000000"/>
              <w:bottom w:val="single" w:sz="4" w:space="0" w:color="000000"/>
              <w:right w:val="single" w:sz="4" w:space="0" w:color="000000"/>
            </w:tcBorders>
            <w:shd w:fill="D9D9D9" w:val="clear"/>
          </w:tcPr>
          <w:p>
            <w:pPr>
              <w:pStyle w:val="normal1"/>
              <w:jc w:val="center"/>
              <w:rPr>
                <w:b/>
                <w:bCs/>
              </w:rPr>
            </w:pPr>
            <w:r>
              <w:rPr>
                <w:b/>
                <w:bCs/>
              </w:rPr>
              <w:t>Код(ы) формируемых индикаторов компетенции</w:t>
            </w:r>
          </w:p>
        </w:tc>
      </w:tr>
      <w:tr>
        <w:trPr>
          <w:trHeight w:val="315" w:hRule="atLeast"/>
        </w:trPr>
        <w:tc>
          <w:tcPr>
            <w:tcW w:w="590"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1.</w:t>
            </w:r>
          </w:p>
        </w:tc>
        <w:tc>
          <w:tcPr>
            <w:tcW w:w="6726" w:type="dxa"/>
            <w:gridSpan w:val="2"/>
            <w:tcBorders>
              <w:top w:val="single" w:sz="4" w:space="0" w:color="000000"/>
              <w:left w:val="single" w:sz="4" w:space="0" w:color="000000"/>
              <w:bottom w:val="single" w:sz="4" w:space="0" w:color="000000"/>
              <w:right w:val="single" w:sz="4" w:space="0" w:color="000000"/>
            </w:tcBorders>
            <w:shd w:fill="CCFFCC" w:val="clear"/>
          </w:tcPr>
          <w:p>
            <w:pPr>
              <w:pStyle w:val="normal1"/>
              <w:rPr/>
            </w:pPr>
            <w:r>
              <w:rPr>
                <w:b/>
                <w:bCs/>
              </w:rPr>
              <w:t>Раздел 1.</w:t>
            </w:r>
            <w:r>
              <w:rPr/>
              <w:t xml:space="preserve"> Основы CI/CD и DevOps для ML</w:t>
            </w:r>
          </w:p>
        </w:tc>
        <w:tc>
          <w:tcPr>
            <w:tcW w:w="2880" w:type="dxa"/>
            <w:tcBorders>
              <w:top w:val="single" w:sz="4" w:space="0" w:color="000000"/>
              <w:left w:val="single" w:sz="4" w:space="0" w:color="000000"/>
              <w:bottom w:val="single" w:sz="4" w:space="0" w:color="000000"/>
              <w:right w:val="single" w:sz="4" w:space="0" w:color="000000"/>
            </w:tcBorders>
            <w:shd w:fill="CCFFCC" w:val="clear"/>
          </w:tcPr>
          <w:p>
            <w:pPr>
              <w:pStyle w:val="normal1"/>
              <w:rPr/>
            </w:pPr>
            <w:r>
              <w:rPr/>
            </w:r>
          </w:p>
        </w:tc>
      </w:tr>
      <w:tr>
        <w:trPr>
          <w:trHeight w:val="1118"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1.</w:t>
            </w:r>
          </w:p>
          <w:p>
            <w:pPr>
              <w:pStyle w:val="normal1"/>
              <w:rPr>
                <w:color w:val="000000"/>
              </w:rPr>
            </w:pPr>
            <w:r>
              <w:rPr>
                <w:color w:val="000000"/>
              </w:rPr>
              <w:t>Введение в Devops, принципы CI/CD</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1. Введение в DevOps, принципы CI/CD</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LC-3.1;</w:t>
              <w:br/>
              <w:t>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1</w:t>
              <w:br/>
              <w:t>Docker и настройка окружения</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LC-5.1;</w:t>
              <w:br/>
              <w:t>BD-5.1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2. Docker, виртуализация</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2. Инфраструктура как код. Docker, виртуализация</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BD-5.1;</w:t>
              <w:br/>
              <w:t>LC-3.1;</w:t>
              <w:br/>
              <w:t>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2</w:t>
              <w:br/>
              <w:t>Создание Docker-образа, работа с контейнерами</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LC-5.1;</w:t>
              <w:br/>
              <w:t>BD-5.3</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3. Инструменты CI/CD: GitHub Actions, Jenkins</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BD-5.1;</w:t>
              <w:br/>
              <w:t>LC-5.1;</w:t>
              <w:b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3. Создание CI/CD pipeline для ML.</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BD-5.3;</w:t>
              <w:br/>
              <w:t>;</w:t>
              <w:br/>
              <w:t>LC-5.1</w:t>
            </w:r>
          </w:p>
        </w:tc>
      </w:tr>
      <w:tr>
        <w:trPr>
          <w:trHeight w:val="315" w:hRule="atLeast"/>
        </w:trPr>
        <w:tc>
          <w:tcPr>
            <w:tcW w:w="590" w:type="dxa"/>
            <w:vMerge w:val="restart"/>
            <w:tcBorders>
              <w:top w:val="single" w:sz="4" w:space="0" w:color="000000"/>
              <w:left w:val="single" w:sz="4" w:space="0" w:color="000000"/>
              <w:bottom w:val="single" w:sz="4" w:space="0" w:color="000000"/>
              <w:right w:val="single" w:sz="4" w:space="0" w:color="000000"/>
            </w:tcBorders>
            <w:shd w:fill="FFFFFF" w:val="clear"/>
          </w:tcPr>
          <w:p>
            <w:pPr>
              <w:pStyle w:val="normal1"/>
              <w:rPr/>
            </w:pPr>
            <w:r>
              <w:rPr/>
              <w:t>2.</w:t>
            </w:r>
          </w:p>
        </w:tc>
        <w:tc>
          <w:tcPr>
            <w:tcW w:w="6726" w:type="dxa"/>
            <w:gridSpan w:val="2"/>
            <w:tcBorders>
              <w:top w:val="single" w:sz="4" w:space="0" w:color="000000"/>
              <w:left w:val="single" w:sz="4" w:space="0" w:color="000000"/>
              <w:bottom w:val="single" w:sz="4" w:space="0" w:color="000000"/>
              <w:right w:val="single" w:sz="4" w:space="0" w:color="000000"/>
            </w:tcBorders>
            <w:shd w:fill="CCFFCC" w:val="clear"/>
            <w:vAlign w:val="center"/>
          </w:tcPr>
          <w:p>
            <w:pPr>
              <w:pStyle w:val="normal1"/>
              <w:rPr>
                <w:b/>
                <w:bCs/>
              </w:rPr>
            </w:pPr>
            <w:r>
              <w:rPr>
                <w:b/>
                <w:bCs/>
              </w:rPr>
              <w:t>Раздел 2.</w:t>
            </w:r>
            <w:r>
              <w:rPr/>
              <w:t xml:space="preserve"> Управление жизненным циклом ML-моделей</w:t>
            </w:r>
          </w:p>
        </w:tc>
        <w:tc>
          <w:tcPr>
            <w:tcW w:w="2880" w:type="dxa"/>
            <w:tcBorders>
              <w:top w:val="single" w:sz="4" w:space="0" w:color="000000"/>
              <w:left w:val="single" w:sz="4" w:space="0" w:color="000000"/>
              <w:bottom w:val="single" w:sz="4" w:space="0" w:color="000000"/>
              <w:right w:val="single" w:sz="4" w:space="0" w:color="000000"/>
            </w:tcBorders>
            <w:shd w:fill="CCFFCC" w:val="clear"/>
          </w:tcPr>
          <w:p>
            <w:pPr>
              <w:pStyle w:val="normal1"/>
              <w:jc w:val="center"/>
              <w:rPr/>
            </w:pPr>
            <w:r>
              <w:rP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1. ML пайплайны</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4</w:t>
              <w:br/>
              <w:t>ML pipeline: от данных до модели</w:t>
            </w:r>
          </w:p>
        </w:tc>
        <w:tc>
          <w:tcPr>
            <w:tcW w:w="2880" w:type="dxa"/>
            <w:tcBorders>
              <w:top w:val="single" w:sz="4" w:space="0" w:color="000000"/>
              <w:left w:val="single" w:sz="4" w:space="0" w:color="000000"/>
              <w:bottom w:val="single" w:sz="4" w:space="0" w:color="000000"/>
              <w:right w:val="single" w:sz="4" w:space="0" w:color="000000"/>
            </w:tcBorders>
          </w:tcPr>
          <w:p>
            <w:r>
              <w:t>ML-2.2; ML-2.3; LC-3.1; BD-5.1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4</w:t>
              <w:br/>
              <w:t>Простая реализация ML pipeline</w:t>
            </w:r>
          </w:p>
        </w:tc>
        <w:tc>
          <w:tcPr>
            <w:tcW w:w="2880" w:type="dxa"/>
            <w:tcBorders>
              <w:top w:val="single" w:sz="4" w:space="0" w:color="000000"/>
              <w:left w:val="single" w:sz="4" w:space="0" w:color="000000"/>
              <w:bottom w:val="single" w:sz="4" w:space="0" w:color="000000"/>
              <w:right w:val="single" w:sz="4" w:space="0" w:color="000000"/>
            </w:tcBorders>
          </w:tcPr>
          <w:p>
            <w:r>
              <w:t>ML-2.2; ML-2.3; LC-3.1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5</w:t>
              <w:br/>
              <w:t>Управление экспериментами: MLflow, DVC</w:t>
            </w:r>
          </w:p>
        </w:tc>
        <w:tc>
          <w:tcPr>
            <w:tcW w:w="2880" w:type="dxa"/>
            <w:tcBorders>
              <w:top w:val="single" w:sz="4" w:space="0" w:color="000000"/>
              <w:left w:val="single" w:sz="4" w:space="0" w:color="000000"/>
              <w:bottom w:val="single" w:sz="4" w:space="0" w:color="000000"/>
              <w:right w:val="single" w:sz="4" w:space="0" w:color="000000"/>
            </w:tcBorders>
          </w:tcPr>
          <w:p>
            <w:r>
              <w:t>BD-5.1; BD-5.3; LC-5.1; LC-5.2</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5</w:t>
              <w:br/>
              <w:t>Логгирование экспериментов с MLflow</w:t>
            </w:r>
          </w:p>
        </w:tc>
        <w:tc>
          <w:tcPr>
            <w:tcW w:w="2880" w:type="dxa"/>
            <w:tcBorders>
              <w:top w:val="single" w:sz="4" w:space="0" w:color="000000"/>
              <w:left w:val="single" w:sz="4" w:space="0" w:color="000000"/>
              <w:bottom w:val="single" w:sz="4" w:space="0" w:color="000000"/>
              <w:right w:val="single" w:sz="4" w:space="0" w:color="000000"/>
            </w:tcBorders>
          </w:tcPr>
          <w:p>
            <w:r>
              <w:t>BD-5.3; ML-2.2; ML-2.3; 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2. Контроль версий моделей</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6</w:t>
              <w:br/>
              <w:t>Контроль версий моделей и данных</w:t>
            </w:r>
          </w:p>
        </w:tc>
        <w:tc>
          <w:tcPr>
            <w:tcW w:w="2880" w:type="dxa"/>
            <w:tcBorders>
              <w:top w:val="single" w:sz="4" w:space="0" w:color="000000"/>
              <w:left w:val="single" w:sz="4" w:space="0" w:color="000000"/>
              <w:bottom w:val="single" w:sz="4" w:space="0" w:color="000000"/>
              <w:right w:val="single" w:sz="4" w:space="0" w:color="000000"/>
            </w:tcBorders>
          </w:tcPr>
          <w:p>
            <w:r>
              <w:t>BD-5.1; BD-5.3; ML-2.2; ML-2.3; LC-5.2</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shd w:fill="FFFFFF" w:val="clear"/>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6</w:t>
              <w:br/>
              <w:t>Отслеживание изменений в моделях и данных с DVC</w:t>
            </w:r>
          </w:p>
        </w:tc>
        <w:tc>
          <w:tcPr>
            <w:tcW w:w="2880" w:type="dxa"/>
            <w:tcBorders>
              <w:top w:val="single" w:sz="4" w:space="0" w:color="000000"/>
              <w:left w:val="single" w:sz="4" w:space="0" w:color="000000"/>
              <w:bottom w:val="single" w:sz="4" w:space="0" w:color="000000"/>
              <w:right w:val="single" w:sz="4" w:space="0" w:color="000000"/>
            </w:tcBorders>
          </w:tcPr>
          <w:p>
            <w:r>
              <w:t>BD-5.3; ML-2.2; ML-2.3; LC-5.2</w:t>
            </w:r>
          </w:p>
        </w:tc>
      </w:tr>
      <w:tr>
        <w:trPr>
          <w:trHeight w:val="315" w:hRule="atLeast"/>
        </w:trPr>
        <w:tc>
          <w:tcPr>
            <w:tcW w:w="590"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3.</w:t>
            </w:r>
          </w:p>
        </w:tc>
        <w:tc>
          <w:tcPr>
            <w:tcW w:w="6726" w:type="dxa"/>
            <w:gridSpan w:val="2"/>
            <w:tcBorders>
              <w:top w:val="single" w:sz="4" w:space="0" w:color="000000"/>
              <w:left w:val="single" w:sz="4" w:space="0" w:color="000000"/>
              <w:bottom w:val="single" w:sz="4" w:space="0" w:color="000000"/>
              <w:right w:val="single" w:sz="4" w:space="0" w:color="000000"/>
            </w:tcBorders>
            <w:shd w:fill="CCFFCC" w:val="clear"/>
          </w:tcPr>
          <w:p>
            <w:pPr>
              <w:pStyle w:val="normal1"/>
              <w:rPr/>
            </w:pPr>
            <w:r>
              <w:rPr>
                <w:b/>
                <w:bCs/>
              </w:rPr>
              <w:t>Раздел 3.</w:t>
            </w:r>
            <w:r>
              <w:rPr/>
              <w:t xml:space="preserve"> Развёртывание, мониторинг и поддержка моделей</w:t>
            </w:r>
          </w:p>
        </w:tc>
        <w:tc>
          <w:tcPr>
            <w:tcW w:w="2880" w:type="dxa"/>
            <w:tcBorders>
              <w:top w:val="single" w:sz="4" w:space="0" w:color="000000"/>
              <w:left w:val="single" w:sz="4" w:space="0" w:color="000000"/>
              <w:bottom w:val="single" w:sz="4" w:space="0" w:color="000000"/>
              <w:right w:val="single" w:sz="4" w:space="0" w:color="000000"/>
            </w:tcBorders>
            <w:shd w:fill="CCFFCC" w:val="clear"/>
          </w:tcPr>
          <w:p>
            <w:pPr>
              <w:pStyle w:val="normal1"/>
              <w:jc w:val="center"/>
              <w:rPr/>
            </w:pPr>
            <w:r>
              <w:rP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restart"/>
            <w:tcBorders>
              <w:top w:val="single" w:sz="4" w:space="0" w:color="000000"/>
              <w:left w:val="single" w:sz="4" w:space="0" w:color="000000"/>
              <w:bottom w:val="single" w:sz="4" w:space="0" w:color="000000"/>
              <w:right w:val="single" w:sz="4" w:space="0" w:color="000000"/>
            </w:tcBorders>
          </w:tcPr>
          <w:p>
            <w:pPr>
              <w:pStyle w:val="normal1"/>
              <w:rPr/>
            </w:pPr>
            <w:r>
              <w:rPr/>
              <w:t>Тема 1. Развертывание моделей</w:t>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7</w:t>
              <w:br/>
              <w:t>Развёртывание моделей как API (FastAPI, Docker)</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LC-3.1;</w:t>
              <w:br/>
              <w:t>LC-5.1;</w:t>
              <w:b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7</w:t>
              <w:br/>
              <w:t>Сервис на FastAPI для модели</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LC-5.1;</w:t>
              <w:br/>
              <w:t>;</w:t>
              <w:br/>
              <w:t>BD-5.3</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8</w:t>
              <w:br/>
              <w:t>Мониторинг, логирование, A/B-тесты</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BD-5.3;</w:t>
              <w:br/>
              <w:t>LC-3.1;</w:t>
              <w:br/>
              <w:t>LC-5.1</w:t>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Лабораторная работа № 8</w:t>
              <w:br/>
              <w:t>Мониторинг модели: Prometheus + Grafana</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BD-5.1;</w:t>
              <w:br/>
              <w:t>BD-5.3;</w:t>
              <w:br/>
              <w:t>LC-5.1;</w:t>
              <w:br/>
            </w:r>
          </w:p>
        </w:tc>
      </w:tr>
      <w:tr>
        <w:trPr>
          <w:trHeight w:val="315" w:hRule="atLeast"/>
        </w:trPr>
        <w:tc>
          <w:tcPr>
            <w:tcW w:w="590"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2401" w:type="dxa"/>
            <w:tcBorders>
              <w:top w:val="single" w:sz="4" w:space="0" w:color="000000"/>
              <w:left w:val="single" w:sz="4" w:space="0" w:color="000000"/>
              <w:bottom w:val="single" w:sz="4" w:space="0" w:color="000000"/>
              <w:right w:val="single" w:sz="4" w:space="0" w:color="000000"/>
            </w:tcBorders>
          </w:tcPr>
          <w:p>
            <w:pPr>
              <w:pStyle w:val="normal1"/>
              <w:rPr/>
            </w:pPr>
            <w:r>
              <w:rPr/>
              <w:t>Тема 2. Документация и стабильность</w:t>
            </w:r>
          </w:p>
          <w:p>
            <w:pPr>
              <w:pStyle w:val="normal1"/>
              <w:rPr/>
            </w:pPr>
            <w:r>
              <w:rPr/>
            </w:r>
          </w:p>
        </w:tc>
        <w:tc>
          <w:tcPr>
            <w:tcW w:w="4325" w:type="dxa"/>
            <w:tcBorders>
              <w:top w:val="single" w:sz="4" w:space="0" w:color="000000"/>
              <w:left w:val="single" w:sz="4" w:space="0" w:color="000000"/>
              <w:bottom w:val="single" w:sz="4" w:space="0" w:color="000000"/>
              <w:right w:val="single" w:sz="4" w:space="0" w:color="000000"/>
            </w:tcBorders>
          </w:tcPr>
          <w:p>
            <w:pPr>
              <w:pStyle w:val="normal1"/>
              <w:rPr/>
            </w:pPr>
            <w:r>
              <w:rPr/>
              <w:t>Лекция № 9</w:t>
              <w:br/>
              <w:t>Этика, документация и стабильность</w:t>
            </w:r>
          </w:p>
        </w:tc>
        <w:tc>
          <w:tcPr>
            <w:tcW w:w="2880" w:type="dxa"/>
            <w:tcBorders>
              <w:top w:val="single" w:sz="4" w:space="0" w:color="000000"/>
              <w:left w:val="single" w:sz="4" w:space="0" w:color="000000"/>
              <w:bottom w:val="single" w:sz="4" w:space="0" w:color="000000"/>
              <w:right w:val="single" w:sz="4" w:space="0" w:color="000000"/>
            </w:tcBorders>
          </w:tcPr>
          <w:p>
            <w:pPr>
              <w:pStyle w:val="normal1"/>
              <w:jc w:val="center"/>
              <w:rPr>
                <w:sz w:val="20"/>
                <w:szCs w:val="20"/>
              </w:rPr>
            </w:pPr>
            <w:r>
              <w:rPr>
                <w:sz w:val="20"/>
                <w:szCs w:val="20"/>
              </w:rPr>
              <w:t>LC-3.1;</w:t>
              <w:br/>
              <w:t>LC-5.1;</w:t>
              <w:br/>
              <w:t>BD-5.3;</w:t>
              <w:br/>
              <w:t>BD-5.1</w:t>
            </w:r>
          </w:p>
        </w:tc>
      </w:tr>
    </w:tbl>
    <w:p>
      <w:pPr>
        <w:pStyle w:val="normal1"/>
        <w:rPr/>
      </w:pPr>
      <w:r>
        <w:rPr/>
      </w:r>
    </w:p>
    <w:p>
      <w:pPr>
        <w:pStyle w:val="normal1"/>
        <w:jc w:val="center"/>
        <w:rPr>
          <w:b/>
          <w:bCs/>
          <w:sz w:val="28"/>
          <w:szCs w:val="28"/>
        </w:rPr>
      </w:pPr>
      <w:r>
        <w:rPr>
          <w:b/>
          <w:bCs/>
          <w:sz w:val="28"/>
          <w:szCs w:val="28"/>
        </w:rPr>
        <w:t>5. Учебно-методическое обеспечение самостоятельной работы обучающихся</w:t>
      </w:r>
      <w:r>
        <w:rPr/>
        <w:t xml:space="preserve"> </w:t>
        <w:br/>
      </w:r>
      <w:r>
        <w:rPr>
          <w:b/>
          <w:bCs/>
          <w:sz w:val="28"/>
          <w:szCs w:val="28"/>
        </w:rPr>
        <w:t>по дисциплине (модулю)</w:t>
      </w:r>
    </w:p>
    <w:p>
      <w:pPr>
        <w:pStyle w:val="normal1"/>
        <w:jc w:val="center"/>
        <w:rPr>
          <w:b/>
          <w:bCs/>
          <w:sz w:val="12"/>
          <w:szCs w:val="12"/>
        </w:rPr>
      </w:pPr>
      <w:r>
        <w:rPr>
          <w:b/>
          <w:bCs/>
          <w:sz w:val="12"/>
          <w:szCs w:val="12"/>
        </w:rPr>
      </w:r>
    </w:p>
    <w:p>
      <w:pPr>
        <w:pStyle w:val="normal1"/>
        <w:ind w:firstLine="567"/>
        <w:jc w:val="both"/>
        <w:rPr/>
      </w:pPr>
      <w:r>
        <w:rPr/>
        <w:t>Самостоятельная работа обучающихся направлена на углубленное изучение разделов и тем рабочей программы и предполагает изучение литературных источников, выполнение домашних заданий и проведение исследований разного характера. Работа основывается на анализе литературных источников и материалов, публикуемых в интернете, а также реальных речевых и языковых фактов, личных наблюдений. Также самостоятельная работа включает подготовку и анализ материалов по темам пропущенных занятий.</w:t>
      </w:r>
    </w:p>
    <w:p>
      <w:pPr>
        <w:pStyle w:val="normal1"/>
        <w:widowControl w:val="false"/>
        <w:ind w:firstLine="567"/>
        <w:jc w:val="both"/>
        <w:rPr/>
      </w:pPr>
      <w:r>
        <w:rPr/>
        <w:t>Самостоятельная работа по дисциплине включает следующие виды деятельности:</w:t>
      </w:r>
    </w:p>
    <w:p>
      <w:pPr>
        <w:pStyle w:val="normal1"/>
        <w:widowControl w:val="false"/>
        <w:numPr>
          <w:ilvl w:val="0"/>
          <w:numId w:val="7"/>
        </w:numPr>
        <w:ind w:firstLine="567"/>
        <w:jc w:val="both"/>
        <w:rPr/>
      </w:pPr>
      <w:r>
        <w:rPr/>
        <w:t>работа с лекционным материалом, предусматривающая проработку конспекта лекций и учебной литературы;</w:t>
      </w:r>
    </w:p>
    <w:p>
      <w:pPr>
        <w:pStyle w:val="normal1"/>
        <w:widowControl w:val="false"/>
        <w:numPr>
          <w:ilvl w:val="0"/>
          <w:numId w:val="7"/>
        </w:numPr>
        <w:ind w:firstLine="567"/>
        <w:jc w:val="both"/>
        <w:rPr/>
      </w:pPr>
      <w:r>
        <w:rPr/>
        <w:t>поиск (подбор) и обзор литературы, электронных источников информации по индивидуально заданной проблеме курса, написание доклада, исследовательской работы по заданной проблеме;</w:t>
      </w:r>
    </w:p>
    <w:p>
      <w:pPr>
        <w:pStyle w:val="normal1"/>
        <w:widowControl w:val="false"/>
        <w:numPr>
          <w:ilvl w:val="0"/>
          <w:numId w:val="7"/>
        </w:numPr>
        <w:ind w:firstLine="567"/>
        <w:jc w:val="both"/>
        <w:rPr/>
      </w:pPr>
      <w:r>
        <w:rPr/>
        <w:t>выполнение задания по пропущенной или плохо усвоенной теме;</w:t>
      </w:r>
    </w:p>
    <w:p>
      <w:pPr>
        <w:pStyle w:val="normal1"/>
        <w:widowControl w:val="false"/>
        <w:numPr>
          <w:ilvl w:val="0"/>
          <w:numId w:val="7"/>
        </w:numPr>
        <w:ind w:firstLine="567"/>
        <w:jc w:val="both"/>
        <w:rPr/>
      </w:pPr>
      <w:r>
        <w:rPr/>
        <w:t>самостоятельный поиск информации в Интернете и других источниках;</w:t>
      </w:r>
    </w:p>
    <w:p>
      <w:pPr>
        <w:pStyle w:val="normal1"/>
        <w:widowControl w:val="false"/>
        <w:numPr>
          <w:ilvl w:val="0"/>
          <w:numId w:val="7"/>
        </w:numPr>
        <w:ind w:firstLine="567"/>
        <w:jc w:val="both"/>
        <w:rPr/>
      </w:pPr>
      <w:r>
        <w:rPr/>
        <w:t>выполнение домашней контрольной работы (решение заданий, выполнение упражнений);</w:t>
      </w:r>
    </w:p>
    <w:p>
      <w:pPr>
        <w:pStyle w:val="normal1"/>
        <w:widowControl w:val="false"/>
        <w:numPr>
          <w:ilvl w:val="0"/>
          <w:numId w:val="7"/>
        </w:numPr>
        <w:ind w:firstLine="567"/>
        <w:jc w:val="both"/>
        <w:rPr/>
      </w:pPr>
      <w:r>
        <w:rPr/>
        <w:t>изучение материала, вынесенного на самостоятельную проработку (отдельные темы, параграфы);</w:t>
      </w:r>
    </w:p>
    <w:p>
      <w:pPr>
        <w:pStyle w:val="normal1"/>
        <w:widowControl w:val="false"/>
        <w:numPr>
          <w:ilvl w:val="0"/>
          <w:numId w:val="7"/>
        </w:numPr>
        <w:ind w:firstLine="567"/>
        <w:jc w:val="both"/>
        <w:rPr/>
      </w:pPr>
      <w:r>
        <w:rPr/>
        <w:t>написание рефератов;</w:t>
      </w:r>
    </w:p>
    <w:p>
      <w:pPr>
        <w:pStyle w:val="normal1"/>
        <w:widowControl w:val="false"/>
        <w:numPr>
          <w:ilvl w:val="0"/>
          <w:numId w:val="7"/>
        </w:numPr>
        <w:ind w:firstLine="567"/>
        <w:jc w:val="both"/>
        <w:rPr/>
      </w:pPr>
      <w:r>
        <w:rPr/>
        <w:t>подготовка к тестированию;</w:t>
      </w:r>
    </w:p>
    <w:p>
      <w:pPr>
        <w:pStyle w:val="normal1"/>
        <w:widowControl w:val="false"/>
        <w:numPr>
          <w:ilvl w:val="0"/>
          <w:numId w:val="7"/>
        </w:numPr>
        <w:ind w:firstLine="567"/>
        <w:jc w:val="both"/>
        <w:rPr/>
      </w:pPr>
      <w:r>
        <w:rPr/>
        <w:t>подготовка к лабораторным работам;</w:t>
      </w:r>
    </w:p>
    <w:p>
      <w:pPr>
        <w:pStyle w:val="normal1"/>
        <w:widowControl w:val="false"/>
        <w:numPr>
          <w:ilvl w:val="0"/>
          <w:numId w:val="7"/>
        </w:numPr>
        <w:ind w:firstLine="567"/>
        <w:jc w:val="both"/>
        <w:rPr/>
      </w:pPr>
      <w:r>
        <w:rPr/>
        <w:t>подготовка к зачету.</w:t>
      </w:r>
    </w:p>
    <w:p>
      <w:pPr>
        <w:pStyle w:val="normal1"/>
        <w:widowControl w:val="false"/>
        <w:ind w:hanging="0" w:left="927"/>
        <w:jc w:val="both"/>
        <w:rPr>
          <w:sz w:val="14"/>
          <w:szCs w:val="14"/>
        </w:rPr>
      </w:pPr>
      <w:r>
        <w:rPr>
          <w:sz w:val="14"/>
          <w:szCs w:val="14"/>
        </w:rPr>
      </w:r>
    </w:p>
    <w:p>
      <w:pPr>
        <w:pStyle w:val="normal1"/>
        <w:widowControl w:val="false"/>
        <w:ind w:firstLine="567"/>
        <w:jc w:val="both"/>
        <w:rPr/>
      </w:pPr>
      <w:r>
        <w:rPr/>
        <w:t>Самостоятельная работа обучающихся над усвоением материала по дисциплине может выполняться в помещении для самостоятельной работы МТУСИ, посредством использования электронной библиотеки и ЭИОС.</w:t>
      </w:r>
    </w:p>
    <w:p>
      <w:pPr>
        <w:pStyle w:val="normal1"/>
        <w:widowControl w:val="false"/>
        <w:ind w:firstLine="567"/>
        <w:jc w:val="both"/>
        <w:rPr/>
      </w:pPr>
      <w:r>
        <w:rPr/>
      </w:r>
    </w:p>
    <w:p>
      <w:pPr>
        <w:pStyle w:val="normal1"/>
        <w:ind w:firstLine="709"/>
        <w:jc w:val="both"/>
        <w:rPr>
          <w:b/>
          <w:bCs/>
          <w:sz w:val="28"/>
          <w:szCs w:val="28"/>
        </w:rPr>
      </w:pPr>
      <w:r>
        <w:rPr>
          <w:b/>
          <w:bCs/>
          <w:sz w:val="28"/>
          <w:szCs w:val="28"/>
        </w:rPr>
        <w:t>5.1. Контрольные вопросы и задания (для самостоятельного изучения)</w:t>
      </w:r>
    </w:p>
    <w:p>
      <w:pPr>
        <w:pStyle w:val="normal1"/>
        <w:ind w:firstLine="709"/>
        <w:jc w:val="both"/>
        <w:rPr>
          <w:b/>
          <w:bCs/>
          <w:sz w:val="14"/>
          <w:szCs w:val="14"/>
        </w:rPr>
      </w:pPr>
      <w:r>
        <w:rPr>
          <w:b/>
          <w:bCs/>
          <w:sz w:val="14"/>
          <w:szCs w:val="14"/>
        </w:rPr>
      </w:r>
    </w:p>
    <w:p>
      <w:pPr>
        <w:pStyle w:val="normal1"/>
        <w:numPr>
          <w:ilvl w:val="0"/>
          <w:numId w:val="3"/>
        </w:numPr>
        <w:tabs>
          <w:tab w:val="clear" w:pos="720"/>
          <w:tab w:val="left" w:pos="993" w:leader="none"/>
        </w:tabs>
        <w:ind w:firstLine="709" w:left="0"/>
        <w:jc w:val="both"/>
        <w:rPr/>
      </w:pPr>
      <w:r>
        <w:rPr/>
        <w:t>Что такое DevOps и CI/CD? Чем они отличаются от традиционной разработки?</w:t>
      </w:r>
    </w:p>
    <w:p>
      <w:pPr>
        <w:pStyle w:val="normal1"/>
        <w:numPr>
          <w:ilvl w:val="0"/>
          <w:numId w:val="3"/>
        </w:numPr>
        <w:tabs>
          <w:tab w:val="clear" w:pos="720"/>
          <w:tab w:val="left" w:pos="993" w:leader="none"/>
        </w:tabs>
        <w:ind w:firstLine="709" w:left="0"/>
        <w:jc w:val="both"/>
        <w:rPr/>
      </w:pPr>
      <w:r>
        <w:rPr/>
        <w:t>Как работает процесс непрерывной интеграции (CI) и непрерывной доставки (CD)?</w:t>
      </w:r>
    </w:p>
    <w:p>
      <w:pPr>
        <w:pStyle w:val="normal1"/>
        <w:numPr>
          <w:ilvl w:val="0"/>
          <w:numId w:val="3"/>
        </w:numPr>
        <w:tabs>
          <w:tab w:val="clear" w:pos="720"/>
          <w:tab w:val="left" w:pos="993" w:leader="none"/>
        </w:tabs>
        <w:ind w:firstLine="709" w:left="0"/>
        <w:jc w:val="both"/>
        <w:rPr/>
      </w:pPr>
      <w:r>
        <w:rPr/>
        <w:t>Что такое Docker-контейнер? Чем он отличается от виртуальной машины?</w:t>
      </w:r>
    </w:p>
    <w:p>
      <w:pPr>
        <w:pStyle w:val="normal1"/>
        <w:numPr>
          <w:ilvl w:val="0"/>
          <w:numId w:val="3"/>
        </w:numPr>
        <w:tabs>
          <w:tab w:val="clear" w:pos="720"/>
          <w:tab w:val="left" w:pos="993" w:leader="none"/>
        </w:tabs>
        <w:ind w:firstLine="709" w:left="0"/>
        <w:jc w:val="both"/>
        <w:rPr/>
      </w:pPr>
      <w:r>
        <w:rPr/>
        <w:t>Как создать Docker-образ и запустить контейнер?</w:t>
      </w:r>
    </w:p>
    <w:p>
      <w:pPr>
        <w:pStyle w:val="normal1"/>
        <w:numPr>
          <w:ilvl w:val="0"/>
          <w:numId w:val="3"/>
        </w:numPr>
        <w:tabs>
          <w:tab w:val="clear" w:pos="720"/>
          <w:tab w:val="left" w:pos="993" w:leader="none"/>
        </w:tabs>
        <w:ind w:firstLine="709" w:left="0"/>
        <w:jc w:val="both"/>
        <w:rPr/>
      </w:pPr>
      <w:r>
        <w:rPr/>
        <w:t>Что такое инфраструктура как код? Какие есть инструменты (например, Terraform)?</w:t>
      </w:r>
    </w:p>
    <w:p>
      <w:pPr>
        <w:pStyle w:val="normal1"/>
        <w:numPr>
          <w:ilvl w:val="0"/>
          <w:numId w:val="3"/>
        </w:numPr>
        <w:tabs>
          <w:tab w:val="clear" w:pos="720"/>
          <w:tab w:val="left" w:pos="993" w:leader="none"/>
        </w:tabs>
        <w:ind w:firstLine="709" w:left="0"/>
        <w:jc w:val="both"/>
        <w:rPr/>
      </w:pPr>
      <w:r>
        <w:rPr/>
        <w:t>Как настраивается GitHub Actions или Jenkins для CI/CD?</w:t>
      </w:r>
    </w:p>
    <w:p>
      <w:pPr>
        <w:pStyle w:val="normal1"/>
        <w:numPr>
          <w:ilvl w:val="0"/>
          <w:numId w:val="3"/>
        </w:numPr>
        <w:tabs>
          <w:tab w:val="clear" w:pos="720"/>
          <w:tab w:val="left" w:pos="993" w:leader="none"/>
        </w:tabs>
        <w:ind w:firstLine="709" w:left="0"/>
        <w:jc w:val="both"/>
        <w:rPr/>
      </w:pPr>
      <w:r>
        <w:rPr/>
        <w:t>Что такое ML pipeline? Из каких этапов он состоит?</w:t>
      </w:r>
    </w:p>
    <w:p>
      <w:pPr>
        <w:pStyle w:val="normal1"/>
        <w:numPr>
          <w:ilvl w:val="0"/>
          <w:numId w:val="3"/>
        </w:numPr>
        <w:tabs>
          <w:tab w:val="clear" w:pos="720"/>
          <w:tab w:val="left" w:pos="993" w:leader="none"/>
        </w:tabs>
        <w:ind w:firstLine="709" w:left="0"/>
        <w:jc w:val="both"/>
        <w:rPr/>
      </w:pPr>
      <w:r>
        <w:rPr/>
        <w:t>Как логировать и отслеживать эксперименты в MLflow?</w:t>
      </w:r>
    </w:p>
    <w:p>
      <w:pPr>
        <w:pStyle w:val="normal1"/>
        <w:numPr>
          <w:ilvl w:val="0"/>
          <w:numId w:val="3"/>
        </w:numPr>
        <w:tabs>
          <w:tab w:val="clear" w:pos="720"/>
          <w:tab w:val="left" w:pos="993" w:leader="none"/>
        </w:tabs>
        <w:ind w:firstLine="709" w:left="0"/>
        <w:jc w:val="both"/>
        <w:rPr/>
      </w:pPr>
      <w:r>
        <w:rPr/>
        <w:t>Для чего используется DVC? Чем он отличается от Git?</w:t>
      </w:r>
    </w:p>
    <w:p>
      <w:pPr>
        <w:pStyle w:val="normal1"/>
        <w:numPr>
          <w:ilvl w:val="0"/>
          <w:numId w:val="3"/>
        </w:numPr>
        <w:tabs>
          <w:tab w:val="clear" w:pos="720"/>
          <w:tab w:val="left" w:pos="993" w:leader="none"/>
          <w:tab w:val="left" w:pos="1134" w:leader="none"/>
        </w:tabs>
        <w:ind w:firstLine="709" w:left="0"/>
        <w:jc w:val="both"/>
        <w:rPr/>
      </w:pPr>
      <w:r>
        <w:rPr/>
        <w:t>Какие подходы к контролю версий данных и моделей существуют?</w:t>
      </w:r>
    </w:p>
    <w:p>
      <w:pPr>
        <w:pStyle w:val="normal1"/>
        <w:numPr>
          <w:ilvl w:val="0"/>
          <w:numId w:val="3"/>
        </w:numPr>
        <w:tabs>
          <w:tab w:val="clear" w:pos="720"/>
          <w:tab w:val="left" w:pos="993" w:leader="none"/>
          <w:tab w:val="left" w:pos="1134" w:leader="none"/>
        </w:tabs>
        <w:ind w:firstLine="709" w:left="0"/>
        <w:jc w:val="both"/>
        <w:rPr/>
      </w:pPr>
      <w:r>
        <w:rPr/>
        <w:t>Как автоматизировать обучение и развёртывание модели?</w:t>
      </w:r>
    </w:p>
    <w:p>
      <w:pPr>
        <w:pStyle w:val="normal1"/>
        <w:numPr>
          <w:ilvl w:val="0"/>
          <w:numId w:val="3"/>
        </w:numPr>
        <w:tabs>
          <w:tab w:val="clear" w:pos="720"/>
          <w:tab w:val="left" w:pos="993" w:leader="none"/>
          <w:tab w:val="left" w:pos="1134" w:leader="none"/>
        </w:tabs>
        <w:ind w:firstLine="709" w:left="0"/>
        <w:jc w:val="both"/>
        <w:rPr/>
      </w:pPr>
      <w:r>
        <w:rPr/>
        <w:t>Как развернуть модель в виде REST API с использованием FastAPI?</w:t>
      </w:r>
    </w:p>
    <w:p>
      <w:pPr>
        <w:pStyle w:val="normal1"/>
        <w:numPr>
          <w:ilvl w:val="0"/>
          <w:numId w:val="3"/>
        </w:numPr>
        <w:tabs>
          <w:tab w:val="clear" w:pos="720"/>
          <w:tab w:val="left" w:pos="993" w:leader="none"/>
          <w:tab w:val="left" w:pos="1134" w:leader="none"/>
        </w:tabs>
        <w:ind w:firstLine="709" w:left="0"/>
        <w:jc w:val="both"/>
        <w:rPr/>
      </w:pPr>
      <w:r>
        <w:rPr/>
        <w:t>Как настроить контейнеризацию модели и API с помощью Docker?</w:t>
      </w:r>
    </w:p>
    <w:p>
      <w:pPr>
        <w:pStyle w:val="normal1"/>
        <w:numPr>
          <w:ilvl w:val="0"/>
          <w:numId w:val="3"/>
        </w:numPr>
        <w:tabs>
          <w:tab w:val="clear" w:pos="720"/>
          <w:tab w:val="left" w:pos="993" w:leader="none"/>
          <w:tab w:val="left" w:pos="1134" w:leader="none"/>
        </w:tabs>
        <w:ind w:firstLine="709" w:left="0"/>
        <w:jc w:val="both"/>
        <w:rPr/>
      </w:pPr>
      <w:r>
        <w:rPr/>
        <w:t>Какие методы мониторинга ML-моделей существуют?</w:t>
      </w:r>
    </w:p>
    <w:p>
      <w:pPr>
        <w:pStyle w:val="normal1"/>
        <w:numPr>
          <w:ilvl w:val="0"/>
          <w:numId w:val="3"/>
        </w:numPr>
        <w:tabs>
          <w:tab w:val="clear" w:pos="720"/>
          <w:tab w:val="left" w:pos="993" w:leader="none"/>
          <w:tab w:val="left" w:pos="1134" w:leader="none"/>
        </w:tabs>
        <w:ind w:firstLine="709" w:left="0"/>
        <w:jc w:val="both"/>
        <w:rPr/>
      </w:pPr>
      <w:r>
        <w:rPr/>
        <w:t>Как использовать Prometheus и Grafana для сбора и визуализации метрик?</w:t>
      </w:r>
    </w:p>
    <w:p>
      <w:pPr>
        <w:pStyle w:val="normal1"/>
        <w:numPr>
          <w:ilvl w:val="0"/>
          <w:numId w:val="3"/>
        </w:numPr>
        <w:tabs>
          <w:tab w:val="clear" w:pos="720"/>
          <w:tab w:val="left" w:pos="993" w:leader="none"/>
          <w:tab w:val="left" w:pos="1134" w:leader="none"/>
        </w:tabs>
        <w:ind w:firstLine="709" w:left="0"/>
        <w:jc w:val="both"/>
        <w:rPr/>
      </w:pPr>
      <w:r>
        <w:rPr/>
        <w:t>В чём заключается проблема деградации модели в продакшене?</w:t>
      </w:r>
    </w:p>
    <w:p>
      <w:pPr>
        <w:pStyle w:val="normal1"/>
        <w:numPr>
          <w:ilvl w:val="0"/>
          <w:numId w:val="3"/>
        </w:numPr>
        <w:tabs>
          <w:tab w:val="clear" w:pos="720"/>
          <w:tab w:val="left" w:pos="993" w:leader="none"/>
          <w:tab w:val="left" w:pos="1134" w:leader="none"/>
        </w:tabs>
        <w:ind w:firstLine="709" w:left="0"/>
        <w:jc w:val="both"/>
        <w:rPr/>
      </w:pPr>
      <w:r>
        <w:rPr/>
        <w:t>Какие есть подходы к A/B-тестированию моделей?</w:t>
      </w:r>
    </w:p>
    <w:p>
      <w:pPr>
        <w:pStyle w:val="normal1"/>
        <w:numPr>
          <w:ilvl w:val="0"/>
          <w:numId w:val="3"/>
        </w:numPr>
        <w:tabs>
          <w:tab w:val="clear" w:pos="720"/>
          <w:tab w:val="left" w:pos="993" w:leader="none"/>
          <w:tab w:val="left" w:pos="1134" w:leader="none"/>
        </w:tabs>
        <w:ind w:firstLine="709" w:left="0"/>
        <w:jc w:val="both"/>
        <w:rPr/>
      </w:pPr>
      <w:r>
        <w:rPr/>
        <w:t>Как обеспечивается отказоустойчивость и масштабирование ML-сервиса?</w:t>
      </w:r>
    </w:p>
    <w:p>
      <w:pPr>
        <w:pStyle w:val="normal1"/>
        <w:numPr>
          <w:ilvl w:val="0"/>
          <w:numId w:val="3"/>
        </w:numPr>
        <w:tabs>
          <w:tab w:val="clear" w:pos="720"/>
          <w:tab w:val="left" w:pos="993" w:leader="none"/>
          <w:tab w:val="left" w:pos="1134" w:leader="none"/>
        </w:tabs>
        <w:ind w:firstLine="709" w:left="0"/>
        <w:jc w:val="both"/>
        <w:rPr/>
      </w:pPr>
      <w:r>
        <w:rPr/>
        <w:t>Что такое концепция "reproducibility" (воспроизводимости) в ML?</w:t>
      </w:r>
    </w:p>
    <w:p>
      <w:pPr>
        <w:pStyle w:val="normal1"/>
        <w:numPr>
          <w:ilvl w:val="0"/>
          <w:numId w:val="3"/>
        </w:numPr>
        <w:tabs>
          <w:tab w:val="clear" w:pos="720"/>
          <w:tab w:val="left" w:pos="993" w:leader="none"/>
          <w:tab w:val="left" w:pos="1134" w:leader="none"/>
        </w:tabs>
        <w:ind w:firstLine="709" w:left="0"/>
        <w:jc w:val="both"/>
        <w:rPr/>
      </w:pPr>
      <w:r>
        <w:rPr/>
        <w:t>Какие существуют инструменты для отслеживания артефактов и экспериментов?</w:t>
      </w:r>
    </w:p>
    <w:p>
      <w:pPr>
        <w:pStyle w:val="normal1"/>
        <w:numPr>
          <w:ilvl w:val="0"/>
          <w:numId w:val="3"/>
        </w:numPr>
        <w:tabs>
          <w:tab w:val="clear" w:pos="720"/>
          <w:tab w:val="left" w:pos="993" w:leader="none"/>
          <w:tab w:val="left" w:pos="1134" w:leader="none"/>
        </w:tabs>
        <w:ind w:firstLine="709" w:left="0"/>
        <w:jc w:val="both"/>
        <w:rPr/>
      </w:pPr>
      <w:r>
        <w:rPr/>
        <w:t>В чём состоит роль документации и этических принципов в разработке ML-систем?</w:t>
      </w:r>
    </w:p>
    <w:p>
      <w:pPr>
        <w:pStyle w:val="normal1"/>
        <w:numPr>
          <w:ilvl w:val="0"/>
          <w:numId w:val="3"/>
        </w:numPr>
        <w:tabs>
          <w:tab w:val="clear" w:pos="720"/>
          <w:tab w:val="left" w:pos="993" w:leader="none"/>
          <w:tab w:val="left" w:pos="1134" w:leader="none"/>
        </w:tabs>
        <w:ind w:firstLine="709" w:left="0"/>
        <w:jc w:val="both"/>
        <w:rPr/>
      </w:pPr>
      <w:r>
        <w:rPr/>
        <w:t>Что включает в себя поддержка модели после её вывода в эксплуатацию?</w:t>
      </w:r>
    </w:p>
    <w:p>
      <w:pPr>
        <w:pStyle w:val="normal1"/>
        <w:numPr>
          <w:ilvl w:val="0"/>
          <w:numId w:val="3"/>
        </w:numPr>
        <w:tabs>
          <w:tab w:val="clear" w:pos="720"/>
          <w:tab w:val="left" w:pos="993" w:leader="none"/>
          <w:tab w:val="left" w:pos="1134" w:leader="none"/>
        </w:tabs>
        <w:ind w:firstLine="709" w:left="0"/>
        <w:jc w:val="both"/>
        <w:rPr/>
      </w:pPr>
      <w:r>
        <w:rPr/>
        <w:t>В чём особенности CI/CD именно для Data Science проектов?</w:t>
      </w:r>
    </w:p>
    <w:p>
      <w:pPr>
        <w:pStyle w:val="normal1"/>
        <w:numPr>
          <w:ilvl w:val="0"/>
          <w:numId w:val="3"/>
        </w:numPr>
        <w:tabs>
          <w:tab w:val="clear" w:pos="720"/>
          <w:tab w:val="left" w:pos="993" w:leader="none"/>
          <w:tab w:val="left" w:pos="1134" w:leader="none"/>
        </w:tabs>
        <w:ind w:firstLine="709" w:left="0"/>
        <w:jc w:val="both"/>
        <w:rPr/>
      </w:pPr>
      <w:r>
        <w:rPr/>
        <w:t>Как организовать командную работу в проектах MLOps?</w:t>
      </w:r>
    </w:p>
    <w:p>
      <w:pPr>
        <w:pStyle w:val="normal1"/>
        <w:numPr>
          <w:ilvl w:val="0"/>
          <w:numId w:val="3"/>
        </w:numPr>
        <w:tabs>
          <w:tab w:val="clear" w:pos="720"/>
          <w:tab w:val="left" w:pos="993" w:leader="none"/>
          <w:tab w:val="left" w:pos="1134" w:leader="none"/>
        </w:tabs>
        <w:ind w:firstLine="709" w:left="0"/>
        <w:jc w:val="both"/>
        <w:rPr/>
      </w:pPr>
      <w:r>
        <w:rPr/>
        <w:t>Какие ошибки чаще всего встречаются при внедрении MLOps и как их избегать?</w:t>
      </w:r>
    </w:p>
    <w:p>
      <w:pPr>
        <w:pStyle w:val="normal1"/>
        <w:numPr>
          <w:ilvl w:val="0"/>
          <w:numId w:val="3"/>
        </w:numPr>
        <w:tabs>
          <w:tab w:val="clear" w:pos="720"/>
          <w:tab w:val="left" w:pos="993" w:leader="none"/>
          <w:tab w:val="left" w:pos="1134" w:leader="none"/>
        </w:tabs>
        <w:ind w:firstLine="709" w:left="0"/>
        <w:jc w:val="both"/>
        <w:rPr/>
      </w:pPr>
      <w:r>
        <w:rPr/>
        <w:t>В чём отличие между ML-ориентированным DevOps и классическим DevOps?</w:t>
      </w:r>
    </w:p>
    <w:p>
      <w:pPr>
        <w:pStyle w:val="normal1"/>
        <w:numPr>
          <w:ilvl w:val="0"/>
          <w:numId w:val="3"/>
        </w:numPr>
        <w:tabs>
          <w:tab w:val="clear" w:pos="720"/>
          <w:tab w:val="left" w:pos="993" w:leader="none"/>
          <w:tab w:val="left" w:pos="1134" w:leader="none"/>
        </w:tabs>
        <w:ind w:firstLine="709" w:left="0"/>
        <w:jc w:val="both"/>
        <w:rPr/>
      </w:pPr>
      <w:r>
        <w:rPr/>
        <w:t>Как выбрать стек технологий для собственного MLOps-проекта</w:t>
      </w:r>
    </w:p>
    <w:p>
      <w:pPr>
        <w:pStyle w:val="normal1"/>
        <w:tabs>
          <w:tab w:val="clear" w:pos="720"/>
          <w:tab w:val="left" w:pos="993" w:leader="none"/>
        </w:tabs>
        <w:jc w:val="both"/>
        <w:rPr/>
      </w:pPr>
      <w:r>
        <w:rPr/>
      </w:r>
    </w:p>
    <w:p>
      <w:pPr>
        <w:pStyle w:val="normal1"/>
        <w:jc w:val="center"/>
        <w:rPr>
          <w:b/>
          <w:bCs/>
          <w:sz w:val="28"/>
          <w:szCs w:val="28"/>
        </w:rPr>
      </w:pPr>
      <w:r>
        <w:rPr>
          <w:b/>
          <w:bCs/>
          <w:sz w:val="28"/>
          <w:szCs w:val="28"/>
        </w:rPr>
        <w:t>6. Оценочные материалы для текущего контроля успеваемости, промежуточной аттестации по итогам освоения дисциплины</w:t>
      </w:r>
    </w:p>
    <w:p>
      <w:pPr>
        <w:pStyle w:val="normal1"/>
        <w:rPr>
          <w:b/>
          <w:bCs/>
          <w:sz w:val="14"/>
          <w:szCs w:val="14"/>
        </w:rPr>
      </w:pPr>
      <w:r>
        <w:rPr>
          <w:b/>
          <w:bCs/>
          <w:sz w:val="14"/>
          <w:szCs w:val="14"/>
        </w:rPr>
      </w:r>
    </w:p>
    <w:p>
      <w:pPr>
        <w:pStyle w:val="normal1"/>
        <w:ind w:firstLine="709"/>
        <w:jc w:val="both"/>
        <w:rPr/>
      </w:pPr>
      <w:r>
        <w:rPr/>
        <w:t>Оценочные материалы (оценочные средства) для проведения текущего контроля и промежуточной аттестации по дисциплине «Основы MLOps» прилагаются.</w:t>
      </w:r>
    </w:p>
    <w:p>
      <w:pPr>
        <w:pStyle w:val="normal1"/>
        <w:ind w:firstLine="709"/>
        <w:jc w:val="both"/>
        <w:rPr>
          <w:b/>
          <w:bCs/>
          <w:sz w:val="28"/>
          <w:szCs w:val="28"/>
        </w:rPr>
      </w:pPr>
      <w:r>
        <w:rPr>
          <w:b/>
          <w:bCs/>
          <w:sz w:val="28"/>
          <w:szCs w:val="28"/>
        </w:rPr>
      </w:r>
    </w:p>
    <w:p>
      <w:pPr>
        <w:pStyle w:val="normal1"/>
        <w:ind w:firstLine="709"/>
        <w:jc w:val="both"/>
        <w:rPr>
          <w:b/>
          <w:bCs/>
          <w:sz w:val="28"/>
          <w:szCs w:val="28"/>
        </w:rPr>
      </w:pPr>
      <w:r>
        <w:rPr>
          <w:b/>
          <w:bCs/>
          <w:sz w:val="28"/>
          <w:szCs w:val="28"/>
        </w:rPr>
        <w:t xml:space="preserve">6.1. Перечень видов оценочных средств </w:t>
      </w:r>
    </w:p>
    <w:p>
      <w:pPr>
        <w:pStyle w:val="normal1"/>
        <w:ind w:firstLine="709"/>
        <w:jc w:val="both"/>
        <w:rPr>
          <w:b/>
          <w:bCs/>
          <w:sz w:val="14"/>
          <w:szCs w:val="14"/>
        </w:rPr>
      </w:pPr>
      <w:r>
        <w:rPr>
          <w:b/>
          <w:bCs/>
          <w:sz w:val="14"/>
          <w:szCs w:val="14"/>
        </w:rPr>
      </w:r>
    </w:p>
    <w:p>
      <w:pPr>
        <w:pStyle w:val="normal1"/>
        <w:keepNext w:val="true"/>
        <w:tabs>
          <w:tab w:val="clear" w:pos="720"/>
          <w:tab w:val="left" w:pos="9072" w:leader="none"/>
          <w:tab w:val="left" w:pos="9214" w:leader="none"/>
        </w:tabs>
        <w:ind w:firstLine="709"/>
        <w:rPr/>
      </w:pPr>
      <w:r>
        <w:rPr/>
        <w:t>Вопросы к зачету, лабораторные работы.</w:t>
      </w:r>
    </w:p>
    <w:p>
      <w:pPr>
        <w:pStyle w:val="normal1"/>
        <w:keepNext w:val="true"/>
        <w:tabs>
          <w:tab w:val="clear" w:pos="720"/>
          <w:tab w:val="left" w:pos="9072" w:leader="none"/>
          <w:tab w:val="left" w:pos="9214" w:leader="none"/>
        </w:tabs>
        <w:ind w:firstLine="709"/>
        <w:rPr/>
      </w:pPr>
      <w:r>
        <w:rPr/>
      </w:r>
    </w:p>
    <w:p>
      <w:pPr>
        <w:pStyle w:val="normal1"/>
        <w:keepNext w:val="true"/>
        <w:tabs>
          <w:tab w:val="clear" w:pos="720"/>
          <w:tab w:val="left" w:pos="9072" w:leader="none"/>
          <w:tab w:val="left" w:pos="9214" w:leader="none"/>
        </w:tabs>
        <w:jc w:val="center"/>
        <w:rPr>
          <w:b/>
          <w:bCs/>
          <w:sz w:val="28"/>
          <w:szCs w:val="28"/>
        </w:rPr>
      </w:pPr>
      <w:r>
        <w:rPr>
          <w:b/>
          <w:bCs/>
          <w:sz w:val="28"/>
          <w:szCs w:val="28"/>
        </w:rPr>
        <w:t>7. Учебно-методическое и информационное обеспечение дисциплины (модуля)</w:t>
      </w:r>
    </w:p>
    <w:p>
      <w:pPr>
        <w:pStyle w:val="normal1"/>
        <w:keepNext w:val="true"/>
        <w:tabs>
          <w:tab w:val="clear" w:pos="720"/>
          <w:tab w:val="left" w:pos="9072" w:leader="none"/>
          <w:tab w:val="left" w:pos="9214" w:leader="none"/>
        </w:tabs>
        <w:jc w:val="center"/>
        <w:rPr>
          <w:b/>
          <w:bCs/>
          <w:sz w:val="14"/>
          <w:szCs w:val="14"/>
        </w:rPr>
      </w:pPr>
      <w:r>
        <w:rPr>
          <w:b/>
          <w:bCs/>
          <w:sz w:val="14"/>
          <w:szCs w:val="14"/>
        </w:rPr>
      </w:r>
    </w:p>
    <w:p>
      <w:pPr>
        <w:pStyle w:val="normal1"/>
        <w:keepNext w:val="true"/>
        <w:keepLines/>
        <w:pageBreakBefore w:val="false"/>
        <w:widowControl/>
        <w:numPr>
          <w:ilvl w:val="1"/>
          <w:numId w:val="6"/>
        </w:numPr>
        <w:spacing w:lineRule="auto" w:line="240" w:before="0" w:after="0"/>
        <w:ind w:hanging="720" w:left="142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Основная литература</w:t>
      </w:r>
    </w:p>
    <w:p>
      <w:pPr>
        <w:pStyle w:val="normal1"/>
        <w:keepNext w:val="true"/>
        <w:keepLines/>
        <w:pageBreakBefore w:val="false"/>
        <w:widowControl/>
        <w:spacing w:lineRule="auto" w:line="240" w:before="0" w:after="0"/>
        <w:ind w:hanging="0" w:left="142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14"/>
          <w:sz w:val="14"/>
          <w:szCs w:val="1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14"/>
          <w:sz w:val="14"/>
          <w:szCs w:val="14"/>
          <w:u w:val="none"/>
          <w:shd w:fill="auto" w:val="clear"/>
          <w:vertAlign w:val="baseline"/>
        </w:rPr>
      </w:r>
    </w:p>
    <w:p>
      <w:pPr>
        <w:pStyle w:val="normal1"/>
        <w:numPr>
          <w:ilvl w:val="0"/>
          <w:numId w:val="4"/>
        </w:numPr>
        <w:ind w:firstLine="709" w:left="0"/>
        <w:jc w:val="both"/>
        <w:rPr/>
      </w:pPr>
      <w:r>
        <w:rPr>
          <w:b w:val="false"/>
          <w:bCs w:val="false"/>
        </w:rPr>
        <w:t>Кириллова, Н. В., Мишина, И. В.</w:t>
      </w:r>
      <w:r>
        <w:rPr>
          <w:i/>
          <w:iCs/>
        </w:rPr>
        <w:t xml:space="preserve"> DevOps: принципы, инструменты и практика</w:t>
      </w:r>
      <w:r>
        <w:rPr/>
        <w:t xml:space="preserve"> : учебное пособие. - СПб.: Питер, 2023. - 224 с.  ISBN 978-5-4461-2315-2. — Текст : электронный // URL: </w:t>
      </w:r>
      <w:hyperlink r:id="rId3">
        <w:r>
          <w:rPr>
            <w:rStyle w:val="ListLabel64"/>
            <w:color w:val="0563C1"/>
            <w:u w:val="single"/>
          </w:rPr>
          <w:t>https://www.iprbookshop.ru/148788.html</w:t>
        </w:r>
      </w:hyperlink>
    </w:p>
    <w:p>
      <w:pPr>
        <w:pStyle w:val="normal1"/>
        <w:numPr>
          <w:ilvl w:val="0"/>
          <w:numId w:val="4"/>
        </w:numPr>
        <w:ind w:firstLine="709" w:left="0"/>
        <w:jc w:val="both"/>
        <w:rPr/>
      </w:pPr>
      <w:r>
        <w:rPr>
          <w:b w:val="false"/>
          <w:bCs w:val="false"/>
        </w:rPr>
        <w:t>Моуэт, Э.</w:t>
      </w:r>
      <w:r>
        <w:rPr>
          <w:i/>
          <w:iCs/>
        </w:rPr>
        <w:t xml:space="preserve"> Использование Docker</w:t>
      </w:r>
      <w:r>
        <w:rPr/>
        <w:t xml:space="preserve"> / науч. ред. А. А. Маркелов ; пер. А. В. Снастина.-М.: ДМК Пресс, 2017.- 354 с. ISBN 978-5-97060-426-7. - Текст : электронный // ЭБС «Лань» URL: </w:t>
      </w:r>
      <w:hyperlink r:id="rId4">
        <w:r>
          <w:rPr>
            <w:rStyle w:val="ListLabel64"/>
            <w:color w:val="0563C1"/>
            <w:u w:val="single"/>
          </w:rPr>
          <w:t>https://e.lanbook.com/book/93576</w:t>
        </w:r>
      </w:hyperlink>
    </w:p>
    <w:p>
      <w:pPr>
        <w:pStyle w:val="normal1"/>
        <w:jc w:val="both"/>
        <w:rPr>
          <w:sz w:val="28"/>
          <w:szCs w:val="28"/>
        </w:rPr>
      </w:pPr>
      <w:r>
        <w:rPr>
          <w:sz w:val="28"/>
          <w:szCs w:val="28"/>
        </w:rPr>
      </w:r>
    </w:p>
    <w:p>
      <w:pPr>
        <w:pStyle w:val="normal1"/>
        <w:keepNext w:val="true"/>
        <w:keepLines/>
        <w:pageBreakBefore w:val="false"/>
        <w:widowControl/>
        <w:numPr>
          <w:ilvl w:val="1"/>
          <w:numId w:val="6"/>
        </w:numPr>
        <w:spacing w:lineRule="auto" w:line="240" w:before="0" w:after="0"/>
        <w:ind w:hanging="720" w:left="142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bookmarkStart w:id="0" w:name="_heading=h.4tsycman42ln"/>
      <w:bookmarkEnd w:id="0"/>
      <w:r>
        <w:rPr>
          <w:rFonts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t>Дополнительная литература</w:t>
      </w:r>
    </w:p>
    <w:p>
      <w:pPr>
        <w:pStyle w:val="normal1"/>
        <w:keepNext w:val="true"/>
        <w:keepLines/>
        <w:pageBreakBefore w:val="false"/>
        <w:widowControl/>
        <w:spacing w:lineRule="auto" w:line="240" w:before="0" w:after="0"/>
        <w:ind w:hanging="0" w:left="1429"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14"/>
          <w:sz w:val="14"/>
          <w:szCs w:val="1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14"/>
          <w:sz w:val="14"/>
          <w:szCs w:val="14"/>
          <w:u w:val="none"/>
          <w:shd w:fill="auto" w:val="clear"/>
          <w:vertAlign w:val="baseline"/>
        </w:rPr>
      </w:r>
    </w:p>
    <w:p>
      <w:pPr>
        <w:pStyle w:val="normal1"/>
        <w:ind w:firstLine="709"/>
        <w:jc w:val="both"/>
        <w:rPr>
          <w:color w:val="0000FF"/>
          <w:u w:val="single"/>
        </w:rPr>
      </w:pPr>
      <w:r>
        <w:rPr>
          <w:shd w:fill="FFFFFF" w:val="clear"/>
        </w:rPr>
        <w:t xml:space="preserve">1. </w:t>
      </w:r>
      <w:r>
        <w:rPr/>
        <w:t xml:space="preserve">Учебник по машинному обучению (ШАД) Электронный учебник от Яндекс / Школы анализа данных — раздел «MLOps» и «производственные пайплайны» URL: </w:t>
      </w:r>
      <w:hyperlink r:id="rId5">
        <w:r>
          <w:rPr>
            <w:rStyle w:val="ListLabel65"/>
            <w:color w:val="0000FF"/>
            <w:u w:val="single"/>
          </w:rPr>
          <w:t>https://education.yandex.ru/handbook/ml</w:t>
        </w:r>
      </w:hyperlink>
    </w:p>
    <w:p>
      <w:pPr>
        <w:pStyle w:val="normal1"/>
        <w:ind w:firstLine="709"/>
        <w:jc w:val="both"/>
        <w:rPr>
          <w:color w:val="000000"/>
          <w:shd w:fill="FFFFFF" w:val="clear"/>
        </w:rPr>
      </w:pPr>
      <w:r>
        <w:rPr>
          <w:color w:val="000000"/>
        </w:rPr>
        <w:t>2. Full Stack Deep Learning. Учебные материалы / UC Berkeley, MIT. — 2021–2024. — Текст : электронный // Официальный сайт курса Full Stack Deep Learning. — URL: https://fullstackdeeplearning.com (дата обращения: 20.07.2025). — Режим доступа: свободный.</w:t>
      </w:r>
    </w:p>
    <w:p>
      <w:pPr>
        <w:pStyle w:val="normal1"/>
        <w:rPr>
          <w:b/>
          <w:bCs/>
        </w:rPr>
      </w:pPr>
      <w:r>
        <w:rPr>
          <w:b/>
          <w:bCs/>
        </w:rPr>
      </w:r>
    </w:p>
    <w:p>
      <w:pPr>
        <w:pStyle w:val="normal1"/>
        <w:rPr>
          <w:b/>
          <w:bCs/>
          <w:sz w:val="28"/>
          <w:szCs w:val="28"/>
        </w:rPr>
      </w:pPr>
      <w:r>
        <w:rPr>
          <w:b/>
          <w:bCs/>
          <w:sz w:val="28"/>
          <w:szCs w:val="28"/>
        </w:rPr>
      </w:r>
      <w:r>
        <w:br w:type="page"/>
      </w:r>
    </w:p>
    <w:p>
      <w:pPr>
        <w:pStyle w:val="normal1"/>
        <w:spacing w:before="0" w:after="0"/>
        <w:jc w:val="center"/>
        <w:rPr>
          <w:b/>
          <w:bCs/>
          <w:sz w:val="28"/>
          <w:szCs w:val="28"/>
        </w:rPr>
      </w:pPr>
      <w:r>
        <w:rPr>
          <w:b/>
          <w:bCs/>
          <w:sz w:val="28"/>
          <w:szCs w:val="28"/>
        </w:rPr>
        <w:t>8. Требования к условиям реализации дисциплины (модуля)</w:t>
      </w:r>
    </w:p>
    <w:p>
      <w:pPr>
        <w:pStyle w:val="normal1"/>
        <w:jc w:val="center"/>
        <w:rPr>
          <w:b/>
          <w:bCs/>
          <w:sz w:val="14"/>
          <w:szCs w:val="14"/>
        </w:rPr>
      </w:pPr>
      <w:r>
        <w:rPr>
          <w:b/>
          <w:bCs/>
          <w:sz w:val="14"/>
          <w:szCs w:val="14"/>
        </w:rPr>
      </w:r>
    </w:p>
    <w:p>
      <w:pPr>
        <w:pStyle w:val="normal1"/>
        <w:ind w:firstLine="567"/>
        <w:jc w:val="both"/>
        <w:rPr>
          <w:b/>
          <w:bCs/>
          <w:sz w:val="28"/>
          <w:szCs w:val="28"/>
        </w:rPr>
      </w:pPr>
      <w:r>
        <w:rPr>
          <w:b/>
          <w:bCs/>
          <w:sz w:val="28"/>
          <w:szCs w:val="28"/>
        </w:rPr>
        <w:t>8.1. Общесистемные требования</w:t>
      </w:r>
    </w:p>
    <w:p>
      <w:pPr>
        <w:pStyle w:val="normal1"/>
        <w:ind w:firstLine="567"/>
        <w:jc w:val="both"/>
        <w:rPr>
          <w:b/>
          <w:bCs/>
          <w:sz w:val="14"/>
          <w:szCs w:val="14"/>
        </w:rPr>
      </w:pPr>
      <w:r>
        <w:rPr>
          <w:b/>
          <w:bCs/>
          <w:sz w:val="14"/>
          <w:szCs w:val="14"/>
        </w:rPr>
      </w:r>
    </w:p>
    <w:p>
      <w:pPr>
        <w:pStyle w:val="normal1"/>
        <w:keepNext w:val="true"/>
        <w:tabs>
          <w:tab w:val="clear" w:pos="720"/>
          <w:tab w:val="left" w:pos="9072" w:leader="none"/>
          <w:tab w:val="left" w:pos="9214" w:leader="none"/>
        </w:tabs>
        <w:jc w:val="center"/>
        <w:rPr>
          <w:b/>
          <w:bCs/>
          <w:sz w:val="28"/>
          <w:szCs w:val="28"/>
        </w:rPr>
      </w:pPr>
      <w:r>
        <w:rPr>
          <w:b/>
          <w:bCs/>
          <w:sz w:val="28"/>
          <w:szCs w:val="28"/>
        </w:rPr>
        <w:t>Электронная информационно-образовательная среда ФГБОУ ВО «МТУСИ»</w:t>
      </w:r>
    </w:p>
    <w:p>
      <w:pPr>
        <w:pStyle w:val="normal1"/>
        <w:ind w:firstLine="567"/>
        <w:jc w:val="both"/>
        <w:rPr/>
      </w:pPr>
      <w:r>
        <w:rPr/>
        <w:t>Каждый обучающийся в течение всего периода обучения обеспечивается индивидуальным неограниченным доступом к электронной информационно-образовательной среде МТУСИ  из любой точки, в которой имеется доступ к информационно-телекоммуникационной сети "Интернет", как на территории МТУСИ, так и вне ее:</w:t>
      </w:r>
    </w:p>
    <w:p>
      <w:pPr>
        <w:pStyle w:val="normal1"/>
        <w:rPr/>
      </w:pPr>
      <w:hyperlink r:id="rId6">
        <w:r>
          <w:rPr>
            <w:rStyle w:val="ListLabel65"/>
            <w:color w:val="0000FF"/>
            <w:u w:val="single"/>
          </w:rPr>
          <w:t>https://mtuci.ru/</w:t>
        </w:r>
      </w:hyperlink>
      <w:r>
        <w:rPr/>
        <w:t xml:space="preserve">  - адрес официального сайта университета; </w:t>
      </w:r>
    </w:p>
    <w:p>
      <w:pPr>
        <w:pStyle w:val="normal1"/>
        <w:rPr>
          <w:b/>
          <w:bCs/>
          <w:sz w:val="28"/>
          <w:szCs w:val="28"/>
        </w:rPr>
      </w:pPr>
      <w:hyperlink r:id="rId7">
        <w:r>
          <w:rPr>
            <w:rStyle w:val="ListLabel65"/>
            <w:color w:val="0000FF"/>
            <w:u w:val="single"/>
          </w:rPr>
          <w:t>https://mtuci.ru/education/eios/</w:t>
        </w:r>
      </w:hyperlink>
      <w:r>
        <w:rPr/>
        <w:t xml:space="preserve"> - электронная информационно-образовательная среда МТУСИ;</w:t>
      </w:r>
    </w:p>
    <w:p>
      <w:pPr>
        <w:pStyle w:val="normal1"/>
        <w:rPr/>
      </w:pPr>
      <w:hyperlink r:id="rId8">
        <w:r>
          <w:rPr>
            <w:rStyle w:val="ListLabel65"/>
            <w:color w:val="0000FF"/>
            <w:u w:val="single"/>
          </w:rPr>
          <w:t>http://elib.mtuci.ru/catalogue/</w:t>
        </w:r>
      </w:hyperlink>
      <w:r>
        <w:rPr/>
        <w:t xml:space="preserve"> - каталог электронной библиотеки МТУСИ.</w:t>
      </w:r>
    </w:p>
    <w:p>
      <w:pPr>
        <w:pStyle w:val="normal1"/>
        <w:tabs>
          <w:tab w:val="clear" w:pos="720"/>
          <w:tab w:val="left" w:pos="2340" w:leader="none"/>
        </w:tabs>
        <w:rPr>
          <w:sz w:val="14"/>
          <w:szCs w:val="14"/>
        </w:rPr>
      </w:pPr>
      <w:r>
        <w:rPr/>
        <w:tab/>
      </w:r>
    </w:p>
    <w:p>
      <w:pPr>
        <w:pStyle w:val="normal1"/>
        <w:jc w:val="center"/>
        <w:rPr>
          <w:i/>
          <w:i/>
          <w:iCs/>
        </w:rPr>
      </w:pPr>
      <w:r>
        <w:rPr>
          <w:i/>
          <w:iCs/>
        </w:rPr>
        <w:t>Электронно-библиотечные  системы (электронные библиотеки)</w:t>
      </w:r>
    </w:p>
    <w:p>
      <w:pPr>
        <w:pStyle w:val="normal1"/>
        <w:jc w:val="center"/>
        <w:rPr>
          <w:i/>
          <w:i/>
          <w:iCs/>
          <w:sz w:val="14"/>
          <w:szCs w:val="14"/>
        </w:rPr>
      </w:pPr>
      <w:r>
        <w:rPr>
          <w:i/>
          <w:iCs/>
          <w:sz w:val="14"/>
          <w:szCs w:val="14"/>
        </w:rPr>
      </w:r>
    </w:p>
    <w:tbl>
      <w:tblPr>
        <w:tblW w:w="10196" w:type="dxa"/>
        <w:jc w:val="left"/>
        <w:tblInd w:w="-113" w:type="dxa"/>
        <w:tblLayout w:type="fixed"/>
        <w:tblCellMar>
          <w:top w:w="0" w:type="dxa"/>
          <w:left w:w="108" w:type="dxa"/>
          <w:bottom w:w="0" w:type="dxa"/>
          <w:right w:w="108" w:type="dxa"/>
        </w:tblCellMar>
      </w:tblPr>
      <w:tblGrid>
        <w:gridCol w:w="579"/>
        <w:gridCol w:w="4743"/>
        <w:gridCol w:w="2216"/>
        <w:gridCol w:w="2658"/>
      </w:tblGrid>
      <w:tr>
        <w:trPr/>
        <w:tc>
          <w:tcPr>
            <w:tcW w:w="579"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w:t>
            </w:r>
          </w:p>
          <w:p>
            <w:pPr>
              <w:pStyle w:val="normal1"/>
              <w:rPr>
                <w:b/>
                <w:bCs/>
              </w:rPr>
            </w:pPr>
            <w:r>
              <w:rPr>
                <w:b/>
                <w:bCs/>
              </w:rPr>
              <w:t>п/п</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Ссылка на информационный ресурс</w:t>
            </w:r>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Наименование образовательного ресурса</w:t>
            </w:r>
          </w:p>
        </w:tc>
        <w:tc>
          <w:tcPr>
            <w:tcW w:w="2658"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Доступность</w:t>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1</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9">
              <w:r>
                <w:rPr>
                  <w:rStyle w:val="ListLabel65"/>
                  <w:color w:val="0000FF"/>
                  <w:u w:val="single"/>
                </w:rPr>
                <w:t>http://iprbookshop.ru/</w:t>
              </w:r>
            </w:hyperlink>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ЭБС IPRSmart</w:t>
            </w:r>
          </w:p>
        </w:tc>
        <w:tc>
          <w:tcPr>
            <w:tcW w:w="2658" w:type="dxa"/>
            <w:vMerge w:val="restart"/>
            <w:tcBorders>
              <w:top w:val="single" w:sz="4" w:space="0" w:color="000000"/>
              <w:left w:val="single" w:sz="4" w:space="0" w:color="000000"/>
              <w:bottom w:val="single" w:sz="4" w:space="0" w:color="000000"/>
              <w:right w:val="single" w:sz="4" w:space="0" w:color="000000"/>
            </w:tcBorders>
          </w:tcPr>
          <w:p>
            <w:pPr>
              <w:pStyle w:val="normal1"/>
              <w:jc w:val="center"/>
              <w:rPr/>
            </w:pPr>
            <w:r>
              <w:rPr/>
            </w:r>
          </w:p>
          <w:p>
            <w:pPr>
              <w:pStyle w:val="normal1"/>
              <w:jc w:val="center"/>
              <w:rPr>
                <w:sz w:val="22"/>
                <w:szCs w:val="22"/>
              </w:rPr>
            </w:pPr>
            <w:r>
              <w:rPr>
                <w:sz w:val="22"/>
                <w:szCs w:val="22"/>
              </w:rPr>
              <w:t>Индивидуальный неограниченный доступ из любой точки, в которой имеется доступ к сети Интернет</w:t>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2</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0">
              <w:r>
                <w:rPr>
                  <w:rStyle w:val="ListLabel65"/>
                  <w:color w:val="0000FF"/>
                  <w:u w:val="single"/>
                </w:rPr>
                <w:t>https://e.lanbook.com/</w:t>
              </w:r>
            </w:hyperlink>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ЭБС ЛАНЬ</w:t>
            </w:r>
          </w:p>
        </w:tc>
        <w:tc>
          <w:tcPr>
            <w:tcW w:w="2658"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3</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1">
              <w:r>
                <w:rPr>
                  <w:rStyle w:val="ListLabel65"/>
                  <w:color w:val="0000FF"/>
                  <w:u w:val="single"/>
                </w:rPr>
                <w:t>https://znanium.com/</w:t>
              </w:r>
            </w:hyperlink>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ЭБС ZNANIUM</w:t>
            </w:r>
          </w:p>
        </w:tc>
        <w:tc>
          <w:tcPr>
            <w:tcW w:w="2658"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4</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2">
              <w:r>
                <w:rPr>
                  <w:rStyle w:val="ListLabel65"/>
                  <w:color w:val="0000FF"/>
                  <w:u w:val="single"/>
                </w:rPr>
                <w:t>http://book.ru/</w:t>
              </w:r>
            </w:hyperlink>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ЭБС BOOK.RU</w:t>
            </w:r>
          </w:p>
        </w:tc>
        <w:tc>
          <w:tcPr>
            <w:tcW w:w="2658"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rHeight w:val="54" w:hRule="atLeast"/>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5</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3">
              <w:r>
                <w:rPr>
                  <w:rStyle w:val="ListLabel65"/>
                  <w:color w:val="0000FF"/>
                  <w:u w:val="single"/>
                </w:rPr>
                <w:t>https://urait.ru/</w:t>
              </w:r>
            </w:hyperlink>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pPr>
            <w:r>
              <w:rPr/>
              <w:t>образовательная платформа Юрайт</w:t>
            </w:r>
          </w:p>
        </w:tc>
        <w:tc>
          <w:tcPr>
            <w:tcW w:w="2658"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579" w:type="dxa"/>
            <w:tcBorders>
              <w:top w:val="single" w:sz="4" w:space="0" w:color="000000"/>
              <w:left w:val="single" w:sz="4" w:space="0" w:color="000000"/>
              <w:bottom w:val="single" w:sz="4" w:space="0" w:color="000000"/>
              <w:right w:val="single" w:sz="4" w:space="0" w:color="000000"/>
            </w:tcBorders>
          </w:tcPr>
          <w:p>
            <w:pPr>
              <w:pStyle w:val="normal1"/>
              <w:jc w:val="center"/>
              <w:rPr/>
            </w:pPr>
            <w:r>
              <w:rPr/>
              <w:t>6</w:t>
            </w:r>
          </w:p>
        </w:tc>
        <w:tc>
          <w:tcPr>
            <w:tcW w:w="4743" w:type="dxa"/>
            <w:tcBorders>
              <w:top w:val="single" w:sz="4" w:space="0" w:color="000000"/>
              <w:left w:val="single" w:sz="4" w:space="0" w:color="000000"/>
              <w:bottom w:val="single" w:sz="4" w:space="0" w:color="000000"/>
              <w:right w:val="single" w:sz="4" w:space="0" w:color="000000"/>
            </w:tcBorders>
          </w:tcPr>
          <w:p>
            <w:pPr>
              <w:pStyle w:val="normal1"/>
              <w:jc w:val="center"/>
              <w:rPr/>
            </w:pPr>
            <w:hyperlink r:id="rId14">
              <w:r>
                <w:rPr>
                  <w:rStyle w:val="ListLabel65"/>
                  <w:color w:val="0000FF"/>
                  <w:u w:val="single"/>
                </w:rPr>
                <w:t>https://www.elibrary.ru/defaultx.asp</w:t>
              </w:r>
            </w:hyperlink>
          </w:p>
          <w:p>
            <w:pPr>
              <w:pStyle w:val="normal1"/>
              <w:rPr/>
            </w:pPr>
            <w:r>
              <w:rPr/>
            </w:r>
          </w:p>
        </w:tc>
        <w:tc>
          <w:tcPr>
            <w:tcW w:w="2216" w:type="dxa"/>
            <w:tcBorders>
              <w:top w:val="single" w:sz="4" w:space="0" w:color="000000"/>
              <w:left w:val="single" w:sz="4" w:space="0" w:color="000000"/>
              <w:bottom w:val="single" w:sz="4" w:space="0" w:color="000000"/>
              <w:right w:val="single" w:sz="4" w:space="0" w:color="000000"/>
            </w:tcBorders>
          </w:tcPr>
          <w:p>
            <w:pPr>
              <w:pStyle w:val="normal1"/>
              <w:jc w:val="center"/>
              <w:rPr>
                <w:sz w:val="22"/>
                <w:szCs w:val="22"/>
              </w:rPr>
            </w:pPr>
            <w:r>
              <w:rPr>
                <w:sz w:val="22"/>
                <w:szCs w:val="22"/>
              </w:rPr>
              <w:t>Научная электронная библиотека</w:t>
            </w:r>
          </w:p>
        </w:tc>
        <w:tc>
          <w:tcPr>
            <w:tcW w:w="2658"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1"/>
        <w:keepNext w:val="true"/>
        <w:tabs>
          <w:tab w:val="clear" w:pos="720"/>
          <w:tab w:val="left" w:pos="9072" w:leader="none"/>
          <w:tab w:val="left" w:pos="9214" w:leader="none"/>
        </w:tabs>
        <w:ind w:firstLine="709"/>
        <w:jc w:val="both"/>
        <w:rPr>
          <w:b/>
          <w:bCs/>
          <w:sz w:val="14"/>
          <w:szCs w:val="14"/>
        </w:rPr>
      </w:pPr>
      <w:r>
        <w:rPr>
          <w:b/>
          <w:bCs/>
          <w:sz w:val="14"/>
          <w:szCs w:val="14"/>
        </w:rPr>
      </w:r>
    </w:p>
    <w:p>
      <w:pPr>
        <w:pStyle w:val="normal1"/>
        <w:keepNext w:val="true"/>
        <w:tabs>
          <w:tab w:val="clear" w:pos="720"/>
          <w:tab w:val="left" w:pos="9072" w:leader="none"/>
          <w:tab w:val="left" w:pos="9214" w:leader="none"/>
        </w:tabs>
        <w:ind w:firstLine="709"/>
        <w:jc w:val="both"/>
        <w:rPr>
          <w:b/>
          <w:bCs/>
          <w:sz w:val="28"/>
          <w:szCs w:val="28"/>
        </w:rPr>
      </w:pPr>
      <w:r>
        <w:rPr>
          <w:b/>
          <w:bCs/>
          <w:sz w:val="28"/>
          <w:szCs w:val="28"/>
        </w:rPr>
        <w:t>8.2. Материально-техническое и учебно-методическое обеспечение дисциплины (модуля)</w:t>
      </w:r>
    </w:p>
    <w:p>
      <w:pPr>
        <w:pStyle w:val="normal1"/>
        <w:keepNext w:val="true"/>
        <w:tabs>
          <w:tab w:val="clear" w:pos="720"/>
          <w:tab w:val="left" w:pos="9072" w:leader="none"/>
          <w:tab w:val="left" w:pos="9214" w:leader="none"/>
        </w:tabs>
        <w:ind w:firstLine="709"/>
        <w:jc w:val="both"/>
        <w:rPr>
          <w:b/>
          <w:bCs/>
          <w:sz w:val="14"/>
          <w:szCs w:val="14"/>
        </w:rPr>
      </w:pPr>
      <w:r>
        <w:rPr>
          <w:b/>
          <w:bCs/>
          <w:sz w:val="14"/>
          <w:szCs w:val="14"/>
        </w:rPr>
      </w:r>
    </w:p>
    <w:p>
      <w:pPr>
        <w:pStyle w:val="normal1"/>
        <w:ind w:firstLine="567"/>
        <w:jc w:val="both"/>
        <w:rPr/>
      </w:pPr>
      <w:r>
        <w:rPr/>
        <w:t>МТУСИ располагает материально-техническим обеспечением образовательной  деятельности (помещениями и оборудованием) для реализации программы дисциплины (модуля).</w:t>
      </w:r>
    </w:p>
    <w:p>
      <w:pPr>
        <w:pStyle w:val="normal1"/>
        <w:ind w:firstLine="567"/>
        <w:jc w:val="both"/>
        <w:rPr/>
      </w:pPr>
      <w:r>
        <w:rPr/>
        <w:t>Для осуществления образовательного процесса по дисциплине используются учебные аудитории для проведения учебных занятий, оснащенные оборудованием и техническими  средствами обучения:</w:t>
      </w:r>
    </w:p>
    <w:p>
      <w:pPr>
        <w:pStyle w:val="normal1"/>
        <w:keepNext w:val="true"/>
        <w:widowControl w:val="false"/>
        <w:tabs>
          <w:tab w:val="clear" w:pos="720"/>
          <w:tab w:val="left" w:pos="1080" w:leader="none"/>
        </w:tabs>
        <w:ind w:firstLine="709"/>
        <w:jc w:val="both"/>
        <w:rPr/>
      </w:pPr>
      <w:r>
        <w:rPr/>
        <w:t xml:space="preserve">1. Учебная аудитория для проведения лекционных занятий, </w:t>
      </w:r>
      <w:r>
        <w:rPr>
          <w:color w:val="000000"/>
        </w:rPr>
        <w:t>оснащенная оборудованием и техническими средствами обучения (</w:t>
      </w:r>
      <w:r>
        <w:rPr/>
        <w:t>мультимедийным проектором, экраном, компьютерной техникой)</w:t>
      </w:r>
      <w:r>
        <w:rPr>
          <w:color w:val="000000"/>
        </w:rPr>
        <w:t>,</w:t>
      </w:r>
      <w:r>
        <w:rPr/>
        <w:t xml:space="preserve"> укомплектованная учебной мебелью (парты, доска).</w:t>
      </w:r>
    </w:p>
    <w:p>
      <w:pPr>
        <w:pStyle w:val="normal1"/>
        <w:keepNext w:val="true"/>
        <w:widowControl w:val="false"/>
        <w:tabs>
          <w:tab w:val="clear" w:pos="720"/>
          <w:tab w:val="left" w:pos="1080" w:leader="none"/>
        </w:tabs>
        <w:ind w:firstLine="709"/>
        <w:jc w:val="both"/>
        <w:rPr/>
      </w:pPr>
      <w:r>
        <w:rPr/>
        <w:t xml:space="preserve">2. Учебная аудитория для проведения лабораторных работ, </w:t>
      </w:r>
      <w:r>
        <w:rPr>
          <w:color w:val="000000"/>
        </w:rPr>
        <w:t>оснащенная оборудованием и техническими средствами обучения (</w:t>
      </w:r>
      <w:r>
        <w:rPr/>
        <w:t>мультимедийным проектором, экраном, компьютерной техникой)</w:t>
      </w:r>
      <w:r>
        <w:rPr>
          <w:color w:val="000000"/>
        </w:rPr>
        <w:t>,</w:t>
      </w:r>
      <w:r>
        <w:rPr/>
        <w:t xml:space="preserve"> укомплектованная учебной мебелью (парты, доска).</w:t>
      </w:r>
    </w:p>
    <w:p>
      <w:pPr>
        <w:pStyle w:val="normal1"/>
        <w:keepNext w:val="true"/>
        <w:widowControl w:val="false"/>
        <w:tabs>
          <w:tab w:val="clear" w:pos="720"/>
          <w:tab w:val="left" w:pos="0" w:leader="none"/>
        </w:tabs>
        <w:ind w:firstLine="720"/>
        <w:jc w:val="both"/>
        <w:rPr/>
      </w:pPr>
      <w:r>
        <w:rPr/>
        <w:t>3. Учебная аудитория для проведения консультаций, текущего контроля и промежуточной аттестации, оснащенная компьютерной техникой.</w:t>
      </w:r>
    </w:p>
    <w:p>
      <w:pPr>
        <w:pStyle w:val="normal1"/>
        <w:keepNext w:val="true"/>
        <w:widowControl w:val="false"/>
        <w:tabs>
          <w:tab w:val="clear" w:pos="720"/>
          <w:tab w:val="left" w:pos="0" w:leader="none"/>
        </w:tabs>
        <w:ind w:firstLine="720"/>
        <w:jc w:val="both"/>
        <w:rPr>
          <w:sz w:val="14"/>
          <w:szCs w:val="14"/>
        </w:rPr>
      </w:pPr>
      <w:r>
        <w:rPr>
          <w:sz w:val="14"/>
          <w:szCs w:val="14"/>
        </w:rPr>
      </w:r>
    </w:p>
    <w:p>
      <w:pPr>
        <w:pStyle w:val="normal1"/>
        <w:keepNext w:val="true"/>
        <w:widowControl w:val="false"/>
        <w:tabs>
          <w:tab w:val="clear" w:pos="720"/>
          <w:tab w:val="left" w:pos="0" w:leader="none"/>
        </w:tabs>
        <w:ind w:firstLine="720"/>
        <w:jc w:val="both"/>
        <w:rPr/>
      </w:pPr>
      <w:r>
        <w:rPr/>
        <w:t>Помещения для самостоятельной работы обучающихся оснащены компьютерной техникой с возможностью подключения к сети "Интернет" и обеспечением доступа в электронную информационно-образовательную среду МТУСИ.</w:t>
      </w:r>
    </w:p>
    <w:p>
      <w:pPr>
        <w:pStyle w:val="normal1"/>
        <w:jc w:val="center"/>
        <w:rPr>
          <w:b/>
          <w:bCs/>
        </w:rPr>
      </w:pPr>
      <w:r>
        <w:rPr>
          <w:b/>
          <w:bCs/>
        </w:rPr>
      </w:r>
    </w:p>
    <w:p>
      <w:pPr>
        <w:pStyle w:val="normal1"/>
        <w:jc w:val="center"/>
        <w:rPr>
          <w:b/>
          <w:bCs/>
          <w:sz w:val="28"/>
          <w:szCs w:val="28"/>
        </w:rPr>
      </w:pPr>
      <w:r>
        <w:rPr>
          <w:b/>
          <w:bCs/>
          <w:sz w:val="28"/>
          <w:szCs w:val="28"/>
        </w:rPr>
        <w:t>8.3. Необходимый комплект лицензионного программного обеспечения</w:t>
      </w:r>
    </w:p>
    <w:p>
      <w:pPr>
        <w:pStyle w:val="normal1"/>
        <w:jc w:val="center"/>
        <w:rPr>
          <w:b/>
          <w:bCs/>
          <w:sz w:val="14"/>
          <w:szCs w:val="14"/>
        </w:rPr>
      </w:pPr>
      <w:r>
        <w:rPr>
          <w:b/>
          <w:bCs/>
          <w:sz w:val="14"/>
          <w:szCs w:val="14"/>
        </w:rPr>
      </w:r>
    </w:p>
    <w:p>
      <w:pPr>
        <w:pStyle w:val="normal1"/>
        <w:ind w:firstLine="708"/>
        <w:jc w:val="both"/>
        <w:rPr/>
      </w:pPr>
      <w:r>
        <w:rPr/>
        <w:t>МТУСИ обеспечен необходимым комплектом лицензионного и свободно распространяемого программного обеспечения, в том числе отечественного производства:</w:t>
      </w:r>
    </w:p>
    <w:p>
      <w:pPr>
        <w:pStyle w:val="normal1"/>
        <w:jc w:val="both"/>
        <w:rPr>
          <w:sz w:val="14"/>
          <w:szCs w:val="14"/>
        </w:rPr>
      </w:pPr>
      <w:r>
        <w:rPr>
          <w:sz w:val="14"/>
          <w:szCs w:val="14"/>
        </w:rPr>
      </w:r>
    </w:p>
    <w:tbl>
      <w:tblPr>
        <w:tblW w:w="10196" w:type="dxa"/>
        <w:jc w:val="left"/>
        <w:tblInd w:w="-113" w:type="dxa"/>
        <w:tblLayout w:type="fixed"/>
        <w:tblCellMar>
          <w:top w:w="0" w:type="dxa"/>
          <w:left w:w="108" w:type="dxa"/>
          <w:bottom w:w="0" w:type="dxa"/>
          <w:right w:w="108" w:type="dxa"/>
        </w:tblCellMar>
      </w:tblPr>
      <w:tblGrid>
        <w:gridCol w:w="532"/>
        <w:gridCol w:w="3499"/>
        <w:gridCol w:w="3646"/>
        <w:gridCol w:w="2519"/>
      </w:tblGrid>
      <w:tr>
        <w:trPr/>
        <w:tc>
          <w:tcPr>
            <w:tcW w:w="532" w:type="dxa"/>
            <w:tcBorders>
              <w:top w:val="single" w:sz="4" w:space="0" w:color="000000"/>
              <w:left w:val="single" w:sz="4" w:space="0" w:color="000000"/>
              <w:bottom w:val="single" w:sz="4" w:space="0" w:color="000000"/>
              <w:right w:val="single" w:sz="4" w:space="0" w:color="000000"/>
            </w:tcBorders>
          </w:tcPr>
          <w:p>
            <w:pPr>
              <w:pStyle w:val="normal1"/>
              <w:rPr>
                <w:b/>
                <w:bCs/>
              </w:rPr>
            </w:pPr>
            <w:r>
              <w:rPr>
                <w:b/>
                <w:bCs/>
              </w:rPr>
              <w:t>№</w:t>
            </w:r>
          </w:p>
        </w:tc>
        <w:tc>
          <w:tcPr>
            <w:tcW w:w="349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Наименование</w:t>
            </w:r>
          </w:p>
        </w:tc>
        <w:tc>
          <w:tcPr>
            <w:tcW w:w="3646"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Лицензия</w:t>
            </w:r>
          </w:p>
        </w:tc>
        <w:tc>
          <w:tcPr>
            <w:tcW w:w="2519" w:type="dxa"/>
            <w:tcBorders>
              <w:top w:val="single" w:sz="4" w:space="0" w:color="000000"/>
              <w:left w:val="single" w:sz="4" w:space="0" w:color="000000"/>
              <w:bottom w:val="single" w:sz="4" w:space="0" w:color="000000"/>
              <w:right w:val="single" w:sz="4" w:space="0" w:color="000000"/>
            </w:tcBorders>
          </w:tcPr>
          <w:p>
            <w:pPr>
              <w:pStyle w:val="normal1"/>
              <w:jc w:val="center"/>
              <w:rPr>
                <w:b/>
                <w:bCs/>
              </w:rPr>
            </w:pPr>
            <w:r>
              <w:rPr>
                <w:b/>
                <w:bCs/>
              </w:rPr>
              <w:t>Вид лицензии</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t>1</w:t>
            </w:r>
          </w:p>
        </w:tc>
        <w:tc>
          <w:tcPr>
            <w:tcW w:w="3499" w:type="dxa"/>
            <w:tcBorders>
              <w:top w:val="single" w:sz="4" w:space="0" w:color="000000"/>
              <w:left w:val="single" w:sz="4" w:space="0" w:color="000000"/>
              <w:bottom w:val="single" w:sz="4" w:space="0" w:color="000000"/>
              <w:right w:val="single" w:sz="4" w:space="0" w:color="000000"/>
            </w:tcBorders>
          </w:tcPr>
          <w:p>
            <w:pPr>
              <w:pStyle w:val="normal1"/>
              <w:ind w:hanging="0" w:left="30" w:right="30"/>
              <w:rPr>
                <w:color w:val="000000"/>
              </w:rPr>
            </w:pPr>
            <w:r>
              <w:rPr>
                <w:color w:val="000000"/>
              </w:rPr>
              <w:t>Microsoft Visual Studio Community. Свободное программное обеспечение (Лицензия</w:t>
            </w:r>
            <w:r>
              <w:rPr/>
              <w:t xml:space="preserve"> </w:t>
            </w:r>
            <w:r>
              <w:rPr>
                <w:color w:val="000000"/>
              </w:rPr>
              <w:t>Microsoft EULA)</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b/>
                <w:bCs/>
              </w:rPr>
            </w:pPr>
            <w:r>
              <w:rPr/>
              <w:t>Свободно распространяемое ПО</w:t>
            </w:r>
          </w:p>
        </w:tc>
        <w:tc>
          <w:tcPr>
            <w:tcW w:w="2519" w:type="dxa"/>
            <w:tcBorders>
              <w:top w:val="single" w:sz="4" w:space="0" w:color="000000"/>
              <w:left w:val="single" w:sz="4" w:space="0" w:color="000000"/>
              <w:bottom w:val="single" w:sz="4" w:space="0" w:color="000000"/>
              <w:right w:val="single" w:sz="4" w:space="0" w:color="000000"/>
            </w:tcBorders>
          </w:tcPr>
          <w:p>
            <w:pPr>
              <w:pStyle w:val="normal1"/>
              <w:rPr>
                <w:b/>
                <w:bCs/>
              </w:rPr>
            </w:pPr>
            <w:r>
              <w:rPr>
                <w:color w:val="000000"/>
              </w:rPr>
              <w:t>Apache License 2.0</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t>2</w:t>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t>Фреймворк Fast API</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b/>
                <w:bCs/>
              </w:rPr>
            </w:pPr>
            <w:r>
              <w:rPr/>
              <w:t>Свободно распространяемое ПО</w:t>
            </w:r>
          </w:p>
        </w:tc>
        <w:tc>
          <w:tcPr>
            <w:tcW w:w="2519" w:type="dxa"/>
            <w:tcBorders>
              <w:top w:val="single" w:sz="4" w:space="0" w:color="000000"/>
              <w:left w:val="single" w:sz="4" w:space="0" w:color="000000"/>
              <w:bottom w:val="single" w:sz="4" w:space="0" w:color="000000"/>
              <w:right w:val="single" w:sz="4" w:space="0" w:color="000000"/>
            </w:tcBorders>
          </w:tcPr>
          <w:p>
            <w:pPr>
              <w:pStyle w:val="normal1"/>
              <w:rPr>
                <w:b/>
                <w:bCs/>
              </w:rPr>
            </w:pPr>
            <w:r>
              <w:rPr/>
              <w:t>MIT License</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t>3</w:t>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t>Docker</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b/>
                <w:bCs/>
              </w:rPr>
            </w:pPr>
            <w:r>
              <w:rPr/>
              <w:t>Свободно распространяемое ПО</w:t>
            </w:r>
          </w:p>
        </w:tc>
        <w:tc>
          <w:tcPr>
            <w:tcW w:w="2519" w:type="dxa"/>
            <w:tcBorders>
              <w:top w:val="single" w:sz="4" w:space="0" w:color="000000"/>
              <w:left w:val="single" w:sz="4" w:space="0" w:color="000000"/>
              <w:bottom w:val="single" w:sz="4" w:space="0" w:color="000000"/>
              <w:right w:val="single" w:sz="4" w:space="0" w:color="000000"/>
            </w:tcBorders>
          </w:tcPr>
          <w:p>
            <w:pPr>
              <w:pStyle w:val="normal1"/>
              <w:rPr>
                <w:b/>
                <w:bCs/>
              </w:rPr>
            </w:pPr>
            <w:r>
              <w:rPr/>
              <w:t>Apache License 2.0</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t>SQLite</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pPr>
            <w:r>
              <w:rPr/>
              <w:t>Свободно распространяемое ПО</w:t>
            </w:r>
          </w:p>
        </w:tc>
        <w:tc>
          <w:tcPr>
            <w:tcW w:w="2519" w:type="dxa"/>
            <w:tcBorders>
              <w:top w:val="single" w:sz="4" w:space="0" w:color="000000"/>
              <w:left w:val="single" w:sz="4" w:space="0" w:color="000000"/>
              <w:bottom w:val="single" w:sz="4" w:space="0" w:color="000000"/>
              <w:right w:val="single" w:sz="4" w:space="0" w:color="000000"/>
            </w:tcBorders>
          </w:tcPr>
          <w:p>
            <w:pPr>
              <w:pStyle w:val="normal1"/>
              <w:rPr/>
            </w:pPr>
            <w:r>
              <w:rPr/>
              <w:t>Public Domain</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pPr>
            <w:r>
              <w:rPr/>
              <w:t>5</w:t>
            </w:r>
          </w:p>
        </w:tc>
        <w:tc>
          <w:tcPr>
            <w:tcW w:w="3499" w:type="dxa"/>
            <w:tcBorders>
              <w:top w:val="single" w:sz="4" w:space="0" w:color="000000"/>
              <w:left w:val="single" w:sz="4" w:space="0" w:color="000000"/>
              <w:bottom w:val="single" w:sz="4" w:space="0" w:color="000000"/>
              <w:right w:val="single" w:sz="4" w:space="0" w:color="000000"/>
            </w:tcBorders>
          </w:tcPr>
          <w:p>
            <w:pPr>
              <w:pStyle w:val="normal1"/>
              <w:rPr/>
            </w:pPr>
            <w:r>
              <w:rPr/>
              <w:t>ОС Ubuntu в WSL</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pPr>
            <w:r>
              <w:rPr/>
              <w:t>Свободно распространяемое ПО</w:t>
            </w:r>
          </w:p>
        </w:tc>
        <w:tc>
          <w:tcPr>
            <w:tcW w:w="2519" w:type="dxa"/>
            <w:tcBorders>
              <w:top w:val="single" w:sz="4" w:space="0" w:color="000000"/>
              <w:left w:val="single" w:sz="4" w:space="0" w:color="000000"/>
              <w:bottom w:val="single" w:sz="4" w:space="0" w:color="000000"/>
              <w:right w:val="single" w:sz="4" w:space="0" w:color="000000"/>
            </w:tcBorders>
          </w:tcPr>
          <w:p>
            <w:pPr>
              <w:pStyle w:val="normal1"/>
              <w:rPr/>
            </w:pPr>
            <w:r>
              <w:rPr/>
              <w:t>GNU GPL</w:t>
            </w:r>
          </w:p>
        </w:tc>
      </w:tr>
      <w:tr>
        <w:trPr/>
        <w:tc>
          <w:tcPr>
            <w:tcW w:w="532"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t>6</w:t>
            </w:r>
          </w:p>
        </w:tc>
        <w:tc>
          <w:tcPr>
            <w:tcW w:w="3499" w:type="dxa"/>
            <w:tcBorders>
              <w:top w:val="single" w:sz="4" w:space="0" w:color="000000"/>
              <w:left w:val="single" w:sz="4" w:space="0" w:color="000000"/>
              <w:bottom w:val="single" w:sz="4" w:space="0" w:color="000000"/>
              <w:right w:val="single" w:sz="4" w:space="0" w:color="000000"/>
            </w:tcBorders>
          </w:tcPr>
          <w:p>
            <w:pPr>
              <w:pStyle w:val="normal1"/>
              <w:rPr>
                <w:color w:val="000000"/>
              </w:rPr>
            </w:pPr>
            <w:r>
              <w:rPr>
                <w:color w:val="000000"/>
              </w:rPr>
              <w:t>Git репозиторий</w:t>
            </w:r>
          </w:p>
        </w:tc>
        <w:tc>
          <w:tcPr>
            <w:tcW w:w="3646" w:type="dxa"/>
            <w:tcBorders>
              <w:top w:val="single" w:sz="4" w:space="0" w:color="000000"/>
              <w:left w:val="single" w:sz="4" w:space="0" w:color="000000"/>
              <w:bottom w:val="single" w:sz="4" w:space="0" w:color="000000"/>
              <w:right w:val="single" w:sz="4" w:space="0" w:color="000000"/>
            </w:tcBorders>
          </w:tcPr>
          <w:p>
            <w:pPr>
              <w:pStyle w:val="normal1"/>
              <w:rPr/>
            </w:pPr>
            <w:r>
              <w:rPr/>
              <w:t>Свободно распространяемое ПО</w:t>
            </w:r>
          </w:p>
        </w:tc>
        <w:tc>
          <w:tcPr>
            <w:tcW w:w="2519" w:type="dxa"/>
            <w:tcBorders>
              <w:top w:val="single" w:sz="4" w:space="0" w:color="000000"/>
              <w:left w:val="single" w:sz="4" w:space="0" w:color="000000"/>
              <w:bottom w:val="single" w:sz="4" w:space="0" w:color="000000"/>
              <w:right w:val="single" w:sz="4" w:space="0" w:color="000000"/>
            </w:tcBorders>
          </w:tcPr>
          <w:p>
            <w:pPr>
              <w:pStyle w:val="normal1"/>
              <w:rPr/>
            </w:pPr>
            <w:r>
              <w:rPr/>
              <w:t>GNU GPL v2</w:t>
            </w:r>
          </w:p>
        </w:tc>
      </w:tr>
    </w:tbl>
    <w:p>
      <w:pPr>
        <w:pStyle w:val="normal1"/>
        <w:keepNext w:val="true"/>
        <w:keepLines/>
        <w:tabs>
          <w:tab w:val="clear" w:pos="720"/>
          <w:tab w:val="left" w:pos="9072" w:leader="none"/>
          <w:tab w:val="left" w:pos="9214" w:leader="none"/>
        </w:tabs>
        <w:jc w:val="both"/>
        <w:rPr>
          <w:b/>
          <w:bCs/>
          <w:sz w:val="28"/>
          <w:szCs w:val="28"/>
        </w:rPr>
      </w:pPr>
      <w:r>
        <w:rPr>
          <w:b/>
          <w:bCs/>
          <w:sz w:val="28"/>
          <w:szCs w:val="28"/>
        </w:rPr>
        <w:t xml:space="preserve">8.4. Перечень профессиональных баз данных и информационных справочных систем </w:t>
      </w:r>
    </w:p>
    <w:p>
      <w:pPr>
        <w:pStyle w:val="normal1"/>
        <w:keepNext w:val="true"/>
        <w:keepLines/>
        <w:tabs>
          <w:tab w:val="clear" w:pos="720"/>
          <w:tab w:val="left" w:pos="9072" w:leader="none"/>
          <w:tab w:val="left" w:pos="9214" w:leader="none"/>
        </w:tabs>
        <w:ind w:firstLine="567"/>
        <w:jc w:val="both"/>
        <w:rPr>
          <w:b/>
          <w:bCs/>
          <w:sz w:val="14"/>
          <w:szCs w:val="14"/>
        </w:rPr>
      </w:pPr>
      <w:r>
        <w:rPr>
          <w:b/>
          <w:bCs/>
          <w:sz w:val="14"/>
          <w:szCs w:val="14"/>
        </w:rPr>
      </w:r>
    </w:p>
    <w:p>
      <w:pPr>
        <w:pStyle w:val="normal1"/>
        <w:keepNext w:val="true"/>
        <w:keepLines/>
        <w:ind w:firstLine="567"/>
        <w:jc w:val="both"/>
        <w:rPr>
          <w:i/>
          <w:i/>
          <w:iCs/>
        </w:rPr>
      </w:pPr>
      <w:r>
        <w:rPr>
          <w:i/>
          <w:iCs/>
        </w:rPr>
        <w:t>Современные профессиональные базы данных:</w:t>
      </w:r>
    </w:p>
    <w:p>
      <w:pPr>
        <w:pStyle w:val="normal1"/>
        <w:keepNext w:val="true"/>
        <w:keepLines/>
        <w:ind w:firstLine="567"/>
        <w:jc w:val="both"/>
        <w:rPr>
          <w:u w:val="single"/>
        </w:rPr>
      </w:pPr>
      <w:r>
        <w:rPr/>
        <w:t xml:space="preserve">1. Федеральный портал «Российское образование»: [Электронный ресурс] – Режим доступа: </w:t>
      </w:r>
      <w:hyperlink r:id="rId15">
        <w:r>
          <w:rPr>
            <w:rStyle w:val="ListLabel64"/>
            <w:color w:val="0563C1"/>
            <w:u w:val="single"/>
          </w:rPr>
          <w:t>http://www.edu.ru/</w:t>
        </w:r>
      </w:hyperlink>
      <w:r>
        <w:rPr/>
        <w:t xml:space="preserve"> (открытый доступ)</w:t>
      </w:r>
    </w:p>
    <w:p>
      <w:pPr>
        <w:pStyle w:val="normal1"/>
        <w:keepNext w:val="true"/>
        <w:keepLines/>
        <w:ind w:firstLine="567"/>
        <w:jc w:val="both"/>
        <w:rPr/>
      </w:pPr>
      <w:r>
        <w:rPr/>
        <w:t xml:space="preserve">2. Федеральный центр информационно-образовательных ресурсов: [Электронный ресурс] – Режим доступа: </w:t>
      </w:r>
      <w:hyperlink r:id="rId16">
        <w:r>
          <w:rPr>
            <w:rStyle w:val="ListLabel64"/>
            <w:color w:val="0563C1"/>
            <w:u w:val="single"/>
          </w:rPr>
          <w:t>http://fcior.edu.ru/</w:t>
        </w:r>
      </w:hyperlink>
      <w:r>
        <w:rPr/>
        <w:t xml:space="preserve"> (открытый доступ)</w:t>
      </w:r>
    </w:p>
    <w:p>
      <w:pPr>
        <w:pStyle w:val="normal1"/>
        <w:keepNext w:val="true"/>
        <w:keepLines/>
        <w:ind w:firstLine="567"/>
        <w:jc w:val="both"/>
        <w:rPr>
          <w:sz w:val="14"/>
          <w:szCs w:val="14"/>
        </w:rPr>
      </w:pPr>
      <w:r>
        <w:rPr>
          <w:sz w:val="14"/>
          <w:szCs w:val="14"/>
        </w:rPr>
      </w:r>
    </w:p>
    <w:p>
      <w:pPr>
        <w:pStyle w:val="normal1"/>
        <w:keepNext w:val="true"/>
        <w:keepLines/>
        <w:ind w:firstLine="567"/>
        <w:jc w:val="both"/>
        <w:rPr>
          <w:i/>
          <w:i/>
          <w:iCs/>
        </w:rPr>
      </w:pPr>
      <w:r>
        <w:rPr>
          <w:i/>
          <w:iCs/>
        </w:rPr>
        <w:t>Информационные справочные системы:</w:t>
      </w:r>
    </w:p>
    <w:p>
      <w:pPr>
        <w:pStyle w:val="normal1"/>
        <w:keepNext w:val="true"/>
        <w:keepLines/>
        <w:ind w:firstLine="567"/>
        <w:jc w:val="both"/>
        <w:rPr/>
      </w:pPr>
      <w:r>
        <w:rPr/>
        <w:t xml:space="preserve">1. Портал Федеральных государственных образовательных стандартов высшего образования: </w:t>
      </w:r>
      <w:hyperlink r:id="rId17">
        <w:r>
          <w:rPr>
            <w:rStyle w:val="ListLabel64"/>
            <w:color w:val="0563C1"/>
            <w:u w:val="single"/>
          </w:rPr>
          <w:t>https://fgosvo.ru</w:t>
        </w:r>
      </w:hyperlink>
    </w:p>
    <w:p>
      <w:pPr>
        <w:pStyle w:val="normal1"/>
        <w:keepNext w:val="true"/>
        <w:keepLines/>
        <w:ind w:firstLine="567"/>
        <w:jc w:val="both"/>
        <w:rPr/>
      </w:pPr>
      <w:r>
        <w:rPr/>
        <w:t xml:space="preserve">2. Справочно-правовая система Консультант – Режим доступа: </w:t>
      </w:r>
      <w:hyperlink r:id="rId18">
        <w:r>
          <w:rPr>
            <w:rStyle w:val="ListLabel64"/>
            <w:color w:val="0563C1"/>
            <w:u w:val="single"/>
          </w:rPr>
          <w:t>https://www.consultant.ru/</w:t>
        </w:r>
      </w:hyperlink>
    </w:p>
    <w:p>
      <w:pPr>
        <w:pStyle w:val="normal1"/>
        <w:keepNext w:val="true"/>
        <w:keepLines/>
        <w:ind w:firstLine="567"/>
        <w:jc w:val="both"/>
        <w:rPr/>
      </w:pPr>
      <w:r>
        <w:rPr/>
        <w:t xml:space="preserve">3. Справочно-правовая система Гарант – Режим доступа: </w:t>
      </w:r>
      <w:hyperlink r:id="rId19">
        <w:r>
          <w:rPr>
            <w:rStyle w:val="ListLabel64"/>
            <w:color w:val="0563C1"/>
            <w:u w:val="single"/>
          </w:rPr>
          <w:t>https://www.garant.ru/</w:t>
        </w:r>
      </w:hyperlink>
    </w:p>
    <w:p>
      <w:pPr>
        <w:pStyle w:val="normal1"/>
        <w:keepNext w:val="true"/>
        <w:keepLines/>
        <w:ind w:firstLine="567"/>
        <w:jc w:val="both"/>
        <w:rPr/>
      </w:pPr>
      <w:r>
        <w:rPr/>
        <w:t xml:space="preserve">4. Портал Министерства цифрового развития, связи и массовых коммуникаций Российской Федерации: </w:t>
      </w:r>
      <w:hyperlink r:id="rId20">
        <w:r>
          <w:rPr>
            <w:rStyle w:val="ListLabel64"/>
            <w:color w:val="0563C1"/>
            <w:u w:val="single"/>
          </w:rPr>
          <w:t>https://digital.gov.ru/ru/documents/</w:t>
        </w:r>
      </w:hyperlink>
    </w:p>
    <w:p>
      <w:pPr>
        <w:pStyle w:val="normal1"/>
        <w:keepNext w:val="true"/>
        <w:keepLines/>
        <w:ind w:firstLine="567"/>
        <w:jc w:val="both"/>
        <w:rPr>
          <w:i/>
          <w:i/>
          <w:iCs/>
        </w:rPr>
      </w:pPr>
      <w:r>
        <w:rPr>
          <w:i/>
          <w:iCs/>
        </w:rPr>
      </w:r>
    </w:p>
    <w:p>
      <w:pPr>
        <w:pStyle w:val="normal1"/>
        <w:keepNext w:val="true"/>
        <w:keepLines/>
        <w:ind w:firstLine="567"/>
        <w:jc w:val="both"/>
        <w:rPr>
          <w:b/>
          <w:bCs/>
          <w:sz w:val="28"/>
          <w:szCs w:val="28"/>
        </w:rPr>
      </w:pPr>
      <w:bookmarkStart w:id="1" w:name="_heading=h.dpc2dzw8hcqe"/>
      <w:bookmarkEnd w:id="1"/>
      <w:r>
        <w:rPr>
          <w:b/>
          <w:bCs/>
          <w:sz w:val="28"/>
          <w:szCs w:val="28"/>
        </w:rPr>
        <w:t>9. Методические рекомендации для участников образовательного процесса, определяющие особенности освоения учебной дисциплины обучающимся с ограниченными возможностями здоровья (ОВЗ) в условиях инклюзивного образования</w:t>
      </w:r>
    </w:p>
    <w:p>
      <w:pPr>
        <w:pStyle w:val="normal1"/>
        <w:keepNext w:val="true"/>
        <w:keepLines/>
        <w:tabs>
          <w:tab w:val="clear" w:pos="720"/>
          <w:tab w:val="left" w:pos="2385" w:leader="none"/>
          <w:tab w:val="left" w:pos="2910" w:leader="none"/>
          <w:tab w:val="left" w:pos="4095" w:leader="none"/>
          <w:tab w:val="left" w:pos="5880" w:leader="none"/>
        </w:tabs>
        <w:jc w:val="both"/>
        <w:rPr>
          <w:b/>
          <w:bCs/>
          <w:sz w:val="14"/>
          <w:szCs w:val="14"/>
        </w:rPr>
      </w:pPr>
      <w:r>
        <w:rPr>
          <w:b/>
          <w:bCs/>
          <w:sz w:val="14"/>
          <w:szCs w:val="14"/>
        </w:rPr>
      </w:r>
    </w:p>
    <w:p>
      <w:pPr>
        <w:pStyle w:val="normal1"/>
        <w:keepNext w:val="true"/>
        <w:keepLines/>
        <w:tabs>
          <w:tab w:val="clear" w:pos="720"/>
          <w:tab w:val="left" w:pos="2385" w:leader="none"/>
          <w:tab w:val="left" w:pos="2910" w:leader="none"/>
          <w:tab w:val="left" w:pos="4095" w:leader="none"/>
          <w:tab w:val="left" w:pos="5880" w:leader="none"/>
        </w:tabs>
        <w:ind w:firstLine="567"/>
        <w:jc w:val="both"/>
        <w:rPr>
          <w:b/>
          <w:bCs/>
        </w:rPr>
      </w:pPr>
      <w:r>
        <w:rPr/>
        <w:t xml:space="preserve">В группах, в состав которых входят обучающиеся с ОВЗ, в процессе проведения учебных занятий преподавателю следует стремиться к созданию гибкой и вариативной организационно-методической системы обучения, адекватной образовательным потребностям данной категории обучающихся, которая позволит не только обеспечить преемственность систем общего (инклюзивного) и высшего образования, но и будет способствовать формированию у них компетенций, предусмотренных ФГОС ВО, ускорит темпы профессионального становления, а также будет способствовать их социальной адаптации. </w:t>
      </w:r>
    </w:p>
    <w:p>
      <w:pPr>
        <w:pStyle w:val="normal1"/>
        <w:keepNext w:val="true"/>
        <w:keepLines/>
        <w:ind w:firstLine="567"/>
        <w:jc w:val="both"/>
        <w:rPr/>
      </w:pPr>
      <w:r>
        <w:rPr/>
        <w:t>В процессе преподавания учебной дисциплины необходимо способствовать созданию на каждом занятии толерантной социокультурной среды, необходимой для формирования у всех обучающихся гражданской, правовой и профессиональной позиции соучастия, готовности к полноценному общению, сотрудничеству, способности толерантно воспринимать социальные, личностные и культурные различия, в том числе и характерные для обучающихся с ОВЗ.</w:t>
      </w:r>
    </w:p>
    <w:p>
      <w:pPr>
        <w:pStyle w:val="normal1"/>
        <w:keepNext w:val="true"/>
        <w:keepLines/>
        <w:ind w:firstLine="567"/>
        <w:jc w:val="both"/>
        <w:rPr/>
      </w:pPr>
      <w:r>
        <w:rPr/>
        <w:t>Посредством совместной, индивидуальной и групповой работы необходимо способствовать формированию у всех обучающихся активной жизненной позиции и развитию способности жить в мире разных людей и идей, а также обеспечить соблюдение обучающимися их прав и свобод и признание права другого человека, в том числе и обучающихся с ОВЗ на такие же права.</w:t>
      </w:r>
    </w:p>
    <w:p>
      <w:pPr>
        <w:pStyle w:val="normal1"/>
        <w:keepNext w:val="true"/>
        <w:keepLines/>
        <w:ind w:firstLine="709"/>
        <w:jc w:val="both"/>
        <w:rPr/>
      </w:pPr>
      <w:r>
        <w:rPr/>
        <w:t>В процессе обучения студентов с ОВЗ в обязательном порядке необходимо учитывать рекомендации службы медико-социальной экспертизы или психолого-медико-педагогической комиссии, обусловленные различными стартовыми возможностями данной категории обучающихся (структурой, тяжестью, сложностью дефектов развития).</w:t>
      </w:r>
    </w:p>
    <w:p>
      <w:pPr>
        <w:pStyle w:val="normal1"/>
        <w:keepNext w:val="true"/>
        <w:keepLines/>
        <w:ind w:firstLine="709"/>
        <w:jc w:val="both"/>
        <w:rPr/>
      </w:pPr>
      <w:r>
        <w:rPr/>
        <w:t>В процессе овладения обучающимися с ОВЗ компетенциями, предусмотренными рабочей программой дисциплины (РПД), преподавателю следует неукоснительно руководствоваться следующими принципами построения инклюзивного образовательного пространства:</w:t>
      </w:r>
    </w:p>
    <w:p>
      <w:pPr>
        <w:pStyle w:val="normal1"/>
        <w:ind w:firstLine="567"/>
        <w:jc w:val="both"/>
        <w:rPr/>
      </w:pPr>
      <w:r>
        <w:rPr/>
        <w:t xml:space="preserve">– </w:t>
      </w:r>
      <w:r>
        <w:rPr/>
        <w:t>принцип индивидуального подхода, предполагающий выбор форм, технологий, методов и средств обучения и воспитания с учетом индивидуальных образовательных потребностей каждого из обучающихся с ОВЗ, учитывающий различные стартовые возможности данной категории обучающихся (структуру, тяжесть, сложность дефектов развития);</w:t>
      </w:r>
    </w:p>
    <w:p>
      <w:pPr>
        <w:pStyle w:val="normal1"/>
        <w:ind w:firstLine="567"/>
        <w:jc w:val="both"/>
        <w:rPr/>
      </w:pPr>
      <w:r>
        <w:rPr/>
        <w:t xml:space="preserve">– </w:t>
      </w:r>
      <w:r>
        <w:rPr/>
        <w:t>принцип вариативной развивающей среды, который предполагает наличие в процессе проведения учебных занятий и самостоятельной работы обучающихся необходимых развивающих и дидактических пособий, средств обучения, а также организацию безбарьерной среды, с учетом структуры нарушения в развитии (нарушения опорно-двигательного аппарата, зрения, слуха и др.);</w:t>
      </w:r>
    </w:p>
    <w:p>
      <w:pPr>
        <w:pStyle w:val="normal1"/>
        <w:ind w:firstLine="567"/>
        <w:jc w:val="both"/>
        <w:rPr/>
      </w:pPr>
      <w:r>
        <w:rPr/>
        <w:t xml:space="preserve">– </w:t>
      </w:r>
      <w:r>
        <w:rPr/>
        <w:t>принцип вариативной методической базы, предполагающий возможность и способность использования преподавателем в процессе овладения обучающимися с ОВЗ данной учебной дисциплиной, технологий, методов и средств работы из смежных областей, применение методик и приемов тифло-, сурдо-, олигофренопедагогики, логопедии;</w:t>
      </w:r>
    </w:p>
    <w:p>
      <w:pPr>
        <w:pStyle w:val="normal1"/>
        <w:ind w:firstLine="567"/>
        <w:jc w:val="both"/>
        <w:rPr/>
      </w:pPr>
      <w:r>
        <w:rPr/>
        <w:t xml:space="preserve">– </w:t>
      </w:r>
      <w:r>
        <w:rPr/>
        <w:t>принцип модульной организации основной образовательной программы, подразумевающий включение в основную образовательную программу модулей из специальных коррекционных программ, способствующих коррекции и реабилитации обучающихся с ОВЗ, а также необходимости учета преподавателем конкретной учебной дисциплины их роли в повышении качества профессиональной подготовки данной категории обучающихся;</w:t>
      </w:r>
    </w:p>
    <w:p>
      <w:pPr>
        <w:pStyle w:val="normal1"/>
        <w:ind w:firstLine="567"/>
        <w:jc w:val="both"/>
        <w:rPr/>
      </w:pPr>
      <w:r>
        <w:rPr/>
        <w:t xml:space="preserve">– </w:t>
      </w:r>
      <w:r>
        <w:rPr/>
        <w:t>принцип самостоятельной активности обучающихся с ОВЗ, предполагающий обеспечение самостоятельной познавательной активности данной категории обучающихся  посредством дополнения раздела РПД «Учебно-методическое обеспечение самостоятельной работы обучающихся по дисциплине (модулю)» заданиями, учитывающими различные стартовые возможности данной категории обучающихся (структуру, тяжесть, сложность дефектов развития).</w:t>
      </w:r>
    </w:p>
    <w:p>
      <w:pPr>
        <w:pStyle w:val="normal1"/>
        <w:tabs>
          <w:tab w:val="clear" w:pos="720"/>
          <w:tab w:val="left" w:pos="709" w:leader="none"/>
        </w:tabs>
        <w:ind w:firstLine="709"/>
        <w:jc w:val="both"/>
        <w:rPr/>
      </w:pPr>
      <w:r>
        <w:rPr/>
        <w:t>В группах, в состав которых входят обучающиеся с ОВЗ, в процессе проведения учебных занятий преподавателю необходимо осуществлять учет наиболее типичных проявлений психоэмоционального развития, поведенческих и характерологических особенностей, свойственных обучающимся с ОВЗ: повышенной утомляемости, лабильности или инертности эмоциональных реакций, нарушений психомоторной сферы, недостаточное развитие вербальных и невербальных форм коммуникации. В отдельных случаях следует учитывать их склонность к перепадам настроения, аффективность поведения, повышенный уровень тревожности, склонность к проявлениям агрессии, негативизма и т.д.</w:t>
      </w:r>
    </w:p>
    <w:p>
      <w:pPr>
        <w:pStyle w:val="normal1"/>
        <w:tabs>
          <w:tab w:val="clear" w:pos="720"/>
          <w:tab w:val="left" w:pos="709" w:leader="none"/>
        </w:tabs>
        <w:ind w:firstLine="709"/>
        <w:jc w:val="both"/>
        <w:rPr/>
      </w:pPr>
      <w:r>
        <w:rPr/>
        <w:t xml:space="preserve">С целью коррекции и компенсации вышеперечисленных типичных проявлений психоэмоционального развития, поведенческих и характерологических особенностей, свойственных обучающимся с ОВЗ, преподавателю в ходе проведения учебных занятий следует использовать здоровьесберегающие технологии по отношению к данной категории обучающихся, в соответствии с рекомендациями службы медико-социальной экспертизы или психолого-медико-педагогической комиссии. </w:t>
      </w:r>
    </w:p>
    <w:p>
      <w:pPr>
        <w:pStyle w:val="normal1"/>
        <w:tabs>
          <w:tab w:val="clear" w:pos="720"/>
          <w:tab w:val="left" w:pos="709" w:leader="none"/>
        </w:tabs>
        <w:ind w:firstLine="709"/>
        <w:jc w:val="both"/>
        <w:rPr/>
      </w:pPr>
      <w:r>
        <w:rPr/>
        <w:t xml:space="preserve">В группах, в состав которых входят обучающиеся с ОВЗ различной нозологии, при проведении учебных занятий преподавателю следует обратить особое внимание на следующее: </w:t>
      </w:r>
    </w:p>
    <w:p>
      <w:pPr>
        <w:pStyle w:val="normal1"/>
        <w:ind w:firstLine="567"/>
        <w:jc w:val="both"/>
        <w:rPr/>
      </w:pPr>
      <w:r>
        <w:rPr/>
        <w:t xml:space="preserve">– </w:t>
      </w:r>
      <w:r>
        <w:rPr/>
        <w:t>при обучении студентов с дефектами слуха: на создание безбарьерной среды общения, которая определяется наличием у обучающихся данной категории индивидуальных слуховых аппаратов (или кохлеарных имплантатов), наличие технических средств, обеспечивающих передачу информации на зрительной основе (средств статической и динамической проекции, видеотехники, лазерных дисков, адаптированных компьютеров и т.д.);</w:t>
      </w:r>
    </w:p>
    <w:p>
      <w:pPr>
        <w:pStyle w:val="normal1"/>
        <w:ind w:firstLine="567"/>
        <w:jc w:val="both"/>
        <w:rPr/>
      </w:pPr>
      <w:r>
        <w:rPr/>
        <w:t xml:space="preserve">– </w:t>
      </w:r>
      <w:r>
        <w:rPr/>
        <w:t xml:space="preserve">присутствие на занятиях тьютора, владеющего основами разговорной, дактильной и калькирующей жестовой речи; </w:t>
      </w:r>
    </w:p>
    <w:p>
      <w:pPr>
        <w:pStyle w:val="normal1"/>
        <w:ind w:firstLine="567"/>
        <w:jc w:val="both"/>
        <w:rPr/>
      </w:pPr>
      <w:r>
        <w:rPr/>
        <w:t xml:space="preserve">– </w:t>
      </w:r>
      <w:r>
        <w:rPr/>
        <w:t>при обучении студентов с дефектами зрения: на наличие повышенной  освещенности (не менее 1000 люкс) или локального освещения не менее 400-500 люкс, а также наличие оптических средств (лупы, специальных устройств для использования компьютера, телевизионных увеличителей, аудио оборудования для прослушивания «говорящих книг»), наличие комплекта письменных принадлежностей (бумага для письма рельефно-точечным шрифтом Брайля), учебных материалов с использованием шрифта Брайля, звукоусиливающей аппаратуры индивидуального пользования;</w:t>
      </w:r>
    </w:p>
    <w:p>
      <w:pPr>
        <w:pStyle w:val="normal1"/>
        <w:ind w:firstLine="567"/>
        <w:jc w:val="both"/>
        <w:rPr/>
      </w:pPr>
      <w:r>
        <w:rPr/>
        <w:t xml:space="preserve">– </w:t>
      </w:r>
      <w:r>
        <w:rPr/>
        <w:t>при обучении студентов с нарушениями опорно-двигательной функции: предусматривается применение специальной компьютерной техники с соответствующим программным обеспечением, в том числе специальные возможности операционных систем, таких как экранная клавиатура, альтернативные устройства ввода информации, а также обеспечение безбарьерной архитектурной среды, обеспечивающей доступность маломобильным группам обучающихся с ОВЗ.</w:t>
      </w:r>
    </w:p>
    <w:p>
      <w:pPr>
        <w:pStyle w:val="normal1"/>
        <w:tabs>
          <w:tab w:val="clear" w:pos="720"/>
          <w:tab w:val="left" w:pos="709" w:leader="none"/>
          <w:tab w:val="left" w:pos="851" w:leader="none"/>
        </w:tabs>
        <w:ind w:firstLine="709"/>
        <w:jc w:val="both"/>
        <w:rPr/>
      </w:pPr>
      <w:r>
        <w:rPr/>
        <w:t xml:space="preserve">В группах, в состав которых входят обучающиеся с ОВЗ, с целью реализации индивидуального подхода, а также принципа индивидуализации и дифференциации, преподавателю следует использовать технологию нелинейной конструкции учебных занятий, предусматривающую одновременное сочетание фронтальных, групповых и индивидуальных форм работы с различными категориями обучающихся, в т.ч. и имеющими ОВЗ. </w:t>
      </w:r>
    </w:p>
    <w:p>
      <w:pPr>
        <w:pStyle w:val="normal1"/>
        <w:tabs>
          <w:tab w:val="clear" w:pos="720"/>
          <w:tab w:val="left" w:pos="709" w:leader="none"/>
          <w:tab w:val="left" w:pos="851" w:leader="none"/>
        </w:tabs>
        <w:ind w:firstLine="709"/>
        <w:jc w:val="both"/>
        <w:rPr/>
      </w:pPr>
      <w:r>
        <w:rPr/>
        <w:t xml:space="preserve">В процессе учебных занятий в группах, в состав которых входят обучающихся с ОВЗ, преподавателю желательно использовать технологии, направленные на решение дидактических, коммуникативных и компенсаторных задач, посредством использования информационно-коммуникативных технологий дистанционного и online обучения: </w:t>
      </w:r>
    </w:p>
    <w:p>
      <w:pPr>
        <w:pStyle w:val="normal1"/>
        <w:tabs>
          <w:tab w:val="clear" w:pos="720"/>
          <w:tab w:val="left" w:pos="709" w:leader="none"/>
          <w:tab w:val="left" w:pos="851" w:leader="none"/>
        </w:tabs>
        <w:ind w:firstLine="709"/>
        <w:jc w:val="both"/>
        <w:rPr/>
      </w:pPr>
      <w:r>
        <w:rPr/>
        <w:t xml:space="preserve">– </w:t>
      </w:r>
      <w:r>
        <w:rPr/>
        <w:t xml:space="preserve">стандартные технологии – например, компьютеры, имеющие встроенные функции настройки для лиц с ограниченными возможностями здоровья; </w:t>
      </w:r>
    </w:p>
    <w:p>
      <w:pPr>
        <w:pStyle w:val="normal1"/>
        <w:tabs>
          <w:tab w:val="clear" w:pos="720"/>
          <w:tab w:val="left" w:pos="709" w:leader="none"/>
          <w:tab w:val="left" w:pos="851" w:leader="none"/>
        </w:tabs>
        <w:ind w:firstLine="709"/>
        <w:jc w:val="both"/>
        <w:rPr/>
      </w:pPr>
      <w:r>
        <w:rPr/>
        <w:t xml:space="preserve">– </w:t>
      </w:r>
      <w:r>
        <w:rPr/>
        <w:t>доступные форматы данных, известные также как альтернативные форматы – например, доступный HTML, говорящие книги системы DAISY (Digital Accessible Information System – электронная доступная информационная система); а также «низко технологичные» форматы, такие, как система Брайля;</w:t>
      </w:r>
    </w:p>
    <w:p>
      <w:pPr>
        <w:pStyle w:val="normal1"/>
        <w:tabs>
          <w:tab w:val="clear" w:pos="720"/>
          <w:tab w:val="left" w:pos="709" w:leader="none"/>
          <w:tab w:val="left" w:pos="851" w:leader="none"/>
        </w:tabs>
        <w:ind w:firstLine="709"/>
        <w:jc w:val="both"/>
        <w:rPr/>
      </w:pPr>
      <w:r>
        <w:rPr/>
        <w:t xml:space="preserve">– </w:t>
      </w:r>
      <w:r>
        <w:rPr/>
        <w:t>вспомогательные технологии (ВТ) – это устройства, продукты, оборудование, программное обеспечение или услуги, направленные на усиление, поддержку или улучшение функциональных возможностей обучающихся с ОВЗ, к ним относятся аппараты, устройства для чтения с экрана, клавиатуры со специальными возможностями и т.д.;</w:t>
      </w:r>
    </w:p>
    <w:p>
      <w:pPr>
        <w:pStyle w:val="normal1"/>
        <w:tabs>
          <w:tab w:val="clear" w:pos="720"/>
          <w:tab w:val="left" w:pos="851" w:leader="none"/>
        </w:tabs>
        <w:ind w:firstLine="709"/>
        <w:jc w:val="both"/>
        <w:rPr/>
      </w:pPr>
      <w:r>
        <w:rPr/>
        <w:t xml:space="preserve">– </w:t>
      </w:r>
      <w:r>
        <w:rPr/>
        <w:t xml:space="preserve">дистанционные образовательные технологии обучения студентов с ОВЗ предоставляют возможность индивидуализации траектории обучения данной категории обучающихся, что подразумевает индивидуализацию содержания, методов, темпа учебной деятельности обучающегося, возможность следить за конкретными действиями обучающегося с ОВЗ при решении конкретных задач, внесения, при необходимости, требуемых корректировок в деятельность обучающегося и преподавателя; данные технологии позволяют эффективно обеспечивать коммуникации обучающегося с ОВЗ не только с преподавателем, но и с другими обучающимися в процессе познавательной деятельности; </w:t>
      </w:r>
    </w:p>
    <w:p>
      <w:pPr>
        <w:pStyle w:val="normal1"/>
        <w:tabs>
          <w:tab w:val="clear" w:pos="720"/>
          <w:tab w:val="left" w:pos="851" w:leader="none"/>
        </w:tabs>
        <w:ind w:firstLine="709"/>
        <w:jc w:val="both"/>
        <w:rPr/>
      </w:pPr>
      <w:r>
        <w:rPr/>
        <w:t xml:space="preserve">– </w:t>
      </w:r>
      <w:r>
        <w:rPr/>
        <w:t>наиболее эффективными формами и методами дистанционного обучения являются персональные сайты преподавателей, обеспечивающих онлайн поддержку профессионального образования обучающихся с ОВЗ, электронные УМК и РПД, учебники на электронных носителях, видеолекции и т.д.</w:t>
      </w:r>
    </w:p>
    <w:p>
      <w:pPr>
        <w:pStyle w:val="normal1"/>
        <w:tabs>
          <w:tab w:val="clear" w:pos="720"/>
          <w:tab w:val="left" w:pos="851" w:leader="none"/>
        </w:tabs>
        <w:ind w:firstLine="709"/>
        <w:jc w:val="both"/>
        <w:rPr/>
      </w:pPr>
      <w:r>
        <w:rPr/>
        <w:t>В группах, в состав которых входят обучающиеся с ОВЗ, преподавателю желательно использовать в процессе учебных занятий технологии, направленные на активизацию учебной деятельности, такие как:</w:t>
      </w:r>
    </w:p>
    <w:p>
      <w:pPr>
        <w:pStyle w:val="normal1"/>
        <w:tabs>
          <w:tab w:val="clear" w:pos="720"/>
          <w:tab w:val="left" w:pos="851" w:leader="none"/>
        </w:tabs>
        <w:ind w:firstLine="709"/>
        <w:jc w:val="both"/>
        <w:rPr/>
      </w:pPr>
      <w:r>
        <w:rPr/>
        <w:t xml:space="preserve">– </w:t>
      </w:r>
      <w:r>
        <w:rPr/>
        <w:t xml:space="preserve">система опережающих заданий, способствующих актуализации знаний и более эффективному восприятию обучающимися с ОВЗ данной учебной дисциплины; </w:t>
      </w:r>
    </w:p>
    <w:p>
      <w:pPr>
        <w:pStyle w:val="normal1"/>
        <w:tabs>
          <w:tab w:val="clear" w:pos="720"/>
          <w:tab w:val="left" w:pos="851" w:leader="none"/>
        </w:tabs>
        <w:ind w:firstLine="709"/>
        <w:jc w:val="both"/>
        <w:rPr/>
      </w:pPr>
      <w:r>
        <w:rPr/>
        <w:t xml:space="preserve">– </w:t>
      </w:r>
      <w:r>
        <w:rPr/>
        <w:t>работа в диадах (парах) сменного состава, включающих обучающегося с ОВЗ и его однокурсников, не имеющих отклонений в психосоматическом развитии;</w:t>
      </w:r>
    </w:p>
    <w:p>
      <w:pPr>
        <w:pStyle w:val="normal1"/>
        <w:tabs>
          <w:tab w:val="clear" w:pos="720"/>
          <w:tab w:val="left" w:pos="851" w:leader="none"/>
        </w:tabs>
        <w:ind w:firstLine="709"/>
        <w:jc w:val="both"/>
        <w:rPr/>
      </w:pPr>
      <w:r>
        <w:rPr/>
        <w:t xml:space="preserve">– </w:t>
      </w:r>
      <w:r>
        <w:rPr/>
        <w:t xml:space="preserve">опорные конспекты и схемы, позволяющие систематизировать и адаптировать изучаемый материал в соответствии с особенностями развития обучающихся с ОВЗ различной нозологии; </w:t>
      </w:r>
    </w:p>
    <w:p>
      <w:pPr>
        <w:pStyle w:val="normal1"/>
        <w:tabs>
          <w:tab w:val="clear" w:pos="720"/>
          <w:tab w:val="left" w:pos="851" w:leader="none"/>
        </w:tabs>
        <w:ind w:firstLine="709"/>
        <w:jc w:val="both"/>
        <w:rPr/>
      </w:pPr>
      <w:r>
        <w:rPr/>
        <w:t xml:space="preserve">– </w:t>
      </w:r>
      <w:r>
        <w:rPr/>
        <w:t>бланковые методики, с использованием карточек, включающих индивидуальные многоуровневые задания, адаптированные с учетом особенностей развития и образовательных потребностей обучающихся с ОВЗ и их возможностей;</w:t>
      </w:r>
    </w:p>
    <w:p>
      <w:pPr>
        <w:pStyle w:val="normal1"/>
        <w:ind w:firstLine="567"/>
        <w:jc w:val="both"/>
        <w:rPr/>
      </w:pPr>
      <w:r>
        <w:rPr/>
        <w:t xml:space="preserve">– </w:t>
      </w:r>
      <w:r>
        <w:rPr/>
        <w:t>методика ситуационного обучения (кейс-методы);</w:t>
      </w:r>
    </w:p>
    <w:p>
      <w:pPr>
        <w:pStyle w:val="normal1"/>
        <w:ind w:firstLine="567"/>
        <w:jc w:val="both"/>
        <w:rPr/>
      </w:pPr>
      <w:r>
        <w:rPr/>
        <w:t xml:space="preserve">– </w:t>
      </w:r>
      <w:r>
        <w:rPr/>
        <w:t>методика совместного оставления проектов как способа достижения дидактической цели через детальную разработку актуальной проблемы, которая должна завершиться вполне реальным, осязаемым практическим результатом, оформленным тем или иным образом временной инициативной группой разработчиков из числа обучающихся с ОВЗ и их однокурсников, не имеющих отклонений в психосоматическом развитии;</w:t>
      </w:r>
    </w:p>
    <w:p>
      <w:pPr>
        <w:pStyle w:val="normal1"/>
        <w:ind w:firstLine="567"/>
        <w:jc w:val="both"/>
        <w:rPr/>
      </w:pPr>
      <w:r>
        <w:rPr/>
        <w:t xml:space="preserve">– </w:t>
      </w:r>
      <w:r>
        <w:rPr/>
        <w:t>методики совместного обучения, реализуемые в составе временных инициативных групп, которые создаются в процессе учебных занятий из числа обучающихся с ОВЗ и их однокурсников, не имеющих отклонений в психосоматическом развитии, с целью совместного написания докладов, рефератов, эссе, а также подготовки библиографических обзоров научной и методической литературы, проведения экспериментальных исследований, подготовки презентаций, оформления картотеки нормативно-правовых документов, регламентирующих профессиональную деятельность и т.п.</w:t>
      </w:r>
    </w:p>
    <w:p>
      <w:pPr>
        <w:pStyle w:val="normal1"/>
        <w:ind w:firstLine="709"/>
        <w:jc w:val="both"/>
        <w:rPr/>
      </w:pPr>
      <w:r>
        <w:rPr/>
        <w:t xml:space="preserve">В процессе учебных занятий в группах, в состав которых входят обучающиеся с ОВЗ, преподавателю желательно использовать технологии, направленные на позитивное стимулирование их учебной деятельности: </w:t>
      </w:r>
    </w:p>
    <w:p>
      <w:pPr>
        <w:pStyle w:val="normal1"/>
        <w:ind w:firstLine="709"/>
        <w:jc w:val="both"/>
        <w:rPr/>
      </w:pPr>
      <w:r>
        <w:rPr/>
        <w:t xml:space="preserve">– </w:t>
      </w:r>
      <w:r>
        <w:rPr/>
        <w:t>предоставлять реальную возможность для получения в процессе занятий индивидуальной консультативно-методической помощи;</w:t>
      </w:r>
    </w:p>
    <w:p>
      <w:pPr>
        <w:pStyle w:val="normal1"/>
        <w:ind w:firstLine="709"/>
        <w:jc w:val="both"/>
        <w:rPr/>
      </w:pPr>
      <w:r>
        <w:rPr/>
        <w:t xml:space="preserve">– </w:t>
      </w:r>
      <w:r>
        <w:rPr/>
        <w:t>давать возможность для выбора привлекательного задания, после выполнения обязательного, предупреждать возникновение неконструктивных конфликтов между обучающимися с ОВЗ и их однокурсниками, исключая, таким образом, возможность возникновения у участников образовательного процесса стрессовых ситуаций и негативных реакций.</w:t>
      </w:r>
    </w:p>
    <w:p>
      <w:pPr>
        <w:pStyle w:val="normal1"/>
        <w:ind w:firstLine="709"/>
        <w:jc w:val="both"/>
        <w:rPr/>
      </w:pPr>
      <w:r>
        <w:rPr/>
        <w:t xml:space="preserve">В группах, в состав которых входят обучающиеся с ОВЗ, в процессе учебных занятий преподавателю желательно использовать технологии, направленные на диагностику уровня и темпов профессионального становления обучающихся с ОВЗ, а также технологии мониторинга степени успешности формирования у них компетенций, предусмотренных ФГОС ВО при изучении данной учебной дисциплины, используя с этой целью специально адаптированные оценочные материалы и формы проведения промежуточной и итоговой аттестации, специальные технические средства, предоставляя обучающимся с ОВЗ дополнительное время для подготовки ответов, привлекая тьютеров. </w:t>
      </w:r>
    </w:p>
    <w:p>
      <w:pPr>
        <w:pStyle w:val="normal1"/>
        <w:ind w:firstLine="709"/>
        <w:jc w:val="both"/>
        <w:rPr/>
      </w:pPr>
      <w:r>
        <w:rPr/>
        <w:t>По результатам текущего мониторинга степени успешности формирования у обучающихся с ОВЗ компетенций, предусмотренных ФГОС ВО в рамках изучения данной учебной дисциплины, при возникновении объективной необходимости, обусловленной оптимизацией темпов профессионального становления конкретного обучающегося с ОВЗ, преподавателю совместно с тьютером и службой психологической поддержки МТУСИ следует разработать адаптированный индивидуальный маршрут овладения данной учебной дисциплиной, адекватный его образовательным потребностям и возможностям.</w:t>
      </w:r>
    </w:p>
    <w:p>
      <w:pPr>
        <w:pStyle w:val="normal1"/>
        <w:spacing w:lineRule="auto" w:line="240" w:before="240" w:after="120"/>
        <w:jc w:val="center"/>
        <w:rPr>
          <w:b/>
          <w:bCs/>
          <w:sz w:val="28"/>
          <w:szCs w:val="28"/>
        </w:rPr>
      </w:pPr>
      <w:r>
        <w:rPr>
          <w:b/>
          <w:bCs/>
          <w:sz w:val="28"/>
          <w:szCs w:val="28"/>
        </w:rPr>
        <w:t>10. Методические рекомендации обучающимся по освоению дисциплины</w:t>
      </w:r>
    </w:p>
    <w:p>
      <w:pPr>
        <w:pStyle w:val="normal1"/>
        <w:ind w:firstLine="709"/>
        <w:jc w:val="both"/>
        <w:rPr/>
      </w:pPr>
      <w:r>
        <w:rPr/>
        <w:t>Учебно-методическое обеспечение самостоятельной работы обучающихся по дисциплине «Основы MLOps» состоит из соответствующих методических материалов, представленных в электронном виде на специально отведенном для этого диске ПК компьютерных классах кафедры. Методические материалы включают в себя:</w:t>
      </w:r>
    </w:p>
    <w:p>
      <w:pPr>
        <w:pStyle w:val="normal1"/>
        <w:ind w:firstLine="709"/>
        <w:jc w:val="both"/>
        <w:rPr/>
      </w:pPr>
      <w:r>
        <w:rPr/>
        <w:t xml:space="preserve">учебное пособие по дисциплине «Основы MLOps»; </w:t>
      </w:r>
    </w:p>
    <w:p>
      <w:pPr>
        <w:pStyle w:val="normal1"/>
        <w:ind w:firstLine="709"/>
        <w:jc w:val="both"/>
        <w:rPr/>
      </w:pPr>
      <w:r>
        <w:rPr/>
        <w:t xml:space="preserve">практикум для проведения лабораторных работ, методические рекомендации по выполнению лабораторных работ и примеры их выполнения; список вопросов. </w:t>
      </w:r>
    </w:p>
    <w:p>
      <w:pPr>
        <w:pStyle w:val="normal1"/>
        <w:ind w:firstLine="709"/>
        <w:jc w:val="both"/>
        <w:rPr/>
      </w:pPr>
      <w:r>
        <w:rPr/>
        <w:t>При подготовке к лекциям и при выполнении индивидуальных заданий по конкретной теме (дома или в компьютерном классе) обучающийся, должен самостоятельно ознакомиться с теоретическим материалом электронного пособия по изучаемой теме.</w:t>
      </w:r>
    </w:p>
    <w:p>
      <w:pPr>
        <w:pStyle w:val="normal1"/>
        <w:ind w:firstLine="709"/>
        <w:jc w:val="both"/>
        <w:rPr/>
      </w:pPr>
      <w:r>
        <w:rPr/>
        <w:t>При подготовке к практической работе самостоятельная работа заключается в использовании как лекционного материала, так и электронных пособий по конкретной теме; разборе примера выполнения задания, приведенного в практикуме, и выполнении индивидуального задания с использованием соответствующего программного обеспечения ПК. В случае возникновения каких-либо проблем при выполнении задания, необходимо подготовить вопросы для их разбора на очередном лабораторном занятии.</w:t>
      </w:r>
    </w:p>
    <w:p>
      <w:pPr>
        <w:pStyle w:val="normal1"/>
        <w:ind w:firstLine="709"/>
        <w:jc w:val="both"/>
        <w:rPr/>
      </w:pPr>
      <w:r>
        <w:rPr/>
        <w:t>Перечень ресурсов информационно-телекоммуникационной сети «Интернет», необходимых для освоения дисциплины (модуля):</w:t>
      </w:r>
    </w:p>
    <w:p>
      <w:pPr>
        <w:pStyle w:val="normal1"/>
        <w:ind w:firstLine="709"/>
        <w:jc w:val="both"/>
        <w:rPr/>
      </w:pPr>
      <w:r>
        <w:rPr>
          <w:b w:val="false"/>
          <w:bCs w:val="false"/>
        </w:rPr>
        <w:t xml:space="preserve">1) Официальная документация MLflow </w:t>
      </w:r>
      <w:r>
        <w:rPr/>
        <w:t xml:space="preserve">Отслеживание экспериментов, моделей, метрик URL: </w:t>
      </w:r>
      <w:hyperlink r:id="rId21">
        <w:r>
          <w:rPr>
            <w:rStyle w:val="ListLabel64"/>
            <w:color w:val="0563C1"/>
            <w:u w:val="single"/>
          </w:rPr>
          <w:t>https://mlflow.org/docs/latest/index.html</w:t>
        </w:r>
      </w:hyperlink>
    </w:p>
    <w:p>
      <w:pPr>
        <w:pStyle w:val="normal1"/>
        <w:ind w:firstLine="709"/>
        <w:jc w:val="both"/>
        <w:rPr/>
      </w:pPr>
      <w:r>
        <w:rPr/>
        <w:t xml:space="preserve">2) </w:t>
      </w:r>
      <w:r>
        <w:rPr>
          <w:b w:val="false"/>
          <w:bCs w:val="false"/>
        </w:rPr>
        <w:t>Официальная документация DVC</w:t>
      </w:r>
      <w:r>
        <w:rPr/>
        <w:t xml:space="preserve"> Контроль версий данных и моделей URL: </w:t>
      </w:r>
      <w:hyperlink r:id="rId22">
        <w:r>
          <w:rPr>
            <w:rStyle w:val="ListLabel64"/>
            <w:color w:val="0563C1"/>
            <w:u w:val="single"/>
          </w:rPr>
          <w:t>https://dvc.org/doc</w:t>
        </w:r>
      </w:hyperlink>
    </w:p>
    <w:p>
      <w:pPr>
        <w:pStyle w:val="normal1"/>
        <w:ind w:firstLine="709"/>
        <w:jc w:val="both"/>
        <w:rPr/>
      </w:pPr>
      <w:r>
        <w:rPr/>
        <w:t xml:space="preserve">3) </w:t>
      </w:r>
      <w:r>
        <w:rPr>
          <w:b w:val="false"/>
          <w:bCs w:val="false"/>
        </w:rPr>
        <w:t>FastAPI documentation</w:t>
      </w:r>
      <w:r>
        <w:rPr/>
        <w:t xml:space="preserve"> Документация по созданию API для ML-моделей URL: </w:t>
      </w:r>
      <w:hyperlink r:id="rId23">
        <w:r>
          <w:rPr>
            <w:rStyle w:val="ListLabel64"/>
            <w:color w:val="0563C1"/>
            <w:u w:val="single"/>
          </w:rPr>
          <w:t>https://fastapi.tiangolo.com</w:t>
        </w:r>
      </w:hyperlink>
    </w:p>
    <w:p>
      <w:pPr>
        <w:pStyle w:val="normal1"/>
        <w:ind w:firstLine="709"/>
        <w:jc w:val="both"/>
        <w:rPr/>
      </w:pPr>
      <w:r>
        <w:rPr/>
        <w:t xml:space="preserve">4) </w:t>
      </w:r>
      <w:r>
        <w:rPr>
          <w:b w:val="false"/>
          <w:bCs w:val="false"/>
        </w:rPr>
        <w:t>Prometheus + Grafana</w:t>
      </w:r>
      <w:r>
        <w:rPr/>
        <w:t xml:space="preserve"> Документация по мониторингу моделей: Prometheus: </w:t>
      </w:r>
      <w:hyperlink r:id="rId24">
        <w:r>
          <w:rPr>
            <w:rStyle w:val="ListLabel64"/>
            <w:color w:val="0563C1"/>
            <w:u w:val="single"/>
          </w:rPr>
          <w:t>https://prometheus.io/docs/</w:t>
        </w:r>
      </w:hyperlink>
      <w:r>
        <w:rPr/>
        <w:t xml:space="preserve"> Grafana: https://grafana.com/docs/</w:t>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ind w:hanging="0" w:left="4962"/>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ind w:hanging="0" w:left="4962"/>
        <w:rPr>
          <w:sz w:val="28"/>
          <w:szCs w:val="28"/>
        </w:rPr>
      </w:pPr>
      <w:r>
        <w:rPr>
          <w:sz w:val="28"/>
          <w:szCs w:val="28"/>
        </w:rPr>
        <w:t>УТВЕРЖДАЮ:</w:t>
      </w:r>
    </w:p>
    <w:p>
      <w:pPr>
        <w:pStyle w:val="normal1"/>
        <w:spacing w:lineRule="auto" w:line="240"/>
        <w:ind w:hanging="0" w:left="4961" w:right="-357"/>
        <w:rPr>
          <w:sz w:val="28"/>
          <w:szCs w:val="28"/>
        </w:rPr>
      </w:pPr>
      <w:r>
        <w:rPr>
          <w:sz w:val="28"/>
          <w:szCs w:val="28"/>
        </w:rPr>
        <w:t>Декан факультета ________</w:t>
      </w:r>
    </w:p>
    <w:p>
      <w:pPr>
        <w:pStyle w:val="normal1"/>
        <w:ind w:hanging="0" w:left="4962" w:right="-360"/>
        <w:rPr>
          <w:sz w:val="26"/>
          <w:szCs w:val="26"/>
        </w:rPr>
      </w:pPr>
      <w:r>
        <w:rPr>
          <w:sz w:val="26"/>
          <w:szCs w:val="26"/>
        </w:rPr>
        <w:t>________________________</w:t>
      </w:r>
    </w:p>
    <w:p>
      <w:pPr>
        <w:pStyle w:val="normal1"/>
        <w:ind w:hanging="0" w:left="4962"/>
        <w:rPr>
          <w:sz w:val="26"/>
          <w:szCs w:val="26"/>
        </w:rPr>
      </w:pPr>
      <w:r>
        <w:rPr>
          <w:sz w:val="26"/>
          <w:szCs w:val="26"/>
        </w:rPr>
        <w:t>“</w:t>
      </w:r>
      <w:r>
        <w:rPr>
          <w:sz w:val="26"/>
          <w:szCs w:val="26"/>
        </w:rPr>
        <w:t>____”______________20___ г.</w:t>
      </w:r>
    </w:p>
    <w:p>
      <w:pPr>
        <w:pStyle w:val="normal1"/>
        <w:rPr>
          <w:sz w:val="28"/>
          <w:szCs w:val="28"/>
        </w:rPr>
      </w:pPr>
      <w:r>
        <w:rPr>
          <w:sz w:val="28"/>
          <w:szCs w:val="28"/>
        </w:rPr>
      </w:r>
    </w:p>
    <w:p>
      <w:pPr>
        <w:pStyle w:val="normal1"/>
        <w:widowControl w:val="false"/>
        <w:jc w:val="center"/>
        <w:rPr>
          <w:b/>
          <w:bCs/>
          <w:sz w:val="28"/>
          <w:szCs w:val="28"/>
        </w:rPr>
      </w:pPr>
      <w:r>
        <w:rPr>
          <w:b/>
          <w:bCs/>
          <w:sz w:val="28"/>
          <w:szCs w:val="28"/>
        </w:rPr>
        <w:t>Лист актуализации рабочей программы дисциплины (модуля)</w:t>
      </w:r>
    </w:p>
    <w:p>
      <w:pPr>
        <w:pStyle w:val="normal1"/>
        <w:widowControl w:val="false"/>
        <w:jc w:val="center"/>
        <w:rPr>
          <w:b/>
          <w:bCs/>
          <w:sz w:val="28"/>
          <w:szCs w:val="28"/>
        </w:rPr>
      </w:pPr>
      <w:r>
        <w:rPr>
          <w:b/>
          <w:bCs/>
          <w:sz w:val="28"/>
          <w:szCs w:val="28"/>
        </w:rPr>
        <w:t>«___________________»</w:t>
      </w:r>
    </w:p>
    <w:p>
      <w:pPr>
        <w:pStyle w:val="normal1"/>
        <w:jc w:val="center"/>
        <w:rPr>
          <w:sz w:val="28"/>
          <w:szCs w:val="28"/>
        </w:rPr>
      </w:pPr>
      <w:r>
        <w:rPr>
          <w:sz w:val="20"/>
          <w:szCs w:val="20"/>
        </w:rPr>
        <w:t>наименование</w:t>
      </w:r>
      <w:r>
        <w:rPr>
          <w:sz w:val="28"/>
          <w:szCs w:val="28"/>
        </w:rPr>
        <w:br/>
      </w:r>
    </w:p>
    <w:p>
      <w:pPr>
        <w:pStyle w:val="normal1"/>
        <w:rPr>
          <w:sz w:val="26"/>
          <w:szCs w:val="26"/>
        </w:rPr>
      </w:pPr>
      <w:r>
        <w:rPr>
          <w:sz w:val="26"/>
          <w:szCs w:val="26"/>
        </w:rPr>
        <w:t>Направление: (код, название направления/специальности)</w:t>
      </w:r>
    </w:p>
    <w:p>
      <w:pPr>
        <w:pStyle w:val="normal1"/>
        <w:rPr>
          <w:sz w:val="26"/>
          <w:szCs w:val="26"/>
        </w:rPr>
      </w:pPr>
      <w:r>
        <w:rPr>
          <w:sz w:val="26"/>
          <w:szCs w:val="26"/>
        </w:rPr>
        <w:t>Направленность (профиль): _________________________</w:t>
      </w:r>
    </w:p>
    <w:p>
      <w:pPr>
        <w:pStyle w:val="normal1"/>
        <w:rPr>
          <w:sz w:val="26"/>
          <w:szCs w:val="26"/>
        </w:rPr>
      </w:pPr>
      <w:r>
        <w:rPr>
          <w:sz w:val="26"/>
          <w:szCs w:val="26"/>
        </w:rPr>
        <w:t>Форма обучения: ________________</w:t>
      </w:r>
    </w:p>
    <w:p>
      <w:pPr>
        <w:pStyle w:val="normal1"/>
        <w:rPr>
          <w:i/>
          <w:i/>
          <w:iCs/>
        </w:rPr>
      </w:pPr>
      <w:r>
        <w:rPr>
          <w:i/>
          <w:iCs/>
        </w:rPr>
      </w:r>
    </w:p>
    <w:p>
      <w:pPr>
        <w:pStyle w:val="normal1"/>
        <w:rPr>
          <w:i/>
          <w:i/>
          <w:iCs/>
        </w:rPr>
      </w:pPr>
      <w:r>
        <w:rPr>
          <w:i/>
          <w:iCs/>
        </w:rPr>
        <w:t xml:space="preserve"> </w:t>
      </w:r>
      <w:r>
        <w:rPr>
          <w:i/>
          <w:iCs/>
        </w:rPr>
        <w:t>(Возможны следующие варианты):</w:t>
      </w:r>
    </w:p>
    <w:p>
      <w:pPr>
        <w:pStyle w:val="normal1"/>
        <w:widowControl w:val="false"/>
        <w:rPr>
          <w:sz w:val="26"/>
          <w:szCs w:val="26"/>
        </w:rPr>
      </w:pPr>
      <w:r>
        <w:rPr>
          <w:sz w:val="26"/>
          <w:szCs w:val="26"/>
        </w:rPr>
        <w:t xml:space="preserve">а) Рабочая программа действует без изменений. </w:t>
      </w:r>
    </w:p>
    <w:p>
      <w:pPr>
        <w:pStyle w:val="normal1"/>
        <w:widowControl w:val="false"/>
        <w:rPr>
          <w:sz w:val="26"/>
          <w:szCs w:val="26"/>
        </w:rPr>
      </w:pPr>
      <w:r>
        <w:rPr>
          <w:sz w:val="26"/>
          <w:szCs w:val="26"/>
        </w:rPr>
        <w:t>б) В рабочую программу вносятся следующие изменения:</w:t>
      </w:r>
    </w:p>
    <w:p>
      <w:pPr>
        <w:pStyle w:val="normal1"/>
        <w:widowControl w:val="false"/>
        <w:numPr>
          <w:ilvl w:val="0"/>
          <w:numId w:val="2"/>
        </w:numPr>
        <w:ind w:hanging="360" w:left="1080"/>
        <w:rPr>
          <w:sz w:val="26"/>
          <w:szCs w:val="26"/>
        </w:rPr>
      </w:pPr>
      <w:r>
        <w:rPr>
          <w:sz w:val="26"/>
          <w:szCs w:val="26"/>
        </w:rPr>
        <w:t>…………………………………</w:t>
      </w:r>
      <w:r>
        <w:rPr>
          <w:sz w:val="26"/>
          <w:szCs w:val="26"/>
        </w:rPr>
        <w:t>..;</w:t>
      </w:r>
    </w:p>
    <w:p>
      <w:pPr>
        <w:pStyle w:val="normal1"/>
        <w:widowControl w:val="false"/>
        <w:numPr>
          <w:ilvl w:val="0"/>
          <w:numId w:val="2"/>
        </w:numPr>
        <w:ind w:hanging="360" w:left="1080"/>
        <w:rPr>
          <w:sz w:val="26"/>
          <w:szCs w:val="26"/>
        </w:rPr>
      </w:pPr>
      <w:r>
        <w:rPr>
          <w:sz w:val="26"/>
          <w:szCs w:val="26"/>
        </w:rPr>
        <w:t>…………………………………</w:t>
      </w:r>
      <w:r>
        <w:rPr>
          <w:sz w:val="26"/>
          <w:szCs w:val="26"/>
        </w:rPr>
        <w:t>..;</w:t>
      </w:r>
    </w:p>
    <w:p>
      <w:pPr>
        <w:pStyle w:val="normal1"/>
        <w:widowControl w:val="false"/>
        <w:numPr>
          <w:ilvl w:val="0"/>
          <w:numId w:val="2"/>
        </w:numPr>
        <w:ind w:hanging="360" w:left="1080"/>
        <w:rPr>
          <w:sz w:val="26"/>
          <w:szCs w:val="26"/>
        </w:rPr>
      </w:pPr>
      <w:r>
        <w:rPr>
          <w:sz w:val="26"/>
          <w:szCs w:val="26"/>
        </w:rPr>
        <w:t>……………………………………</w:t>
      </w:r>
    </w:p>
    <w:p>
      <w:pPr>
        <w:pStyle w:val="normal1"/>
        <w:ind w:right="-240"/>
        <w:jc w:val="both"/>
        <w:rPr>
          <w:sz w:val="26"/>
          <w:szCs w:val="26"/>
        </w:rPr>
      </w:pPr>
      <w:r>
        <w:rPr>
          <w:sz w:val="26"/>
          <w:szCs w:val="26"/>
        </w:rPr>
        <w:t>Разработчик (и): __________________________________________</w:t>
      </w:r>
    </w:p>
    <w:p>
      <w:pPr>
        <w:pStyle w:val="normal1"/>
        <w:ind w:firstLine="707" w:left="1416"/>
        <w:jc w:val="both"/>
        <w:rPr>
          <w:sz w:val="26"/>
          <w:szCs w:val="26"/>
        </w:rPr>
      </w:pPr>
      <w:r>
        <w:rPr>
          <w:sz w:val="26"/>
          <w:szCs w:val="26"/>
          <w:vertAlign w:val="superscript"/>
        </w:rPr>
        <w:t>(ФИО, ученая степень, ученое звание)</w:t>
      </w:r>
      <w:r>
        <w:rPr>
          <w:sz w:val="26"/>
          <w:szCs w:val="26"/>
        </w:rPr>
        <w:tab/>
        <w:tab/>
        <w:tab/>
        <w:tab/>
        <w:t xml:space="preserve"> «__» ________20___г.</w:t>
      </w:r>
    </w:p>
    <w:p>
      <w:pPr>
        <w:pStyle w:val="normal1"/>
        <w:widowControl w:val="false"/>
        <w:rPr>
          <w:sz w:val="26"/>
          <w:szCs w:val="26"/>
        </w:rPr>
      </w:pPr>
      <w:r>
        <w:rPr>
          <w:sz w:val="26"/>
          <w:szCs w:val="26"/>
        </w:rPr>
        <w:t>Рабочая программа пересмотрена и одобрена  на заседании кафедры  _________</w:t>
      </w:r>
    </w:p>
    <w:p>
      <w:pPr>
        <w:pStyle w:val="normal1"/>
        <w:widowControl w:val="false"/>
        <w:rPr>
          <w:sz w:val="26"/>
          <w:szCs w:val="26"/>
        </w:rPr>
      </w:pPr>
      <w:r>
        <w:rPr>
          <w:sz w:val="26"/>
          <w:szCs w:val="26"/>
        </w:rPr>
        <w:t xml:space="preserve">_____________________________ протокол № ______ от «__» _____________20____г.   </w:t>
      </w:r>
    </w:p>
    <w:p>
      <w:pPr>
        <w:pStyle w:val="normal1"/>
        <w:widowControl w:val="false"/>
        <w:rPr>
          <w:sz w:val="26"/>
          <w:szCs w:val="26"/>
        </w:rPr>
      </w:pPr>
      <w:r>
        <w:rPr>
          <w:sz w:val="26"/>
          <w:szCs w:val="26"/>
        </w:rPr>
      </w:r>
    </w:p>
    <w:p>
      <w:pPr>
        <w:pStyle w:val="normal1"/>
        <w:widowControl w:val="false"/>
        <w:rPr>
          <w:sz w:val="26"/>
          <w:szCs w:val="26"/>
        </w:rPr>
      </w:pPr>
      <w:r>
        <w:rPr>
          <w:sz w:val="26"/>
          <w:szCs w:val="26"/>
        </w:rPr>
        <w:t>Заведующий кафедрой  ______________________</w:t>
      </w:r>
    </w:p>
    <w:p>
      <w:pPr>
        <w:pStyle w:val="normal1"/>
        <w:ind w:firstLine="708"/>
        <w:jc w:val="both"/>
        <w:rPr/>
      </w:pPr>
      <w:r>
        <w:rPr/>
      </w:r>
    </w:p>
    <w:p>
      <w:pPr>
        <w:pStyle w:val="normal1"/>
        <w:ind w:firstLine="708"/>
        <w:jc w:val="both"/>
        <w:rPr/>
      </w:pPr>
      <w:r>
        <w:rPr/>
      </w:r>
    </w:p>
    <w:p>
      <w:r>
        <w:t>Примечание к результатам КРМ</w:t>
      </w:r>
    </w:p>
    <w:p>
      <w:r>
        <w:t>Дисциплина сохраняет четыре компетенции. Для LC-3 в КРМ доступен единственный индикатор LC-3.1.</w:t>
      </w:r>
    </w:p>
    <w:sectPr>
      <w:footerReference w:type="default" r:id="rId25"/>
      <w:type w:val="nextPage"/>
      <w:pgSz w:w="11906" w:h="16838"/>
      <w:pgMar w:left="1134" w:right="567" w:gutter="0" w:header="0" w:top="1134" w:footer="708" w:bottom="1134"/>
      <w:pgNumType w:fmt="decimal"/>
      <w:formProt w:val="false"/>
      <w:textDirection w:val="lrTb"/>
      <w:docGrid w:type="default" w:linePitch="100" w:charSpace="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Georgia">
    <w:charset w:val="01"/>
    <w:family w:val="roman"/>
    <w:pitch w:val="variable"/>
  </w:font>
  <w:font w:name="Gungsuh">
    <w:charset w:val="01"/>
    <w:family w:val="roman"/>
    <w:pitch w:val="variable"/>
  </w:font>
  <w:font w:name="Cambria">
    <w:charset w:val="01"/>
    <w:family w:val="roman"/>
    <w:pitch w:val="default"/>
  </w:font>
  <w:font w:name="Noto Sans Symbol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677" w:leader="none"/>
        <w:tab w:val="right" w:pos="9355" w:leader="none"/>
      </w:tabs>
      <w:jc w:val="center"/>
      <w:rPr>
        <w:color w:val="000000"/>
      </w:rPr>
    </w:pP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1080" w:hanging="360"/>
      </w:pPr>
      <w:rPr>
        <w:b w:val="false"/>
        <w:bCs w:val="false"/>
      </w:rPr>
    </w:lvl>
    <w:lvl w:ilvl="1">
      <w:start w:val="1"/>
      <w:numFmt w:val="decimal"/>
      <w:lvlText w:val="%1.%2."/>
      <w:lvlJc w:val="left"/>
      <w:pPr>
        <w:tabs>
          <w:tab w:val="num" w:pos="0"/>
        </w:tabs>
        <w:ind w:left="1512" w:hanging="432"/>
      </w:pPr>
      <w:rPr>
        <w:sz w:val="28"/>
        <w:szCs w:val="28"/>
      </w:rPr>
    </w:lvl>
    <w:lvl w:ilvl="2">
      <w:start w:val="1"/>
      <w:numFmt w:val="decimal"/>
      <w:lvlText w:val="%1.%2.%3."/>
      <w:lvlJc w:val="left"/>
      <w:pPr>
        <w:tabs>
          <w:tab w:val="num" w:pos="0"/>
        </w:tabs>
        <w:ind w:left="1944" w:hanging="504"/>
      </w:pPr>
      <w:rPr>
        <w:sz w:val="28"/>
        <w:szCs w:val="28"/>
      </w:rPr>
    </w:lvl>
    <w:lvl w:ilvl="3">
      <w:start w:val="1"/>
      <w:numFmt w:val="decimal"/>
      <w:lvlText w:val="%1.%2.%3.%4."/>
      <w:lvlJc w:val="left"/>
      <w:pPr>
        <w:tabs>
          <w:tab w:val="num" w:pos="0"/>
        </w:tabs>
        <w:ind w:left="2448" w:hanging="648"/>
      </w:pPr>
      <w:rPr/>
    </w:lvl>
    <w:lvl w:ilvl="4">
      <w:start w:val="1"/>
      <w:numFmt w:val="decimal"/>
      <w:lvlText w:val="%1.%2.%3.%4.%5."/>
      <w:lvlJc w:val="left"/>
      <w:pPr>
        <w:tabs>
          <w:tab w:val="num" w:pos="0"/>
        </w:tabs>
        <w:ind w:left="2952" w:hanging="792"/>
      </w:pPr>
      <w:rPr/>
    </w:lvl>
    <w:lvl w:ilvl="5">
      <w:start w:val="1"/>
      <w:numFmt w:val="decimal"/>
      <w:lvlText w:val="%1.%2.%3.%4.%5.%6."/>
      <w:lvlJc w:val="left"/>
      <w:pPr>
        <w:tabs>
          <w:tab w:val="num" w:pos="0"/>
        </w:tabs>
        <w:ind w:left="3456" w:hanging="935"/>
      </w:pPr>
      <w:rPr/>
    </w:lvl>
    <w:lvl w:ilvl="6">
      <w:start w:val="1"/>
      <w:numFmt w:val="decimal"/>
      <w:lvlText w:val="%1.%2.%3.%4.%5.%6.%7."/>
      <w:lvlJc w:val="left"/>
      <w:pPr>
        <w:tabs>
          <w:tab w:val="num" w:pos="0"/>
        </w:tabs>
        <w:ind w:left="3960" w:hanging="1080"/>
      </w:pPr>
      <w:rPr/>
    </w:lvl>
    <w:lvl w:ilvl="7">
      <w:start w:val="1"/>
      <w:numFmt w:val="decimal"/>
      <w:lvlText w:val="%1.%2.%3.%4.%5.%6.%7.%8."/>
      <w:lvlJc w:val="left"/>
      <w:pPr>
        <w:tabs>
          <w:tab w:val="num" w:pos="0"/>
        </w:tabs>
        <w:ind w:left="4464" w:hanging="1224"/>
      </w:pPr>
      <w:rPr/>
    </w:lvl>
    <w:lvl w:ilvl="8">
      <w:start w:val="1"/>
      <w:numFmt w:val="decimal"/>
      <w:lvlText w:val="%1.%2.%3.%4.%5.%6.%7.%8.%9."/>
      <w:lvlJc w:val="left"/>
      <w:pPr>
        <w:tabs>
          <w:tab w:val="num" w:pos="0"/>
        </w:tabs>
        <w:ind w:left="5040" w:hanging="1440"/>
      </w:pPr>
      <w:rPr/>
    </w:lvl>
  </w:abstractNum>
  <w:abstractNum w:abstractNumId="3">
    <w:lvl w:ilvl="0">
      <w:start w:val="1"/>
      <w:numFmt w:val="decimal"/>
      <w:lvlText w:val="%1."/>
      <w:lvlJc w:val="left"/>
      <w:pPr>
        <w:tabs>
          <w:tab w:val="num" w:pos="0"/>
        </w:tabs>
        <w:ind w:left="1712" w:hanging="360"/>
      </w:pPr>
      <w:rPr/>
    </w:lvl>
    <w:lvl w:ilvl="1">
      <w:start w:val="1"/>
      <w:numFmt w:val="lowerLetter"/>
      <w:lvlText w:val="%2."/>
      <w:lvlJc w:val="left"/>
      <w:pPr>
        <w:tabs>
          <w:tab w:val="num" w:pos="0"/>
        </w:tabs>
        <w:ind w:left="2432" w:hanging="360"/>
      </w:pPr>
      <w:rPr/>
    </w:lvl>
    <w:lvl w:ilvl="2">
      <w:start w:val="1"/>
      <w:numFmt w:val="lowerRoman"/>
      <w:lvlText w:val="%3."/>
      <w:lvlJc w:val="right"/>
      <w:pPr>
        <w:tabs>
          <w:tab w:val="num" w:pos="0"/>
        </w:tabs>
        <w:ind w:left="3152" w:hanging="180"/>
      </w:pPr>
      <w:rPr/>
    </w:lvl>
    <w:lvl w:ilvl="3">
      <w:start w:val="1"/>
      <w:numFmt w:val="decimal"/>
      <w:lvlText w:val="%4."/>
      <w:lvlJc w:val="left"/>
      <w:pPr>
        <w:tabs>
          <w:tab w:val="num" w:pos="0"/>
        </w:tabs>
        <w:ind w:left="3872" w:hanging="360"/>
      </w:pPr>
      <w:rPr/>
    </w:lvl>
    <w:lvl w:ilvl="4">
      <w:start w:val="1"/>
      <w:numFmt w:val="lowerLetter"/>
      <w:lvlText w:val="%5."/>
      <w:lvlJc w:val="left"/>
      <w:pPr>
        <w:tabs>
          <w:tab w:val="num" w:pos="0"/>
        </w:tabs>
        <w:ind w:left="4592" w:hanging="360"/>
      </w:pPr>
      <w:rPr/>
    </w:lvl>
    <w:lvl w:ilvl="5">
      <w:start w:val="1"/>
      <w:numFmt w:val="lowerRoman"/>
      <w:lvlText w:val="%6."/>
      <w:lvlJc w:val="right"/>
      <w:pPr>
        <w:tabs>
          <w:tab w:val="num" w:pos="0"/>
        </w:tabs>
        <w:ind w:left="5312" w:hanging="180"/>
      </w:pPr>
      <w:rPr/>
    </w:lvl>
    <w:lvl w:ilvl="6">
      <w:start w:val="1"/>
      <w:numFmt w:val="decimal"/>
      <w:lvlText w:val="%7."/>
      <w:lvlJc w:val="left"/>
      <w:pPr>
        <w:tabs>
          <w:tab w:val="num" w:pos="0"/>
        </w:tabs>
        <w:ind w:left="6032" w:hanging="360"/>
      </w:pPr>
      <w:rPr/>
    </w:lvl>
    <w:lvl w:ilvl="7">
      <w:start w:val="1"/>
      <w:numFmt w:val="lowerLetter"/>
      <w:lvlText w:val="%8."/>
      <w:lvlJc w:val="left"/>
      <w:pPr>
        <w:tabs>
          <w:tab w:val="num" w:pos="0"/>
        </w:tabs>
        <w:ind w:left="6752" w:hanging="360"/>
      </w:pPr>
      <w:rPr/>
    </w:lvl>
    <w:lvl w:ilvl="8">
      <w:start w:val="1"/>
      <w:numFmt w:val="lowerRoman"/>
      <w:lvlText w:val="%9."/>
      <w:lvlJc w:val="right"/>
      <w:pPr>
        <w:tabs>
          <w:tab w:val="num" w:pos="0"/>
        </w:tabs>
        <w:ind w:left="7472" w:hanging="180"/>
      </w:pPr>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7"/>
      <w:numFmt w:val="decimal"/>
      <w:lvlText w:val="%1."/>
      <w:lvlJc w:val="left"/>
      <w:pPr>
        <w:tabs>
          <w:tab w:val="num" w:pos="0"/>
        </w:tabs>
        <w:ind w:left="450" w:hanging="450"/>
      </w:pPr>
      <w:rPr/>
    </w:lvl>
    <w:lvl w:ilvl="1">
      <w:start w:val="1"/>
      <w:numFmt w:val="decimal"/>
      <w:lvlText w:val="%1.%2."/>
      <w:lvlJc w:val="left"/>
      <w:pPr>
        <w:tabs>
          <w:tab w:val="num" w:pos="0"/>
        </w:tabs>
        <w:ind w:left="1429" w:hanging="720"/>
      </w:pPr>
      <w:rPr/>
    </w:lvl>
    <w:lvl w:ilvl="2">
      <w:start w:val="1"/>
      <w:numFmt w:val="decimal"/>
      <w:lvlText w:val="%1.%2.%3."/>
      <w:lvlJc w:val="left"/>
      <w:pPr>
        <w:tabs>
          <w:tab w:val="num" w:pos="0"/>
        </w:tabs>
        <w:ind w:left="2138" w:hanging="720"/>
      </w:pPr>
      <w:rPr/>
    </w:lvl>
    <w:lvl w:ilvl="3">
      <w:start w:val="1"/>
      <w:numFmt w:val="decimal"/>
      <w:lvlText w:val="%1.%2.%3.%4."/>
      <w:lvlJc w:val="left"/>
      <w:pPr>
        <w:tabs>
          <w:tab w:val="num" w:pos="0"/>
        </w:tabs>
        <w:ind w:left="3207" w:hanging="1080"/>
      </w:pPr>
      <w:rPr/>
    </w:lvl>
    <w:lvl w:ilvl="4">
      <w:start w:val="1"/>
      <w:numFmt w:val="decimal"/>
      <w:lvlText w:val="%1.%2.%3.%4.%5."/>
      <w:lvlJc w:val="left"/>
      <w:pPr>
        <w:tabs>
          <w:tab w:val="num" w:pos="0"/>
        </w:tabs>
        <w:ind w:left="3916" w:hanging="1080"/>
      </w:pPr>
      <w:rPr/>
    </w:lvl>
    <w:lvl w:ilvl="5">
      <w:start w:val="1"/>
      <w:numFmt w:val="decimal"/>
      <w:lvlText w:val="%1.%2.%3.%4.%5.%6."/>
      <w:lvlJc w:val="left"/>
      <w:pPr>
        <w:tabs>
          <w:tab w:val="num" w:pos="0"/>
        </w:tabs>
        <w:ind w:left="4985" w:hanging="1440"/>
      </w:pPr>
      <w:rPr/>
    </w:lvl>
    <w:lvl w:ilvl="6">
      <w:start w:val="1"/>
      <w:numFmt w:val="decimal"/>
      <w:lvlText w:val="%1.%2.%3.%4.%5.%6.%7."/>
      <w:lvlJc w:val="left"/>
      <w:pPr>
        <w:tabs>
          <w:tab w:val="num" w:pos="0"/>
        </w:tabs>
        <w:ind w:left="6054" w:hanging="1800"/>
      </w:pPr>
      <w:rPr/>
    </w:lvl>
    <w:lvl w:ilvl="7">
      <w:start w:val="1"/>
      <w:numFmt w:val="decimal"/>
      <w:lvlText w:val="%1.%2.%3.%4.%5.%6.%7.%8."/>
      <w:lvlJc w:val="left"/>
      <w:pPr>
        <w:tabs>
          <w:tab w:val="num" w:pos="0"/>
        </w:tabs>
        <w:ind w:left="6763" w:hanging="1800"/>
      </w:pPr>
      <w:rPr/>
    </w:lvl>
    <w:lvl w:ilvl="8">
      <w:start w:val="1"/>
      <w:numFmt w:val="decimal"/>
      <w:lvlText w:val="%1.%2.%3.%4.%5.%6.%7.%8.%9."/>
      <w:lvlJc w:val="left"/>
      <w:pPr>
        <w:tabs>
          <w:tab w:val="num" w:pos="0"/>
        </w:tabs>
        <w:ind w:left="7832" w:hanging="2160"/>
      </w:pPr>
      <w:rPr/>
    </w:lvl>
  </w:abstractNum>
  <w:abstractNum w:abstractNumId="7">
    <w:lvl w:ilvl="0">
      <w:start w:val="1"/>
      <w:numFmt w:val="bullet"/>
      <w:lvlText w:val="-"/>
      <w:lvlJc w:val="left"/>
      <w:pPr>
        <w:tabs>
          <w:tab w:val="num" w:pos="0"/>
        </w:tabs>
        <w:ind w:left="360" w:hanging="360"/>
      </w:pPr>
      <w:rPr>
        <w:rFonts w:ascii="Cambria" w:hAnsi="Cambria" w:cs="Cambria" w:hint="default"/>
      </w:rPr>
    </w:lvl>
    <w:lvl w:ilvl="1">
      <w:start w:val="1"/>
      <w:numFmt w:val="bullet"/>
      <w:lvlText w:val="o"/>
      <w:lvlJc w:val="left"/>
      <w:pPr>
        <w:tabs>
          <w:tab w:val="num" w:pos="0"/>
        </w:tabs>
        <w:ind w:left="1080" w:hanging="360"/>
      </w:pPr>
      <w:rPr>
        <w:rFonts w:ascii="Noto Sans Symbols" w:hAnsi="Noto Sans Symbols" w:cs="Noto Sans Symbols" w:hint="default"/>
      </w:rPr>
    </w:lvl>
    <w:lvl w:ilvl="2">
      <w:start w:val="1"/>
      <w:numFmt w:val="bullet"/>
      <w:lvlText w:val=""/>
      <w:lvlJc w:val="left"/>
      <w:pPr>
        <w:tabs>
          <w:tab w:val="num" w:pos="0"/>
        </w:tabs>
        <w:ind w:left="1800" w:hanging="360"/>
      </w:pPr>
      <w:rPr>
        <w:rFonts w:ascii="Times New Roman" w:hAnsi="Times New Roman" w:cs="Times New Roman"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Noto Sans Symbols" w:hAnsi="Noto Sans Symbols" w:cs="Noto Sans Symbols" w:hint="default"/>
      </w:rPr>
    </w:lvl>
    <w:lvl w:ilvl="5">
      <w:start w:val="1"/>
      <w:numFmt w:val="bullet"/>
      <w:lvlText w:val=""/>
      <w:lvlJc w:val="left"/>
      <w:pPr>
        <w:tabs>
          <w:tab w:val="num" w:pos="0"/>
        </w:tabs>
        <w:ind w:left="3960" w:hanging="360"/>
      </w:pPr>
      <w:rPr>
        <w:rFonts w:ascii="Times New Roman" w:hAnsi="Times New Roman" w:cs="Times New Roman"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Noto Sans Symbols" w:hAnsi="Noto Sans Symbols" w:cs="Noto Sans Symbols" w:hint="default"/>
      </w:rPr>
    </w:lvl>
    <w:lvl w:ilvl="8">
      <w:start w:val="1"/>
      <w:numFmt w:val="bullet"/>
      <w:lvlText w:val=""/>
      <w:lvlJc w:val="left"/>
      <w:pPr>
        <w:tabs>
          <w:tab w:val="num" w:pos="0"/>
        </w:tabs>
        <w:ind w:left="612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ru-RU"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Noto Serif CJK SC" w:cs="Noto Sans Devanagari"/>
      <w:color w:val="auto"/>
      <w:kern w:val="0"/>
      <w:sz w:val="24"/>
      <w:szCs w:val="24"/>
      <w:lang w:val="ru-RU"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kinsoku w:val="true"/>
      <w:overflowPunct w:val="true"/>
      <w:autoSpaceDE w:val="true"/>
      <w:bidi w:val="0"/>
      <w:spacing w:before="0" w:after="0"/>
      <w:jc w:val="left"/>
    </w:pPr>
    <w:rPr>
      <w:rFonts w:ascii="Times New Roman" w:hAnsi="Times New Roman" w:eastAsia="Noto Serif CJK SC" w:cs="Noto Sans Devanagari"/>
      <w:color w:val="auto"/>
      <w:kern w:val="0"/>
      <w:sz w:val="24"/>
      <w:szCs w:val="24"/>
      <w:lang w:val="ru-RU"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prbookshop.ru/148788.html" TargetMode="External"/><Relationship Id="rId4" Type="http://schemas.openxmlformats.org/officeDocument/2006/relationships/hyperlink" Target="https://e.lanbook.com/book/93576" TargetMode="External"/><Relationship Id="rId5" Type="http://schemas.openxmlformats.org/officeDocument/2006/relationships/hyperlink" Target="https://education.yandex.ru/handbook/ml" TargetMode="External"/><Relationship Id="rId6" Type="http://schemas.openxmlformats.org/officeDocument/2006/relationships/hyperlink" Target="https://mtuci.ru/" TargetMode="External"/><Relationship Id="rId7" Type="http://schemas.openxmlformats.org/officeDocument/2006/relationships/hyperlink" Target="https://mtuci.ru/education/eios/" TargetMode="External"/><Relationship Id="rId8" Type="http://schemas.openxmlformats.org/officeDocument/2006/relationships/hyperlink" Target="http://elib.mtuci.ru/catalogue/" TargetMode="External"/><Relationship Id="rId9" Type="http://schemas.openxmlformats.org/officeDocument/2006/relationships/hyperlink" Target="http://iprbookshop.ru/" TargetMode="External"/><Relationship Id="rId10" Type="http://schemas.openxmlformats.org/officeDocument/2006/relationships/hyperlink" Target="https://e.lanbook.com/" TargetMode="External"/><Relationship Id="rId11" Type="http://schemas.openxmlformats.org/officeDocument/2006/relationships/hyperlink" Target="https://znanium.com/" TargetMode="External"/><Relationship Id="rId12" Type="http://schemas.openxmlformats.org/officeDocument/2006/relationships/hyperlink" Target="http://book.ru/" TargetMode="External"/><Relationship Id="rId13" Type="http://schemas.openxmlformats.org/officeDocument/2006/relationships/hyperlink" Target="https://urait.ru/" TargetMode="External"/><Relationship Id="rId14" Type="http://schemas.openxmlformats.org/officeDocument/2006/relationships/hyperlink" Target="https://www.elibrary.ru/defaultx.asp" TargetMode="External"/><Relationship Id="rId15" Type="http://schemas.openxmlformats.org/officeDocument/2006/relationships/hyperlink" Target="http://www.edu.ru/" TargetMode="External"/><Relationship Id="rId16" Type="http://schemas.openxmlformats.org/officeDocument/2006/relationships/hyperlink" Target="http://fcior.edu.ru/" TargetMode="External"/><Relationship Id="rId17" Type="http://schemas.openxmlformats.org/officeDocument/2006/relationships/hyperlink" Target="https://fgosvo.ru/" TargetMode="External"/><Relationship Id="rId18" Type="http://schemas.openxmlformats.org/officeDocument/2006/relationships/hyperlink" Target="https://www.consultant.ru/" TargetMode="External"/><Relationship Id="rId19" Type="http://schemas.openxmlformats.org/officeDocument/2006/relationships/hyperlink" Target="https://www.garant.ru/" TargetMode="External"/><Relationship Id="rId20" Type="http://schemas.openxmlformats.org/officeDocument/2006/relationships/hyperlink" Target="https://digital.gov.ru/ru/documents/" TargetMode="External"/><Relationship Id="rId21" Type="http://schemas.openxmlformats.org/officeDocument/2006/relationships/hyperlink" Target="https://mlflow.org/docs/latest/index.html" TargetMode="External"/><Relationship Id="rId22" Type="http://schemas.openxmlformats.org/officeDocument/2006/relationships/hyperlink" Target="https://dvc.org/doc" TargetMode="External"/><Relationship Id="rId23" Type="http://schemas.openxmlformats.org/officeDocument/2006/relationships/hyperlink" Target="https://fastapi.tiangolo.com/" TargetMode="External"/><Relationship Id="rId24" Type="http://schemas.openxmlformats.org/officeDocument/2006/relationships/hyperlink" Target="https://prometheus.io/docs/" TargetMode="Externa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21</Pages>
  <Words>3915</Words>
  <Characters>29804</Characters>
  <CharactersWithSpaces>33370</CharactersWithSpaces>
  <Paragraphs>420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