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F397" w14:textId="77777777" w:rsidR="0028489A" w:rsidRDefault="00000000">
      <w:pPr>
        <w:jc w:val="center"/>
      </w:pPr>
      <w:r>
        <w:rPr>
          <w:noProof/>
        </w:rPr>
        <w:drawing>
          <wp:anchor distT="0" distB="0" distL="114300" distR="114300" simplePos="0" relativeHeight="251660800" behindDoc="0" locked="0" layoutInCell="1" allowOverlap="1" wp14:anchorId="32F689DD" wp14:editId="3713BE79">
            <wp:simplePos x="0" y="0"/>
            <wp:positionH relativeFrom="column">
              <wp:posOffset>4504050</wp:posOffset>
            </wp:positionH>
            <wp:positionV relativeFrom="paragraph">
              <wp:posOffset>-253361</wp:posOffset>
            </wp:positionV>
            <wp:extent cx="1812615" cy="609603"/>
            <wp:effectExtent l="0" t="0" r="0" b="0"/>
            <wp:wrapSquare wrapText="bothSides"/>
            <wp:docPr id="930788684" name="Picture 6" descr="Image search result from birmingham.ac.uk"/>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812615" cy="609603"/>
                    </a:xfrm>
                    <a:prstGeom prst="rect">
                      <a:avLst/>
                    </a:prstGeom>
                    <a:noFill/>
                    <a:ln>
                      <a:noFill/>
                      <a:prstDash/>
                    </a:ln>
                  </pic:spPr>
                </pic:pic>
              </a:graphicData>
            </a:graphic>
          </wp:anchor>
        </w:drawing>
      </w:r>
    </w:p>
    <w:p w14:paraId="7BEE9735" w14:textId="77777777" w:rsidR="0028489A" w:rsidRDefault="00000000">
      <w:pPr>
        <w:jc w:val="center"/>
      </w:pPr>
      <w:r>
        <w:rPr>
          <w:noProof/>
        </w:rPr>
        <mc:AlternateContent>
          <mc:Choice Requires="wps">
            <w:drawing>
              <wp:anchor distT="0" distB="0" distL="114300" distR="114300" simplePos="0" relativeHeight="251656704" behindDoc="0" locked="0" layoutInCell="1" allowOverlap="1" wp14:anchorId="0B7F03F9" wp14:editId="22C81D08">
                <wp:simplePos x="0" y="0"/>
                <wp:positionH relativeFrom="column">
                  <wp:posOffset>41906</wp:posOffset>
                </wp:positionH>
                <wp:positionV relativeFrom="paragraph">
                  <wp:posOffset>13972</wp:posOffset>
                </wp:positionV>
                <wp:extent cx="6096003" cy="818516"/>
                <wp:effectExtent l="0" t="0" r="0" b="634"/>
                <wp:wrapNone/>
                <wp:docPr id="1308511054" name="Text Box 3"/>
                <wp:cNvGraphicFramePr/>
                <a:graphic xmlns:a="http://schemas.openxmlformats.org/drawingml/2006/main">
                  <a:graphicData uri="http://schemas.microsoft.com/office/word/2010/wordprocessingShape">
                    <wps:wsp>
                      <wps:cNvSpPr txBox="1"/>
                      <wps:spPr>
                        <a:xfrm>
                          <a:off x="0" y="0"/>
                          <a:ext cx="6096003" cy="818516"/>
                        </a:xfrm>
                        <a:prstGeom prst="rect">
                          <a:avLst/>
                        </a:prstGeom>
                        <a:solidFill>
                          <a:srgbClr val="FFFFFF"/>
                        </a:solidFill>
                        <a:ln>
                          <a:noFill/>
                          <a:prstDash/>
                        </a:ln>
                      </wps:spPr>
                      <wps:txbx>
                        <w:txbxContent>
                          <w:p w14:paraId="7E97F990" w14:textId="77777777" w:rsidR="0028489A" w:rsidRDefault="00000000">
                            <w:pPr>
                              <w:ind w:firstLine="0"/>
                              <w:jc w:val="left"/>
                              <w:rPr>
                                <w:rFonts w:cs="Arial"/>
                                <w:sz w:val="28"/>
                                <w:szCs w:val="44"/>
                              </w:rPr>
                            </w:pPr>
                            <w:r>
                              <w:rPr>
                                <w:rFonts w:cs="Arial"/>
                                <w:sz w:val="28"/>
                                <w:szCs w:val="44"/>
                              </w:rPr>
                              <w:t>College of Engineering and Physical Sciences</w:t>
                            </w:r>
                          </w:p>
                          <w:p w14:paraId="274DF762" w14:textId="77777777" w:rsidR="0028489A" w:rsidRDefault="00000000">
                            <w:pPr>
                              <w:ind w:firstLine="0"/>
                              <w:jc w:val="left"/>
                              <w:rPr>
                                <w:rFonts w:cs="Arial"/>
                                <w:sz w:val="28"/>
                                <w:szCs w:val="44"/>
                              </w:rPr>
                            </w:pPr>
                            <w:r>
                              <w:rPr>
                                <w:rFonts w:cs="Arial"/>
                                <w:sz w:val="28"/>
                                <w:szCs w:val="44"/>
                              </w:rPr>
                              <w:t>School of Informatics &amp; Digital Engineering, Computer Science</w:t>
                            </w:r>
                          </w:p>
                        </w:txbxContent>
                      </wps:txbx>
                      <wps:bodyPr vert="horz" wrap="square" lIns="91440" tIns="45720" rIns="91440" bIns="45720" anchor="t" anchorCtr="0" compatLnSpc="1">
                        <a:noAutofit/>
                      </wps:bodyPr>
                    </wps:wsp>
                  </a:graphicData>
                </a:graphic>
              </wp:anchor>
            </w:drawing>
          </mc:Choice>
          <mc:Fallback>
            <w:pict>
              <v:shapetype w14:anchorId="0B7F03F9" id="_x0000_t202" coordsize="21600,21600" o:spt="202" path="m,l,21600r21600,l21600,xe">
                <v:stroke joinstyle="miter"/>
                <v:path gradientshapeok="t" o:connecttype="rect"/>
              </v:shapetype>
              <v:shape id="Text Box 3" o:spid="_x0000_s1026" type="#_x0000_t202" style="position:absolute;left:0;text-align:left;margin-left:3.3pt;margin-top:1.1pt;width:480pt;height:64.4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" stroked="f">
                <v:textbox>
                  <w:txbxContent>
                    <w:p w14:paraId="7E97F990" w14:textId="77777777" w:rsidR="0028489A" w:rsidRDefault="00000000">
                      <w:pPr>
                        <w:ind w:firstLine="0"/>
                        <w:jc w:val="left"/>
                        <w:rPr>
                          <w:rFonts w:cs="Arial"/>
                          <w:sz w:val="28"/>
                          <w:szCs w:val="44"/>
                        </w:rPr>
                      </w:pPr>
                      <w:r>
                        <w:rPr>
                          <w:rFonts w:cs="Arial"/>
                          <w:sz w:val="28"/>
                          <w:szCs w:val="44"/>
                        </w:rPr>
                        <w:t>College of Engineering and Physical Sciences</w:t>
                      </w:r>
                    </w:p>
                    <w:p w14:paraId="274DF762" w14:textId="77777777" w:rsidR="0028489A" w:rsidRDefault="00000000">
                      <w:pPr>
                        <w:ind w:firstLine="0"/>
                        <w:jc w:val="left"/>
                        <w:rPr>
                          <w:rFonts w:cs="Arial"/>
                          <w:sz w:val="28"/>
                          <w:szCs w:val="44"/>
                        </w:rPr>
                      </w:pPr>
                      <w:r>
                        <w:rPr>
                          <w:rFonts w:cs="Arial"/>
                          <w:sz w:val="28"/>
                          <w:szCs w:val="44"/>
                        </w:rPr>
                        <w:t>School of Informatics &amp; Digital Engineering, Computer Science</w:t>
                      </w:r>
                    </w:p>
                  </w:txbxContent>
                </v:textbox>
              </v:shape>
            </w:pict>
          </mc:Fallback>
        </mc:AlternateContent>
      </w:r>
    </w:p>
    <w:p w14:paraId="0B2BC4AB" w14:textId="77777777" w:rsidR="0028489A" w:rsidRDefault="00000000">
      <w:pPr>
        <w:pStyle w:val="Firstparagraph"/>
      </w:pPr>
      <w:r>
        <w:rPr>
          <w:noProof/>
        </w:rPr>
        <mc:AlternateContent>
          <mc:Choice Requires="wps">
            <w:drawing>
              <wp:anchor distT="0" distB="0" distL="114300" distR="114300" simplePos="0" relativeHeight="251653120" behindDoc="0" locked="0" layoutInCell="1" allowOverlap="1" wp14:anchorId="720E90DF" wp14:editId="33D8BA77">
                <wp:simplePos x="0" y="0"/>
                <wp:positionH relativeFrom="column">
                  <wp:posOffset>-501018</wp:posOffset>
                </wp:positionH>
                <wp:positionV relativeFrom="paragraph">
                  <wp:posOffset>2605409</wp:posOffset>
                </wp:positionV>
                <wp:extent cx="7305041" cy="1161416"/>
                <wp:effectExtent l="0" t="0" r="0" b="634"/>
                <wp:wrapNone/>
                <wp:docPr id="906240683" name="Text Box 1"/>
                <wp:cNvGraphicFramePr/>
                <a:graphic xmlns:a="http://schemas.openxmlformats.org/drawingml/2006/main">
                  <a:graphicData uri="http://schemas.microsoft.com/office/word/2010/wordprocessingShape">
                    <wps:wsp>
                      <wps:cNvSpPr txBox="1"/>
                      <wps:spPr>
                        <a:xfrm>
                          <a:off x="0" y="0"/>
                          <a:ext cx="7305041" cy="1161416"/>
                        </a:xfrm>
                        <a:prstGeom prst="rect">
                          <a:avLst/>
                        </a:prstGeom>
                        <a:solidFill>
                          <a:srgbClr val="FFFFFF"/>
                        </a:solidFill>
                        <a:ln>
                          <a:noFill/>
                          <a:prstDash/>
                        </a:ln>
                      </wps:spPr>
                      <wps:txbx>
                        <w:txbxContent>
                          <w:p w14:paraId="3E0F3FD8" w14:textId="77777777" w:rsidR="0028489A" w:rsidRDefault="00000000">
                            <w:pPr>
                              <w:ind w:firstLine="0"/>
                              <w:jc w:val="center"/>
                              <w:rPr>
                                <w:rFonts w:cs="Arial"/>
                                <w:sz w:val="56"/>
                                <w:szCs w:val="72"/>
                              </w:rPr>
                            </w:pPr>
                            <w:r>
                              <w:rPr>
                                <w:rFonts w:cs="Arial"/>
                                <w:sz w:val="56"/>
                                <w:szCs w:val="72"/>
                              </w:rPr>
                              <w:t>Title: Evaluating Different Models and Their Effect on Predicting Customer Churn</w:t>
                            </w:r>
                          </w:p>
                        </w:txbxContent>
                      </wps:txbx>
                      <wps:bodyPr vert="horz" wrap="square" lIns="91440" tIns="45720" rIns="91440" bIns="45720" anchor="ctr" anchorCtr="0" compatLnSpc="1">
                        <a:noAutofit/>
                      </wps:bodyPr>
                    </wps:wsp>
                  </a:graphicData>
                </a:graphic>
              </wp:anchor>
            </w:drawing>
          </mc:Choice>
          <mc:Fallback>
            <w:pict>
              <v:shape w14:anchorId="720E90DF" id="Text Box 1" o:spid="_x0000_s1027" type="#_x0000_t202" style="position:absolute;left:0;text-align:left;margin-left:-39.45pt;margin-top:205.15pt;width:575.2pt;height:91.4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" stroked="f">
                <v:textbox>
                  <w:txbxContent>
                    <w:p w14:paraId="3E0F3FD8" w14:textId="77777777" w:rsidR="0028489A" w:rsidRDefault="00000000">
                      <w:pPr>
                        <w:ind w:firstLine="0"/>
                        <w:jc w:val="center"/>
                        <w:rPr>
                          <w:rFonts w:cs="Arial"/>
                          <w:sz w:val="56"/>
                          <w:szCs w:val="72"/>
                        </w:rPr>
                      </w:pPr>
                      <w:r>
                        <w:rPr>
                          <w:rFonts w:cs="Arial"/>
                          <w:sz w:val="56"/>
                          <w:szCs w:val="72"/>
                        </w:rPr>
                        <w:t>Title: Evaluating Different Models and Their Effect on Predicting Customer Churn</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1C764006" wp14:editId="7F82E305">
                <wp:simplePos x="0" y="0"/>
                <wp:positionH relativeFrom="column">
                  <wp:posOffset>718188</wp:posOffset>
                </wp:positionH>
                <wp:positionV relativeFrom="paragraph">
                  <wp:posOffset>803913</wp:posOffset>
                </wp:positionV>
                <wp:extent cx="4685669" cy="1028700"/>
                <wp:effectExtent l="0" t="0" r="631" b="0"/>
                <wp:wrapNone/>
                <wp:docPr id="1265271045" name="Text Box 8"/>
                <wp:cNvGraphicFramePr/>
                <a:graphic xmlns:a="http://schemas.openxmlformats.org/drawingml/2006/main">
                  <a:graphicData uri="http://schemas.microsoft.com/office/word/2010/wordprocessingShape">
                    <wps:wsp>
                      <wps:cNvSpPr txBox="1"/>
                      <wps:spPr>
                        <a:xfrm>
                          <a:off x="0" y="0"/>
                          <a:ext cx="4685669" cy="1028700"/>
                        </a:xfrm>
                        <a:prstGeom prst="rect">
                          <a:avLst/>
                        </a:prstGeom>
                        <a:solidFill>
                          <a:srgbClr val="FFFFFF"/>
                        </a:solidFill>
                        <a:ln>
                          <a:noFill/>
                          <a:prstDash/>
                        </a:ln>
                      </wps:spPr>
                      <wps:txbx>
                        <w:txbxContent>
                          <w:p w14:paraId="2E9EE85F" w14:textId="77777777" w:rsidR="0028489A" w:rsidRDefault="00000000">
                            <w:pPr>
                              <w:pStyle w:val="Heading-Type"/>
                              <w:numPr>
                                <w:ilvl w:val="0"/>
                                <w:numId w:val="0"/>
                              </w:numPr>
                              <w:ind w:firstLine="340"/>
                              <w:outlineLvl w:val="9"/>
                            </w:pPr>
                            <w:r>
                              <w:t xml:space="preserve">Final Report </w:t>
                            </w:r>
                          </w:p>
                        </w:txbxContent>
                      </wps:txbx>
                      <wps:bodyPr vert="horz" wrap="square" lIns="91440" tIns="45720" rIns="91440" bIns="45720" anchor="ctr" anchorCtr="0" compatLnSpc="1">
                        <a:noAutofit/>
                      </wps:bodyPr>
                    </wps:wsp>
                  </a:graphicData>
                </a:graphic>
              </wp:anchor>
            </w:drawing>
          </mc:Choice>
          <mc:Fallback>
            <w:pict>
              <v:shape w14:anchorId="1C764006" id="Text Box 8" o:spid="_x0000_s1028" type="#_x0000_t202" style="position:absolute;left:0;text-align:left;margin-left:56.55pt;margin-top:63.3pt;width:368.95pt;height:81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" stroked="f">
                <v:textbox>
                  <w:txbxContent>
                    <w:p w14:paraId="2E9EE85F" w14:textId="77777777" w:rsidR="0028489A" w:rsidRDefault="00000000">
                      <w:pPr>
                        <w:pStyle w:val="Heading-Type"/>
                        <w:numPr>
                          <w:ilvl w:val="0"/>
                          <w:numId w:val="0"/>
                        </w:numPr>
                        <w:ind w:firstLine="340"/>
                        <w:outlineLvl w:val="9"/>
                      </w:pPr>
                      <w:r>
                        <w:t xml:space="preserve">Final Report </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5B4C2389" wp14:editId="12FC2E31">
                <wp:simplePos x="0" y="0"/>
                <wp:positionH relativeFrom="column">
                  <wp:posOffset>794385</wp:posOffset>
                </wp:positionH>
                <wp:positionV relativeFrom="paragraph">
                  <wp:posOffset>3890013</wp:posOffset>
                </wp:positionV>
                <wp:extent cx="4685669" cy="1028700"/>
                <wp:effectExtent l="0" t="0" r="631" b="0"/>
                <wp:wrapNone/>
                <wp:docPr id="1626165717" name="Text Box 4"/>
                <wp:cNvGraphicFramePr/>
                <a:graphic xmlns:a="http://schemas.openxmlformats.org/drawingml/2006/main">
                  <a:graphicData uri="http://schemas.microsoft.com/office/word/2010/wordprocessingShape">
                    <wps:wsp>
                      <wps:cNvSpPr txBox="1"/>
                      <wps:spPr>
                        <a:xfrm>
                          <a:off x="0" y="0"/>
                          <a:ext cx="4685669" cy="1028700"/>
                        </a:xfrm>
                        <a:prstGeom prst="rect">
                          <a:avLst/>
                        </a:prstGeom>
                        <a:solidFill>
                          <a:srgbClr val="FFFFFF"/>
                        </a:solidFill>
                        <a:ln>
                          <a:noFill/>
                          <a:prstDash/>
                        </a:ln>
                      </wps:spPr>
                      <wps:txbx>
                        <w:txbxContent>
                          <w:p w14:paraId="7A89D3A9" w14:textId="77777777" w:rsidR="0028489A" w:rsidRDefault="00000000">
                            <w:pPr>
                              <w:ind w:firstLine="0"/>
                              <w:jc w:val="center"/>
                              <w:rPr>
                                <w:rFonts w:cs="Arial"/>
                                <w:sz w:val="32"/>
                                <w:szCs w:val="48"/>
                              </w:rPr>
                            </w:pPr>
                            <w:r>
                              <w:rPr>
                                <w:rFonts w:cs="Arial"/>
                                <w:sz w:val="32"/>
                                <w:szCs w:val="48"/>
                              </w:rPr>
                              <w:t>Karamdeep Singh</w:t>
                            </w:r>
                          </w:p>
                          <w:p w14:paraId="1489FA00" w14:textId="77777777" w:rsidR="0028489A" w:rsidRDefault="00000000">
                            <w:pPr>
                              <w:pStyle w:val="e-mail"/>
                              <w:rPr>
                                <w:lang w:val="en-GB"/>
                              </w:rPr>
                            </w:pPr>
                            <w:r>
                              <w:rPr>
                                <w:lang w:val="en-GB"/>
                              </w:rPr>
                              <w:t>E-mail: 230180105@aston.ac.uk</w:t>
                            </w:r>
                          </w:p>
                        </w:txbxContent>
                      </wps:txbx>
                      <wps:bodyPr vert="horz" wrap="square" lIns="91440" tIns="45720" rIns="91440" bIns="45720" anchor="ctr" anchorCtr="0" compatLnSpc="1">
                        <a:noAutofit/>
                      </wps:bodyPr>
                    </wps:wsp>
                  </a:graphicData>
                </a:graphic>
              </wp:anchor>
            </w:drawing>
          </mc:Choice>
          <mc:Fallback>
            <w:pict>
              <v:shape w14:anchorId="5B4C2389" id="Text Box 4" o:spid="_x0000_s1029" type="#_x0000_t202" style="position:absolute;left:0;text-align:left;margin-left:62.55pt;margin-top:306.3pt;width:368.95pt;height:81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" stroked="f">
                <v:textbox>
                  <w:txbxContent>
                    <w:p w14:paraId="7A89D3A9" w14:textId="77777777" w:rsidR="0028489A" w:rsidRDefault="00000000">
                      <w:pPr>
                        <w:ind w:firstLine="0"/>
                        <w:jc w:val="center"/>
                        <w:rPr>
                          <w:rFonts w:cs="Arial"/>
                          <w:sz w:val="32"/>
                          <w:szCs w:val="48"/>
                        </w:rPr>
                      </w:pPr>
                      <w:r>
                        <w:rPr>
                          <w:rFonts w:cs="Arial"/>
                          <w:sz w:val="32"/>
                          <w:szCs w:val="48"/>
                        </w:rPr>
                        <w:t>Karamdeep Singh</w:t>
                      </w:r>
                    </w:p>
                    <w:p w14:paraId="1489FA00" w14:textId="77777777" w:rsidR="0028489A" w:rsidRDefault="00000000">
                      <w:pPr>
                        <w:pStyle w:val="e-mail"/>
                        <w:rPr>
                          <w:lang w:val="en-GB"/>
                        </w:rPr>
                      </w:pPr>
                      <w:r>
                        <w:rPr>
                          <w:lang w:val="en-GB"/>
                        </w:rPr>
                        <w:t>E-mail: 230180105@aston.ac.uk</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F84C518" wp14:editId="538A2BDE">
                <wp:simplePos x="0" y="0"/>
                <wp:positionH relativeFrom="column">
                  <wp:posOffset>718188</wp:posOffset>
                </wp:positionH>
                <wp:positionV relativeFrom="paragraph">
                  <wp:posOffset>6614156</wp:posOffset>
                </wp:positionV>
                <wp:extent cx="4685669" cy="1028700"/>
                <wp:effectExtent l="0" t="0" r="631" b="0"/>
                <wp:wrapNone/>
                <wp:docPr id="1373791394" name="Text Box 5"/>
                <wp:cNvGraphicFramePr/>
                <a:graphic xmlns:a="http://schemas.openxmlformats.org/drawingml/2006/main">
                  <a:graphicData uri="http://schemas.microsoft.com/office/word/2010/wordprocessingShape">
                    <wps:wsp>
                      <wps:cNvSpPr txBox="1"/>
                      <wps:spPr>
                        <a:xfrm>
                          <a:off x="0" y="0"/>
                          <a:ext cx="4685669" cy="1028700"/>
                        </a:xfrm>
                        <a:prstGeom prst="rect">
                          <a:avLst/>
                        </a:prstGeom>
                        <a:solidFill>
                          <a:srgbClr val="FFFFFF"/>
                        </a:solidFill>
                        <a:ln>
                          <a:noFill/>
                          <a:prstDash/>
                        </a:ln>
                      </wps:spPr>
                      <wps:txbx>
                        <w:txbxContent>
                          <w:p w14:paraId="5723D4BF" w14:textId="77777777" w:rsidR="0028489A" w:rsidRDefault="00000000">
                            <w:pPr>
                              <w:ind w:firstLine="0"/>
                              <w:jc w:val="center"/>
                              <w:rPr>
                                <w:rFonts w:cs="Arial"/>
                                <w:sz w:val="28"/>
                                <w:szCs w:val="44"/>
                                <w:lang w:val="pt-BR"/>
                              </w:rPr>
                            </w:pPr>
                            <w:r>
                              <w:rPr>
                                <w:rFonts w:cs="Arial"/>
                                <w:sz w:val="28"/>
                                <w:szCs w:val="44"/>
                                <w:lang w:val="pt-BR"/>
                              </w:rPr>
                              <w:t>Supervisor: Farzaneh Farhadi</w:t>
                            </w:r>
                          </w:p>
                        </w:txbxContent>
                      </wps:txbx>
                      <wps:bodyPr vert="horz" wrap="square" lIns="91440" tIns="45720" rIns="91440" bIns="45720" anchor="ctr" anchorCtr="0" compatLnSpc="1">
                        <a:noAutofit/>
                      </wps:bodyPr>
                    </wps:wsp>
                  </a:graphicData>
                </a:graphic>
              </wp:anchor>
            </w:drawing>
          </mc:Choice>
          <mc:Fallback>
            <w:pict>
              <v:shape w14:anchorId="6F84C518" id="Text Box 5" o:spid="_x0000_s1030" type="#_x0000_t202" style="position:absolute;left:0;text-align:left;margin-left:56.55pt;margin-top:520.8pt;width:368.95pt;height:81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" stroked="f">
                <v:textbox>
                  <w:txbxContent>
                    <w:p w14:paraId="5723D4BF" w14:textId="77777777" w:rsidR="0028489A" w:rsidRDefault="00000000">
                      <w:pPr>
                        <w:ind w:firstLine="0"/>
                        <w:jc w:val="center"/>
                        <w:rPr>
                          <w:rFonts w:cs="Arial"/>
                          <w:sz w:val="28"/>
                          <w:szCs w:val="44"/>
                          <w:lang w:val="pt-BR"/>
                        </w:rPr>
                      </w:pPr>
                      <w:r>
                        <w:rPr>
                          <w:rFonts w:cs="Arial"/>
                          <w:sz w:val="28"/>
                          <w:szCs w:val="44"/>
                          <w:lang w:val="pt-BR"/>
                        </w:rPr>
                        <w:t>Supervisor: Farzaneh Farhadi</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76C1D11E" wp14:editId="04805434">
                <wp:simplePos x="0" y="0"/>
                <wp:positionH relativeFrom="column">
                  <wp:posOffset>1543050</wp:posOffset>
                </wp:positionH>
                <wp:positionV relativeFrom="paragraph">
                  <wp:posOffset>7781287</wp:posOffset>
                </wp:positionV>
                <wp:extent cx="3000375" cy="1028700"/>
                <wp:effectExtent l="0" t="0" r="9525" b="0"/>
                <wp:wrapNone/>
                <wp:docPr id="1307291067" name="Text Box 2"/>
                <wp:cNvGraphicFramePr/>
                <a:graphic xmlns:a="http://schemas.openxmlformats.org/drawingml/2006/main">
                  <a:graphicData uri="http://schemas.microsoft.com/office/word/2010/wordprocessingShape">
                    <wps:wsp>
                      <wps:cNvSpPr txBox="1"/>
                      <wps:spPr>
                        <a:xfrm>
                          <a:off x="0" y="0"/>
                          <a:ext cx="3000375" cy="1028700"/>
                        </a:xfrm>
                        <a:prstGeom prst="rect">
                          <a:avLst/>
                        </a:prstGeom>
                        <a:solidFill>
                          <a:srgbClr val="FFFFFF"/>
                        </a:solidFill>
                        <a:ln>
                          <a:noFill/>
                          <a:prstDash/>
                        </a:ln>
                      </wps:spPr>
                      <wps:txbx>
                        <w:txbxContent>
                          <w:p w14:paraId="2EB309DC" w14:textId="77777777" w:rsidR="0028489A" w:rsidRDefault="00000000">
                            <w:pPr>
                              <w:ind w:firstLine="0"/>
                              <w:jc w:val="center"/>
                            </w:pPr>
                            <w:r>
                              <w:rPr>
                                <w:rFonts w:cs="Arial"/>
                                <w:sz w:val="32"/>
                                <w:szCs w:val="48"/>
                              </w:rPr>
                              <w:fldChar w:fldCharType="begin"/>
                            </w:r>
                            <w:r>
                              <w:rPr>
                                <w:rFonts w:cs="Arial"/>
                                <w:sz w:val="32"/>
                                <w:szCs w:val="48"/>
                              </w:rPr>
                              <w:instrText xml:space="preserve"> DATE \@ "MMMM' 'yyyy" </w:instrText>
                            </w:r>
                            <w:r>
                              <w:rPr>
                                <w:rFonts w:cs="Arial"/>
                                <w:sz w:val="32"/>
                                <w:szCs w:val="48"/>
                              </w:rPr>
                              <w:fldChar w:fldCharType="separate"/>
                            </w:r>
                            <w:r w:rsidR="00C86427">
                              <w:rPr>
                                <w:rFonts w:cs="Arial"/>
                                <w:noProof/>
                                <w:sz w:val="32"/>
                                <w:szCs w:val="48"/>
                              </w:rPr>
                              <w:t>April 2026</w:t>
                            </w:r>
                            <w:r>
                              <w:rPr>
                                <w:rFonts w:cs="Arial"/>
                                <w:sz w:val="32"/>
                                <w:szCs w:val="48"/>
                              </w:rPr>
                              <w:fldChar w:fldCharType="end"/>
                            </w:r>
                          </w:p>
                        </w:txbxContent>
                      </wps:txbx>
                      <wps:bodyPr vert="horz" wrap="square" lIns="91440" tIns="45720" rIns="91440" bIns="45720" anchor="t" anchorCtr="0" compatLnSpc="1">
                        <a:noAutofit/>
                      </wps:bodyPr>
                    </wps:wsp>
                  </a:graphicData>
                </a:graphic>
              </wp:anchor>
            </w:drawing>
          </mc:Choice>
          <mc:Fallback>
            <w:pict>
              <v:shape w14:anchorId="76C1D11E" id="Text Box 2" o:spid="_x0000_s1031" type="#_x0000_t202" style="position:absolute;left:0;text-align:left;margin-left:121.5pt;margin-top:612.7pt;width:236.25pt;height:81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" stroked="f">
                <v:textbox>
                  <w:txbxContent>
                    <w:p w14:paraId="2EB309DC" w14:textId="77777777" w:rsidR="0028489A" w:rsidRDefault="00000000">
                      <w:pPr>
                        <w:ind w:firstLine="0"/>
                        <w:jc w:val="center"/>
                      </w:pPr>
                      <w:r>
                        <w:rPr>
                          <w:rFonts w:cs="Arial"/>
                          <w:sz w:val="32"/>
                          <w:szCs w:val="48"/>
                        </w:rPr>
                        <w:fldChar w:fldCharType="begin"/>
                      </w:r>
                      <w:r>
                        <w:rPr>
                          <w:rFonts w:cs="Arial"/>
                          <w:sz w:val="32"/>
                          <w:szCs w:val="48"/>
                        </w:rPr>
                        <w:instrText xml:space="preserve"> DATE \@ "MMMM' 'yyyy" </w:instrText>
                      </w:r>
                      <w:r>
                        <w:rPr>
                          <w:rFonts w:cs="Arial"/>
                          <w:sz w:val="32"/>
                          <w:szCs w:val="48"/>
                        </w:rPr>
                        <w:fldChar w:fldCharType="separate"/>
                      </w:r>
                      <w:r w:rsidR="00C86427">
                        <w:rPr>
                          <w:rFonts w:cs="Arial"/>
                          <w:noProof/>
                          <w:sz w:val="32"/>
                          <w:szCs w:val="48"/>
                        </w:rPr>
                        <w:t>April 2026</w:t>
                      </w:r>
                      <w:r>
                        <w:rPr>
                          <w:rFonts w:cs="Arial"/>
                          <w:sz w:val="32"/>
                          <w:szCs w:val="48"/>
                        </w:rPr>
                        <w:fldChar w:fldCharType="end"/>
                      </w:r>
                    </w:p>
                  </w:txbxContent>
                </v:textbox>
              </v:shape>
            </w:pict>
          </mc:Fallback>
        </mc:AlternateContent>
      </w:r>
    </w:p>
    <w:p w14:paraId="292483B4" w14:textId="77777777" w:rsidR="0028489A" w:rsidRDefault="00000000">
      <w:pPr>
        <w:pStyle w:val="NormalWeb"/>
        <w:pageBreakBefore/>
        <w:spacing w:after="240"/>
        <w:rPr>
          <w:rFonts w:ascii="Arial" w:hAnsi="Arial" w:cs="Arial"/>
          <w:sz w:val="22"/>
          <w:szCs w:val="22"/>
        </w:rPr>
      </w:pPr>
      <w:r>
        <w:rPr>
          <w:rFonts w:ascii="Arial" w:hAnsi="Arial" w:cs="Arial"/>
          <w:sz w:val="22"/>
          <w:szCs w:val="22"/>
        </w:rPr>
        <w:lastRenderedPageBreak/>
        <w:t>Declaration:</w:t>
      </w:r>
    </w:p>
    <w:p w14:paraId="78DD50FA" w14:textId="77777777" w:rsidR="0028489A" w:rsidRDefault="00000000">
      <w:pPr>
        <w:pStyle w:val="NormalWeb"/>
        <w:rPr>
          <w:rFonts w:ascii="Arial" w:hAnsi="Arial" w:cs="Arial"/>
          <w:sz w:val="22"/>
          <w:szCs w:val="22"/>
        </w:rPr>
      </w:pPr>
      <w:r>
        <w:rPr>
          <w:rFonts w:ascii="Arial" w:hAnsi="Arial" w:cs="Arial"/>
          <w:sz w:val="22"/>
          <w:szCs w:val="22"/>
        </w:rPr>
        <w:t>I declare that I have personally prepared this assignment. The work is my own, carried out personally by me unless otherwise stated and has not been generated using Artificial Intelligence tools unless specified as a clearly stated approved component of the assessment brief.  All sources of information, including quotations, are acknowledged by means of the appropriate citations and references.  I declare that this work has not gained credit previously for another module at this or another University.</w:t>
      </w:r>
      <w:r>
        <w:rPr>
          <w:rFonts w:ascii="Arial" w:hAnsi="Arial" w:cs="Arial"/>
          <w:sz w:val="22"/>
          <w:szCs w:val="22"/>
        </w:rPr>
        <w:br/>
      </w:r>
      <w:r>
        <w:rPr>
          <w:rFonts w:ascii="Arial" w:hAnsi="Arial" w:cs="Arial"/>
          <w:sz w:val="22"/>
          <w:szCs w:val="22"/>
        </w:rPr>
        <w:br/>
        <w:t>I understand that plagiarism, collusion, copying another student and commissioning (which for the avoidance of doubt includes the use of essay mills and other paid for assessment writing services, as well as unattributed use of work generated by Artificial Intelligence tools) are regarded as offences against the University’s Assessment Regulations and may result in formal disciplinary proceedings.</w:t>
      </w:r>
    </w:p>
    <w:p w14:paraId="5D7876B0" w14:textId="77777777" w:rsidR="0028489A" w:rsidRDefault="00000000">
      <w:pPr>
        <w:pStyle w:val="NormalWeb"/>
        <w:rPr>
          <w:rFonts w:ascii="Arial" w:hAnsi="Arial" w:cs="Arial"/>
          <w:sz w:val="22"/>
          <w:szCs w:val="22"/>
        </w:rPr>
      </w:pPr>
      <w:r>
        <w:rPr>
          <w:rFonts w:ascii="Arial" w:hAnsi="Arial" w:cs="Arial"/>
          <w:sz w:val="22"/>
          <w:szCs w:val="22"/>
        </w:rPr>
        <w:t>I understand that by submitting this assessment, I declare myself fit to be able to undertake the assessment and accept the outcome of the assessment as valid.</w:t>
      </w:r>
    </w:p>
    <w:p w14:paraId="716E1F1E" w14:textId="77777777" w:rsidR="0028489A" w:rsidRDefault="0028489A">
      <w:pPr>
        <w:pageBreakBefore/>
        <w:spacing w:before="0" w:after="0" w:line="240" w:lineRule="auto"/>
        <w:ind w:firstLine="0"/>
        <w:jc w:val="left"/>
        <w:rPr>
          <w:b/>
          <w:sz w:val="28"/>
          <w:szCs w:val="28"/>
        </w:rPr>
      </w:pPr>
    </w:p>
    <w:p w14:paraId="28ACB24B" w14:textId="77777777" w:rsidR="0028489A" w:rsidRDefault="00000000">
      <w:pPr>
        <w:ind w:firstLine="0"/>
        <w:rPr>
          <w:b/>
          <w:sz w:val="28"/>
          <w:szCs w:val="28"/>
        </w:rPr>
      </w:pPr>
      <w:r>
        <w:rPr>
          <w:b/>
          <w:sz w:val="28"/>
          <w:szCs w:val="28"/>
        </w:rPr>
        <w:t>Abstract</w:t>
      </w:r>
    </w:p>
    <w:p w14:paraId="0440AC69" w14:textId="77777777" w:rsidR="0028489A" w:rsidRDefault="0028489A">
      <w:pPr>
        <w:ind w:firstLine="0"/>
        <w:rPr>
          <w:b/>
          <w:sz w:val="28"/>
          <w:szCs w:val="28"/>
        </w:rPr>
      </w:pPr>
    </w:p>
    <w:p w14:paraId="4022DE5C" w14:textId="77777777" w:rsidR="0028489A" w:rsidRDefault="00000000">
      <w:pPr>
        <w:ind w:firstLine="0"/>
      </w:pPr>
      <w:r>
        <w:rPr>
          <w:b/>
          <w:bCs/>
        </w:rPr>
        <w:t xml:space="preserve">Objective: </w:t>
      </w:r>
      <w:r>
        <w:t xml:space="preserve">To evaluate and identify the superior predictive model for predicating customer churn within the telecommunications sector, specifically looking at models performance and how viable it would be in a real-world scenario. </w:t>
      </w:r>
    </w:p>
    <w:p w14:paraId="14B93B54" w14:textId="77777777" w:rsidR="0028489A" w:rsidRDefault="00000000">
      <w:pPr>
        <w:ind w:firstLine="0"/>
      </w:pPr>
      <w:r>
        <w:rPr>
          <w:b/>
          <w:bCs/>
        </w:rPr>
        <w:t xml:space="preserve">Methods: </w:t>
      </w:r>
      <w:r>
        <w:t>This study used the Duke 2018 telecommunications dataset, which underwent necessary data cleaning and preprocessing techniques to address the missing values and noise. To optimize model performance, advanced sampling techniques and scaling techniques were used. Four different distinct models were evaluated these being Logistic Regression, Random Forest, XGBoost and an Artificial Neural Network (ANN). Model were evaluated using a multi-metric approach, including F1-Score, ROC-AUC, and an metric to evaluate the models hit rate at the top 10%.</w:t>
      </w:r>
    </w:p>
    <w:p w14:paraId="2125B912" w14:textId="77777777" w:rsidR="0028489A" w:rsidRDefault="00000000">
      <w:pPr>
        <w:ind w:firstLine="0"/>
      </w:pPr>
      <w:r>
        <w:rPr>
          <w:b/>
          <w:bCs/>
        </w:rPr>
        <w:t>Results:</w:t>
      </w:r>
      <w:r>
        <w:t xml:space="preserve"> When focused on the industry-standard top decile (top 10%) operational capacity, XGBoost emerged as the superior model, identifying 563 actual churners with a precision of 55.14%, while simultaneously achieving the highest ROC-AUC of 0.6758. While the Random Forest model captured the highest raw number of churners with a global recall of 0.8810, it was very aggressive, flagging 5,439 false positives. Financially, when operational constraints are not considered, Random Forest is the most effective money retainer for lower cost retention strategies. However, if a telecommunications provider decides to use more expensive, higher quality retention strategies, XGBoost becomes the financially superior model due to its more balanced approach, it identifies actual churners while significantly reducing the costs associated with false positive errors. Finally, the ANN was vastly outclassed by XGBoost across all primary metrics, proving that deep learning architectures are less effective than gradient-boosted trees for tabular data.</w:t>
      </w:r>
    </w:p>
    <w:p w14:paraId="3F3999D1" w14:textId="77777777" w:rsidR="0028489A" w:rsidRDefault="00000000">
      <w:pPr>
        <w:ind w:firstLine="0"/>
      </w:pPr>
      <w:r>
        <w:rPr>
          <w:b/>
          <w:bCs/>
        </w:rPr>
        <w:t>Conclusions:</w:t>
      </w:r>
      <w:r>
        <w:t xml:space="preserve"> This study concludes that XGBoost provides the optimal balance between predictive power, financial gain, and operational utility for telecommunications companies. This performance differs significantly from models like the ANN as the ANN is a black-box architecture, its practical use case decreases further. Beyond being the inferior model in this study, the ANN lacks the capability to inform the company of the most important features driving customer churn. Unlike the tree-based models, this lack of transparency hinders the creation of effective, data-driven retention strategies. Under standard telecommunications operational constraints, the "Top 10% Churn Capture" metric demonstrates that XGBoost is the most viable model for maximizing outreach to the most likely churners while simultaneously minimizing marketing waste.</w:t>
      </w:r>
    </w:p>
    <w:p w14:paraId="1FCEBC32" w14:textId="77777777" w:rsidR="0028489A" w:rsidRDefault="0028489A">
      <w:pPr>
        <w:ind w:firstLine="0"/>
      </w:pPr>
    </w:p>
    <w:p w14:paraId="591698C3" w14:textId="77777777" w:rsidR="0028489A" w:rsidRDefault="0028489A">
      <w:pPr>
        <w:ind w:firstLine="0"/>
      </w:pPr>
    </w:p>
    <w:p w14:paraId="52EF5F6F" w14:textId="77777777" w:rsidR="0028489A" w:rsidRDefault="00000000">
      <w:pPr>
        <w:ind w:firstLine="0"/>
      </w:pPr>
      <w:r>
        <w:rPr>
          <w:b/>
          <w:bCs/>
        </w:rPr>
        <w:t>Keywords:</w:t>
      </w:r>
      <w:r>
        <w:t xml:space="preserve"> Customer Churn, XGBoost, Artificial Neural Networks, Random Forest, Logistic Regression.</w:t>
      </w:r>
    </w:p>
    <w:p w14:paraId="442D030F" w14:textId="77777777" w:rsidR="0028489A" w:rsidRDefault="0028489A">
      <w:pPr>
        <w:pageBreakBefore/>
        <w:spacing w:before="0" w:after="0" w:line="240" w:lineRule="auto"/>
        <w:ind w:firstLine="0"/>
        <w:jc w:val="left"/>
      </w:pPr>
    </w:p>
    <w:p w14:paraId="0DDB3935" w14:textId="77777777" w:rsidR="0028489A" w:rsidRDefault="00000000">
      <w:pPr>
        <w:pStyle w:val="Headingtitle"/>
      </w:pPr>
      <w:r>
        <w:t>List of Acronyms</w:t>
      </w:r>
    </w:p>
    <w:p w14:paraId="2E2E692B" w14:textId="77777777" w:rsidR="0028489A" w:rsidRDefault="00000000">
      <w:pPr>
        <w:ind w:firstLine="0"/>
      </w:pPr>
      <w:r>
        <w:t xml:space="preserve">ANN     Artificial Neural Networks </w:t>
      </w:r>
    </w:p>
    <w:p w14:paraId="458551F7" w14:textId="77777777" w:rsidR="0028489A" w:rsidRDefault="00000000">
      <w:pPr>
        <w:ind w:firstLine="0"/>
      </w:pPr>
      <w:r>
        <w:t>AUC   Area Under the Curve</w:t>
      </w:r>
    </w:p>
    <w:p w14:paraId="26A6452D" w14:textId="77777777" w:rsidR="0028489A" w:rsidRDefault="00000000">
      <w:pPr>
        <w:ind w:firstLine="0"/>
      </w:pPr>
      <w:r>
        <w:t>CRISP-DM – Cross-Industry Standard Process for Data Mining</w:t>
      </w:r>
    </w:p>
    <w:p w14:paraId="53B89E06" w14:textId="77777777" w:rsidR="0028489A" w:rsidRDefault="00000000">
      <w:pPr>
        <w:ind w:firstLine="0"/>
      </w:pPr>
      <w:r>
        <w:t>EDA  Exploratory Data Analysis</w:t>
      </w:r>
    </w:p>
    <w:p w14:paraId="6C931B60" w14:textId="77777777" w:rsidR="0028489A" w:rsidRDefault="00000000">
      <w:pPr>
        <w:ind w:firstLine="0"/>
      </w:pPr>
      <w:r>
        <w:t>FN  False Negative</w:t>
      </w:r>
    </w:p>
    <w:p w14:paraId="628E31DA" w14:textId="77777777" w:rsidR="0028489A" w:rsidRDefault="00000000">
      <w:pPr>
        <w:ind w:firstLine="0"/>
      </w:pPr>
      <w:r>
        <w:t>FP   False Positive</w:t>
      </w:r>
    </w:p>
    <w:p w14:paraId="041B5B54" w14:textId="77777777" w:rsidR="0028489A" w:rsidRDefault="00000000">
      <w:pPr>
        <w:ind w:firstLine="0"/>
      </w:pPr>
      <w:r>
        <w:t>GPU   Graphics Processing Unit</w:t>
      </w:r>
    </w:p>
    <w:p w14:paraId="288B64E8" w14:textId="77777777" w:rsidR="0028489A" w:rsidRDefault="00000000">
      <w:pPr>
        <w:ind w:firstLine="0"/>
      </w:pPr>
      <w:r>
        <w:t>mRMR  Minimum Redundancy Maximum Relevance</w:t>
      </w:r>
    </w:p>
    <w:p w14:paraId="06AAE563" w14:textId="77777777" w:rsidR="0028489A" w:rsidRDefault="00000000">
      <w:pPr>
        <w:ind w:firstLine="0"/>
      </w:pPr>
      <w:r>
        <w:t>RAM  Random Access Memory</w:t>
      </w:r>
    </w:p>
    <w:p w14:paraId="652EB6EB" w14:textId="77777777" w:rsidR="0028489A" w:rsidRDefault="00000000">
      <w:pPr>
        <w:ind w:firstLine="0"/>
      </w:pPr>
      <w:r>
        <w:t>SMOTE  Synthetic Minority Over-sampling Technique</w:t>
      </w:r>
    </w:p>
    <w:p w14:paraId="4C2C38CD" w14:textId="77777777" w:rsidR="0028489A" w:rsidRDefault="00000000">
      <w:pPr>
        <w:ind w:firstLine="0"/>
      </w:pPr>
      <w:r>
        <w:t>TN  True Negative</w:t>
      </w:r>
    </w:p>
    <w:p w14:paraId="578BEBBC" w14:textId="77777777" w:rsidR="0028489A" w:rsidRDefault="00000000">
      <w:pPr>
        <w:ind w:firstLine="0"/>
      </w:pPr>
      <w:r>
        <w:t>TP  True Positive</w:t>
      </w:r>
    </w:p>
    <w:p w14:paraId="2DDF6E47" w14:textId="77777777" w:rsidR="0028489A" w:rsidRDefault="00000000">
      <w:pPr>
        <w:ind w:firstLine="0"/>
      </w:pPr>
      <w:r>
        <w:t>XGBoost – Extreme Gradient Boosting</w:t>
      </w:r>
    </w:p>
    <w:p w14:paraId="6F96719B" w14:textId="77777777" w:rsidR="0028489A" w:rsidRDefault="0028489A">
      <w:pPr>
        <w:ind w:firstLine="0"/>
      </w:pPr>
    </w:p>
    <w:p w14:paraId="79914303" w14:textId="77777777" w:rsidR="0028489A" w:rsidRDefault="0028489A">
      <w:pPr>
        <w:pageBreakBefore/>
        <w:spacing w:before="0" w:after="0" w:line="240" w:lineRule="auto"/>
        <w:ind w:firstLine="0"/>
        <w:jc w:val="left"/>
      </w:pPr>
    </w:p>
    <w:p w14:paraId="54C4C618" w14:textId="77777777" w:rsidR="0028489A" w:rsidRDefault="00000000">
      <w:pPr>
        <w:pStyle w:val="Headingtitle"/>
      </w:pPr>
      <w:r>
        <w:t xml:space="preserve"> Acknowledgements </w:t>
      </w:r>
    </w:p>
    <w:p w14:paraId="1BF0783D" w14:textId="77777777" w:rsidR="0028489A" w:rsidRDefault="00000000">
      <w:pPr>
        <w:suppressAutoHyphens w:val="0"/>
        <w:spacing w:before="100" w:after="100" w:line="240" w:lineRule="auto"/>
        <w:ind w:firstLine="0"/>
        <w:jc w:val="left"/>
        <w:rPr>
          <w:rFonts w:cs="Arial"/>
          <w:szCs w:val="21"/>
          <w:lang w:eastAsia="en-GB"/>
        </w:rPr>
      </w:pPr>
      <w:r>
        <w:rPr>
          <w:rFonts w:cs="Arial"/>
          <w:szCs w:val="21"/>
          <w:lang w:eastAsia="en-GB"/>
        </w:rPr>
        <w:t>I would like to express my gratitude to my supervisor, Farzaneh Farhadi, for her  guidance, patience, and support throughout the process of constructing and completing this final year project. Her feedback was essential for completing my final year project.</w:t>
      </w:r>
    </w:p>
    <w:p w14:paraId="734176C0" w14:textId="77777777" w:rsidR="0028489A" w:rsidRDefault="00000000">
      <w:pPr>
        <w:suppressAutoHyphens w:val="0"/>
        <w:spacing w:before="100" w:after="100" w:line="240" w:lineRule="auto"/>
        <w:ind w:firstLine="0"/>
        <w:jc w:val="left"/>
        <w:rPr>
          <w:rFonts w:cs="Arial"/>
          <w:szCs w:val="21"/>
          <w:lang w:eastAsia="en-GB"/>
        </w:rPr>
      </w:pPr>
      <w:r>
        <w:rPr>
          <w:rFonts w:cs="Arial"/>
          <w:szCs w:val="21"/>
          <w:lang w:eastAsia="en-GB"/>
        </w:rPr>
        <w:t>I would also like to thank my friends and family for their constant encouragement and support throughout my time at university. Their belief in me has been a driving source of motivation for me during some challenges stages of this project.</w:t>
      </w:r>
    </w:p>
    <w:p w14:paraId="3175A59A" w14:textId="77777777" w:rsidR="0028489A" w:rsidRDefault="0028489A">
      <w:pPr>
        <w:pStyle w:val="Headingtitle"/>
      </w:pPr>
    </w:p>
    <w:p w14:paraId="095ED68C" w14:textId="77777777" w:rsidR="0028489A" w:rsidRDefault="00000000">
      <w:pPr>
        <w:pStyle w:val="TOCHeading"/>
        <w:numPr>
          <w:ilvl w:val="0"/>
          <w:numId w:val="3"/>
        </w:numPr>
        <w:outlineLvl w:val="9"/>
        <w:rPr>
          <w:rFonts w:hint="eastAsia"/>
        </w:rPr>
      </w:pPr>
      <w:bookmarkStart w:id="0" w:name="_Toc228220891"/>
      <w:r>
        <w:rPr>
          <w:lang w:val="en-GB"/>
        </w:rPr>
        <w:t>Contents</w:t>
      </w:r>
      <w:bookmarkEnd w:id="0"/>
    </w:p>
    <w:p w14:paraId="165964EC" w14:textId="77777777" w:rsidR="0028489A" w:rsidRDefault="00000000">
      <w:pPr>
        <w:pStyle w:val="TOC1"/>
        <w:tabs>
          <w:tab w:val="right" w:leader="dot" w:pos="840"/>
        </w:tabs>
      </w:pPr>
      <w:r>
        <w:rPr>
          <w:rFonts w:eastAsia="MS Gothic"/>
          <w:bCs/>
          <w:sz w:val="28"/>
          <w:szCs w:val="28"/>
          <w:lang w:val="en-US"/>
        </w:rPr>
        <w:fldChar w:fldCharType="begin"/>
      </w:r>
      <w:r>
        <w:instrText xml:space="preserve"> TOC \o "1-3" \u \h </w:instrText>
      </w:r>
      <w:r>
        <w:rPr>
          <w:rFonts w:eastAsia="MS Gothic"/>
          <w:bCs/>
          <w:sz w:val="28"/>
          <w:szCs w:val="28"/>
          <w:lang w:val="en-US"/>
        </w:rPr>
        <w:fldChar w:fldCharType="separate"/>
      </w:r>
      <w:hyperlink r:id="rId8" w:history="1">
        <w:r>
          <w:rPr>
            <w:rStyle w:val="Hyperlink"/>
          </w:rPr>
          <w:t>1</w:t>
        </w:r>
        <w:r>
          <w:rPr>
            <w:rFonts w:ascii="Aptos" w:hAnsi="Aptos"/>
            <w:b w:val="0"/>
            <w:kern w:val="3"/>
            <w:lang w:eastAsia="en-GB"/>
          </w:rPr>
          <w:tab/>
        </w:r>
        <w:r>
          <w:rPr>
            <w:rStyle w:val="Hyperlink"/>
          </w:rPr>
          <w:t>Contents</w:t>
        </w:r>
        <w:r>
          <w:tab/>
          <w:t>5</w:t>
        </w:r>
      </w:hyperlink>
    </w:p>
    <w:p w14:paraId="7E815DB7" w14:textId="77777777" w:rsidR="0028489A" w:rsidRDefault="00000000">
      <w:pPr>
        <w:pStyle w:val="TOC1"/>
        <w:tabs>
          <w:tab w:val="right" w:leader="dot" w:pos="840"/>
        </w:tabs>
      </w:pPr>
      <w:hyperlink r:id="rId9" w:history="1">
        <w:r>
          <w:rPr>
            <w:rStyle w:val="Hyperlink"/>
          </w:rPr>
          <w:t>2</w:t>
        </w:r>
        <w:r>
          <w:rPr>
            <w:rFonts w:ascii="Aptos" w:hAnsi="Aptos"/>
            <w:b w:val="0"/>
            <w:kern w:val="3"/>
            <w:lang w:eastAsia="en-GB"/>
          </w:rPr>
          <w:tab/>
        </w:r>
        <w:r>
          <w:rPr>
            <w:rStyle w:val="Hyperlink"/>
          </w:rPr>
          <w:t>Introduction</w:t>
        </w:r>
        <w:r>
          <w:tab/>
          <w:t>6</w:t>
        </w:r>
      </w:hyperlink>
    </w:p>
    <w:p w14:paraId="43F52739" w14:textId="77777777" w:rsidR="0028489A" w:rsidRDefault="00000000">
      <w:pPr>
        <w:pStyle w:val="TOC2"/>
        <w:tabs>
          <w:tab w:val="right" w:leader="dot" w:pos="1260"/>
          <w:tab w:val="right" w:leader="dot" w:pos="9628"/>
        </w:tabs>
      </w:pPr>
      <w:hyperlink r:id="rId10" w:history="1">
        <w:r>
          <w:rPr>
            <w:rStyle w:val="Hyperlink"/>
          </w:rPr>
          <w:t>2.1</w:t>
        </w:r>
        <w:r>
          <w:rPr>
            <w:rFonts w:ascii="Aptos" w:hAnsi="Aptos"/>
            <w:b w:val="0"/>
            <w:kern w:val="3"/>
            <w:sz w:val="24"/>
            <w:szCs w:val="24"/>
            <w:lang w:eastAsia="en-GB"/>
          </w:rPr>
          <w:tab/>
        </w:r>
        <w:r>
          <w:rPr>
            <w:rStyle w:val="Hyperlink"/>
          </w:rPr>
          <w:t>Motivation</w:t>
        </w:r>
        <w:r>
          <w:tab/>
          <w:t>7</w:t>
        </w:r>
      </w:hyperlink>
    </w:p>
    <w:p w14:paraId="2EEE855B" w14:textId="77777777" w:rsidR="0028489A" w:rsidRDefault="00000000">
      <w:pPr>
        <w:pStyle w:val="TOC2"/>
        <w:tabs>
          <w:tab w:val="right" w:leader="dot" w:pos="1260"/>
          <w:tab w:val="right" w:leader="dot" w:pos="9628"/>
        </w:tabs>
      </w:pPr>
      <w:hyperlink r:id="rId11" w:history="1">
        <w:r>
          <w:rPr>
            <w:rStyle w:val="Hyperlink"/>
          </w:rPr>
          <w:t>2.2</w:t>
        </w:r>
        <w:r>
          <w:rPr>
            <w:rFonts w:ascii="Aptos" w:hAnsi="Aptos"/>
            <w:b w:val="0"/>
            <w:kern w:val="3"/>
            <w:sz w:val="24"/>
            <w:szCs w:val="24"/>
            <w:lang w:eastAsia="en-GB"/>
          </w:rPr>
          <w:tab/>
        </w:r>
        <w:r>
          <w:rPr>
            <w:rStyle w:val="Hyperlink"/>
          </w:rPr>
          <w:t>Organisation</w:t>
        </w:r>
        <w:r>
          <w:tab/>
          <w:t>7</w:t>
        </w:r>
      </w:hyperlink>
    </w:p>
    <w:p w14:paraId="0F7ED11F" w14:textId="77777777" w:rsidR="0028489A" w:rsidRDefault="00000000">
      <w:pPr>
        <w:pStyle w:val="TOC1"/>
        <w:tabs>
          <w:tab w:val="right" w:leader="dot" w:pos="840"/>
        </w:tabs>
      </w:pPr>
      <w:hyperlink r:id="rId12" w:history="1">
        <w:r>
          <w:rPr>
            <w:rStyle w:val="Hyperlink"/>
          </w:rPr>
          <w:t>3</w:t>
        </w:r>
        <w:r>
          <w:rPr>
            <w:rFonts w:ascii="Aptos" w:hAnsi="Aptos"/>
            <w:b w:val="0"/>
            <w:kern w:val="3"/>
            <w:lang w:eastAsia="en-GB"/>
          </w:rPr>
          <w:tab/>
        </w:r>
        <w:r>
          <w:rPr>
            <w:rStyle w:val="Hyperlink"/>
          </w:rPr>
          <w:t>Literature Review</w:t>
        </w:r>
        <w:r>
          <w:tab/>
          <w:t>8</w:t>
        </w:r>
      </w:hyperlink>
    </w:p>
    <w:p w14:paraId="0F295CAB" w14:textId="77777777" w:rsidR="0028489A" w:rsidRDefault="00000000">
      <w:pPr>
        <w:pStyle w:val="TOC2"/>
        <w:tabs>
          <w:tab w:val="right" w:leader="dot" w:pos="1260"/>
          <w:tab w:val="right" w:leader="dot" w:pos="9628"/>
        </w:tabs>
      </w:pPr>
      <w:hyperlink r:id="rId13" w:history="1">
        <w:r>
          <w:rPr>
            <w:rStyle w:val="Hyperlink"/>
          </w:rPr>
          <w:t>3.1</w:t>
        </w:r>
        <w:r>
          <w:rPr>
            <w:rFonts w:ascii="Aptos" w:hAnsi="Aptos"/>
            <w:b w:val="0"/>
            <w:kern w:val="3"/>
            <w:sz w:val="24"/>
            <w:szCs w:val="24"/>
            <w:lang w:eastAsia="en-GB"/>
          </w:rPr>
          <w:tab/>
        </w:r>
        <w:r>
          <w:rPr>
            <w:rStyle w:val="Hyperlink"/>
          </w:rPr>
          <w:t>Discussion</w:t>
        </w:r>
        <w:r>
          <w:tab/>
          <w:t>11</w:t>
        </w:r>
      </w:hyperlink>
    </w:p>
    <w:p w14:paraId="40D4CDC2" w14:textId="77777777" w:rsidR="0028489A" w:rsidRDefault="00000000">
      <w:pPr>
        <w:pStyle w:val="TOC1"/>
        <w:tabs>
          <w:tab w:val="right" w:leader="dot" w:pos="840"/>
        </w:tabs>
      </w:pPr>
      <w:hyperlink r:id="rId14" w:history="1">
        <w:r>
          <w:rPr>
            <w:rStyle w:val="Hyperlink"/>
          </w:rPr>
          <w:t>4</w:t>
        </w:r>
        <w:r>
          <w:rPr>
            <w:rFonts w:ascii="Aptos" w:hAnsi="Aptos"/>
            <w:b w:val="0"/>
            <w:kern w:val="3"/>
            <w:lang w:eastAsia="en-GB"/>
          </w:rPr>
          <w:tab/>
        </w:r>
        <w:r>
          <w:rPr>
            <w:rStyle w:val="Hyperlink"/>
          </w:rPr>
          <w:t>Methodology</w:t>
        </w:r>
        <w:r>
          <w:tab/>
          <w:t>12</w:t>
        </w:r>
      </w:hyperlink>
    </w:p>
    <w:p w14:paraId="3EE669D0" w14:textId="77777777" w:rsidR="0028489A" w:rsidRDefault="00000000">
      <w:pPr>
        <w:pStyle w:val="TOC2"/>
        <w:tabs>
          <w:tab w:val="right" w:leader="dot" w:pos="1260"/>
          <w:tab w:val="right" w:leader="dot" w:pos="9628"/>
        </w:tabs>
      </w:pPr>
      <w:hyperlink r:id="rId15" w:history="1">
        <w:r>
          <w:rPr>
            <w:rStyle w:val="Hyperlink"/>
          </w:rPr>
          <w:t>4.1</w:t>
        </w:r>
        <w:r>
          <w:rPr>
            <w:rFonts w:ascii="Aptos" w:hAnsi="Aptos"/>
            <w:b w:val="0"/>
            <w:kern w:val="3"/>
            <w:sz w:val="24"/>
            <w:szCs w:val="24"/>
            <w:lang w:eastAsia="en-GB"/>
          </w:rPr>
          <w:tab/>
        </w:r>
        <w:r>
          <w:rPr>
            <w:rStyle w:val="Hyperlink"/>
          </w:rPr>
          <w:t>Data Preparation</w:t>
        </w:r>
        <w:r>
          <w:tab/>
          <w:t>12</w:t>
        </w:r>
      </w:hyperlink>
    </w:p>
    <w:p w14:paraId="28761E57" w14:textId="77777777" w:rsidR="0028489A" w:rsidRDefault="00000000">
      <w:pPr>
        <w:pStyle w:val="TOC3"/>
        <w:tabs>
          <w:tab w:val="right" w:leader="dot" w:pos="1470"/>
          <w:tab w:val="right" w:leader="dot" w:pos="9628"/>
        </w:tabs>
      </w:pPr>
      <w:hyperlink r:id="rId16" w:history="1">
        <w:r>
          <w:rPr>
            <w:rStyle w:val="Hyperlink"/>
          </w:rPr>
          <w:t>4.1.1</w:t>
        </w:r>
        <w:r>
          <w:rPr>
            <w:rFonts w:ascii="Aptos" w:hAnsi="Aptos"/>
            <w:kern w:val="3"/>
            <w:sz w:val="24"/>
            <w:szCs w:val="24"/>
            <w:lang w:eastAsia="en-GB"/>
          </w:rPr>
          <w:tab/>
        </w:r>
        <w:r>
          <w:rPr>
            <w:rStyle w:val="Hyperlink"/>
          </w:rPr>
          <w:t>Model Building and Evaluation</w:t>
        </w:r>
        <w:r>
          <w:tab/>
          <w:t>15</w:t>
        </w:r>
      </w:hyperlink>
    </w:p>
    <w:p w14:paraId="5676B7E9" w14:textId="77777777" w:rsidR="0028489A" w:rsidRDefault="00000000">
      <w:pPr>
        <w:pStyle w:val="TOC1"/>
        <w:tabs>
          <w:tab w:val="right" w:leader="dot" w:pos="840"/>
        </w:tabs>
      </w:pPr>
      <w:hyperlink r:id="rId17" w:history="1">
        <w:r>
          <w:rPr>
            <w:rStyle w:val="Hyperlink"/>
          </w:rPr>
          <w:t>5</w:t>
        </w:r>
        <w:r>
          <w:rPr>
            <w:rFonts w:ascii="Aptos" w:hAnsi="Aptos"/>
            <w:b w:val="0"/>
            <w:kern w:val="3"/>
            <w:lang w:eastAsia="en-GB"/>
          </w:rPr>
          <w:tab/>
        </w:r>
        <w:r>
          <w:rPr>
            <w:rStyle w:val="Hyperlink"/>
          </w:rPr>
          <w:t>Results</w:t>
        </w:r>
        <w:r>
          <w:tab/>
          <w:t>17</w:t>
        </w:r>
      </w:hyperlink>
    </w:p>
    <w:p w14:paraId="237A4A5A" w14:textId="77777777" w:rsidR="0028489A" w:rsidRDefault="00000000">
      <w:pPr>
        <w:pStyle w:val="TOC2"/>
        <w:tabs>
          <w:tab w:val="right" w:leader="dot" w:pos="1260"/>
          <w:tab w:val="right" w:leader="dot" w:pos="9628"/>
        </w:tabs>
      </w:pPr>
      <w:hyperlink r:id="rId18" w:history="1">
        <w:r>
          <w:rPr>
            <w:rStyle w:val="Hyperlink"/>
          </w:rPr>
          <w:t>5.1</w:t>
        </w:r>
        <w:r>
          <w:rPr>
            <w:rFonts w:ascii="Aptos" w:hAnsi="Aptos"/>
            <w:b w:val="0"/>
            <w:kern w:val="3"/>
            <w:sz w:val="24"/>
            <w:szCs w:val="24"/>
            <w:lang w:eastAsia="en-GB"/>
          </w:rPr>
          <w:tab/>
        </w:r>
        <w:r>
          <w:rPr>
            <w:rStyle w:val="Hyperlink"/>
          </w:rPr>
          <w:t>Model performance</w:t>
        </w:r>
        <w:r>
          <w:tab/>
          <w:t>17</w:t>
        </w:r>
      </w:hyperlink>
    </w:p>
    <w:p w14:paraId="258316F8" w14:textId="77777777" w:rsidR="0028489A" w:rsidRDefault="00000000">
      <w:pPr>
        <w:pStyle w:val="TOC3"/>
        <w:tabs>
          <w:tab w:val="right" w:leader="dot" w:pos="1470"/>
          <w:tab w:val="right" w:leader="dot" w:pos="9628"/>
        </w:tabs>
      </w:pPr>
      <w:hyperlink r:id="rId19" w:history="1">
        <w:r>
          <w:rPr>
            <w:rStyle w:val="Hyperlink"/>
          </w:rPr>
          <w:t>5.1.1</w:t>
        </w:r>
        <w:r>
          <w:rPr>
            <w:rFonts w:ascii="Aptos" w:hAnsi="Aptos"/>
            <w:kern w:val="3"/>
            <w:sz w:val="24"/>
            <w:szCs w:val="24"/>
            <w:lang w:eastAsia="en-GB"/>
          </w:rPr>
          <w:tab/>
        </w:r>
        <w:r>
          <w:rPr>
            <w:rStyle w:val="Hyperlink"/>
          </w:rPr>
          <w:t>Implementation Details and Discussion</w:t>
        </w:r>
        <w:r>
          <w:tab/>
          <w:t>20</w:t>
        </w:r>
      </w:hyperlink>
    </w:p>
    <w:p w14:paraId="3114EB61" w14:textId="77777777" w:rsidR="0028489A" w:rsidRDefault="00000000">
      <w:pPr>
        <w:pStyle w:val="TOC1"/>
        <w:tabs>
          <w:tab w:val="right" w:leader="dot" w:pos="840"/>
        </w:tabs>
      </w:pPr>
      <w:hyperlink r:id="rId20" w:history="1">
        <w:r>
          <w:rPr>
            <w:rStyle w:val="Hyperlink"/>
          </w:rPr>
          <w:t>6</w:t>
        </w:r>
        <w:r>
          <w:rPr>
            <w:rFonts w:ascii="Aptos" w:hAnsi="Aptos"/>
            <w:b w:val="0"/>
            <w:kern w:val="3"/>
            <w:lang w:eastAsia="en-GB"/>
          </w:rPr>
          <w:tab/>
        </w:r>
        <w:r>
          <w:rPr>
            <w:rStyle w:val="Hyperlink"/>
          </w:rPr>
          <w:t>Conclusion</w:t>
        </w:r>
        <w:r>
          <w:tab/>
          <w:t>22</w:t>
        </w:r>
      </w:hyperlink>
    </w:p>
    <w:p w14:paraId="0A96C66D" w14:textId="77777777" w:rsidR="0028489A" w:rsidRDefault="00000000">
      <w:pPr>
        <w:pStyle w:val="TOC2"/>
        <w:tabs>
          <w:tab w:val="right" w:leader="dot" w:pos="1260"/>
          <w:tab w:val="right" w:leader="dot" w:pos="9628"/>
        </w:tabs>
      </w:pPr>
      <w:hyperlink r:id="rId21" w:history="1">
        <w:r>
          <w:rPr>
            <w:rStyle w:val="Hyperlink"/>
          </w:rPr>
          <w:t>6.1</w:t>
        </w:r>
        <w:r>
          <w:rPr>
            <w:rFonts w:ascii="Aptos" w:hAnsi="Aptos"/>
            <w:b w:val="0"/>
            <w:kern w:val="3"/>
            <w:sz w:val="24"/>
            <w:szCs w:val="24"/>
            <w:lang w:eastAsia="en-GB"/>
          </w:rPr>
          <w:tab/>
        </w:r>
        <w:r>
          <w:rPr>
            <w:rStyle w:val="Hyperlink"/>
          </w:rPr>
          <w:t>Future work</w:t>
        </w:r>
        <w:r>
          <w:tab/>
          <w:t>23</w:t>
        </w:r>
      </w:hyperlink>
    </w:p>
    <w:p w14:paraId="55470370" w14:textId="77777777" w:rsidR="0028489A" w:rsidRDefault="00000000">
      <w:pPr>
        <w:pStyle w:val="TOC1"/>
        <w:tabs>
          <w:tab w:val="right" w:leader="dot" w:pos="840"/>
        </w:tabs>
      </w:pPr>
      <w:hyperlink r:id="rId22" w:history="1">
        <w:r>
          <w:rPr>
            <w:rStyle w:val="Hyperlink"/>
          </w:rPr>
          <w:t>7</w:t>
        </w:r>
        <w:r>
          <w:rPr>
            <w:rFonts w:ascii="Aptos" w:hAnsi="Aptos"/>
            <w:b w:val="0"/>
            <w:kern w:val="3"/>
            <w:lang w:eastAsia="en-GB"/>
          </w:rPr>
          <w:tab/>
        </w:r>
        <w:r>
          <w:rPr>
            <w:rStyle w:val="Hyperlink"/>
          </w:rPr>
          <w:t>References</w:t>
        </w:r>
        <w:r>
          <w:tab/>
          <w:t>25</w:t>
        </w:r>
      </w:hyperlink>
    </w:p>
    <w:p w14:paraId="205BB03D" w14:textId="77777777" w:rsidR="0028489A" w:rsidRDefault="00000000">
      <w:pPr>
        <w:pStyle w:val="TOC1"/>
        <w:tabs>
          <w:tab w:val="right" w:leader="dot" w:pos="840"/>
        </w:tabs>
      </w:pPr>
      <w:hyperlink r:id="rId23" w:history="1">
        <w:r>
          <w:rPr>
            <w:rStyle w:val="Hyperlink"/>
          </w:rPr>
          <w:t>8</w:t>
        </w:r>
        <w:r>
          <w:rPr>
            <w:rFonts w:ascii="Aptos" w:hAnsi="Aptos"/>
            <w:b w:val="0"/>
            <w:kern w:val="3"/>
            <w:lang w:eastAsia="en-GB"/>
          </w:rPr>
          <w:tab/>
        </w:r>
        <w:r>
          <w:rPr>
            <w:rStyle w:val="Hyperlink"/>
          </w:rPr>
          <w:t>Appendices</w:t>
        </w:r>
        <w:r>
          <w:tab/>
          <w:t>26</w:t>
        </w:r>
      </w:hyperlink>
    </w:p>
    <w:p w14:paraId="7884D1C0" w14:textId="77777777" w:rsidR="0028489A" w:rsidRDefault="00000000">
      <w:pPr>
        <w:pStyle w:val="TOC2"/>
        <w:tabs>
          <w:tab w:val="right" w:leader="dot" w:pos="1260"/>
          <w:tab w:val="right" w:leader="dot" w:pos="9628"/>
        </w:tabs>
      </w:pPr>
      <w:hyperlink r:id="rId24" w:history="1">
        <w:r>
          <w:rPr>
            <w:rStyle w:val="Hyperlink"/>
          </w:rPr>
          <w:t>8.1</w:t>
        </w:r>
        <w:r>
          <w:rPr>
            <w:rFonts w:ascii="Aptos" w:hAnsi="Aptos"/>
            <w:b w:val="0"/>
            <w:kern w:val="3"/>
            <w:sz w:val="24"/>
            <w:szCs w:val="24"/>
            <w:lang w:eastAsia="en-GB"/>
          </w:rPr>
          <w:tab/>
        </w:r>
        <w:r>
          <w:rPr>
            <w:rStyle w:val="Hyperlink"/>
          </w:rPr>
          <w:t>Appendix 1: SDLC details</w:t>
        </w:r>
        <w:r>
          <w:tab/>
          <w:t>26</w:t>
        </w:r>
      </w:hyperlink>
    </w:p>
    <w:p w14:paraId="1A6F986E" w14:textId="77777777" w:rsidR="0028489A" w:rsidRDefault="00000000">
      <w:pPr>
        <w:pStyle w:val="TOC2"/>
        <w:tabs>
          <w:tab w:val="right" w:leader="dot" w:pos="1260"/>
          <w:tab w:val="right" w:leader="dot" w:pos="9628"/>
        </w:tabs>
      </w:pPr>
      <w:hyperlink r:id="rId25" w:history="1">
        <w:r>
          <w:rPr>
            <w:rStyle w:val="Hyperlink"/>
          </w:rPr>
          <w:t>8.2</w:t>
        </w:r>
        <w:r>
          <w:rPr>
            <w:rFonts w:ascii="Aptos" w:hAnsi="Aptos"/>
            <w:b w:val="0"/>
            <w:kern w:val="3"/>
            <w:sz w:val="24"/>
            <w:szCs w:val="24"/>
            <w:lang w:eastAsia="en-GB"/>
          </w:rPr>
          <w:tab/>
        </w:r>
        <w:r>
          <w:rPr>
            <w:rStyle w:val="Hyperlink"/>
          </w:rPr>
          <w:t>Appendix 2: Code</w:t>
        </w:r>
        <w:r>
          <w:tab/>
          <w:t>26</w:t>
        </w:r>
      </w:hyperlink>
    </w:p>
    <w:p w14:paraId="46377A2B" w14:textId="77777777" w:rsidR="0028489A" w:rsidRDefault="00000000">
      <w:pPr>
        <w:pStyle w:val="TOC2"/>
        <w:tabs>
          <w:tab w:val="right" w:leader="dot" w:pos="1260"/>
          <w:tab w:val="right" w:leader="dot" w:pos="9628"/>
        </w:tabs>
      </w:pPr>
      <w:hyperlink r:id="rId26" w:history="1">
        <w:r>
          <w:rPr>
            <w:rStyle w:val="Hyperlink"/>
          </w:rPr>
          <w:t>8.3</w:t>
        </w:r>
        <w:r>
          <w:rPr>
            <w:rFonts w:ascii="Aptos" w:hAnsi="Aptos"/>
            <w:b w:val="0"/>
            <w:kern w:val="3"/>
            <w:sz w:val="24"/>
            <w:szCs w:val="24"/>
            <w:lang w:eastAsia="en-GB"/>
          </w:rPr>
          <w:tab/>
        </w:r>
        <w:r>
          <w:rPr>
            <w:rStyle w:val="Hyperlink"/>
          </w:rPr>
          <w:t>Appendix 3: Meetings with supervisor</w:t>
        </w:r>
        <w:r>
          <w:tab/>
          <w:t>26</w:t>
        </w:r>
      </w:hyperlink>
    </w:p>
    <w:p w14:paraId="5956A507" w14:textId="77777777" w:rsidR="0028489A" w:rsidRDefault="00000000">
      <w:r>
        <w:rPr>
          <w:rFonts w:ascii="CMU Serif" w:hAnsi="CMU Serif"/>
          <w:b/>
          <w:szCs w:val="22"/>
        </w:rPr>
        <w:fldChar w:fldCharType="end"/>
      </w:r>
    </w:p>
    <w:p w14:paraId="6C05DC7A" w14:textId="77777777" w:rsidR="0028489A" w:rsidRDefault="0028489A">
      <w:pPr>
        <w:pStyle w:val="TableofContents-items"/>
      </w:pPr>
    </w:p>
    <w:p w14:paraId="37E8137B" w14:textId="77777777" w:rsidR="0028489A" w:rsidRDefault="0028489A"/>
    <w:p w14:paraId="5D402388" w14:textId="77777777" w:rsidR="0028489A" w:rsidRDefault="00000000">
      <w:pPr>
        <w:pStyle w:val="TOCHeading"/>
        <w:pageBreakBefore/>
        <w:numPr>
          <w:ilvl w:val="0"/>
          <w:numId w:val="0"/>
        </w:numPr>
        <w:ind w:firstLine="340"/>
        <w:outlineLvl w:val="9"/>
        <w:rPr>
          <w:rFonts w:hint="eastAsia"/>
        </w:rPr>
      </w:pPr>
      <w:r>
        <w:lastRenderedPageBreak/>
        <w:t>List of Figures</w:t>
      </w:r>
    </w:p>
    <w:p w14:paraId="00A00E0C" w14:textId="77777777" w:rsidR="0028489A" w:rsidRDefault="00000000">
      <w:pPr>
        <w:pStyle w:val="TableofFigures"/>
        <w:tabs>
          <w:tab w:val="right" w:leader="dot" w:pos="9628"/>
        </w:tabs>
      </w:pPr>
      <w:hyperlink r:id="rId27" w:history="1">
        <w:r>
          <w:rPr>
            <w:rStyle w:val="Hyperlink"/>
          </w:rPr>
          <w:t>Figure 1 Graph showing class imbalance</w:t>
        </w:r>
        <w:r>
          <w:tab/>
          <w:t>13</w:t>
        </w:r>
      </w:hyperlink>
    </w:p>
    <w:p w14:paraId="17479C95" w14:textId="77777777" w:rsidR="0028489A" w:rsidRDefault="00000000">
      <w:pPr>
        <w:pStyle w:val="TableofFigures"/>
        <w:tabs>
          <w:tab w:val="right" w:leader="dot" w:pos="9628"/>
        </w:tabs>
      </w:pPr>
      <w:hyperlink r:id="rId28" w:history="1">
        <w:r>
          <w:rPr>
            <w:rStyle w:val="Hyperlink"/>
          </w:rPr>
          <w:t>Figure 2 Graphical display of skewed data</w:t>
        </w:r>
        <w:r>
          <w:tab/>
          <w:t>14</w:t>
        </w:r>
      </w:hyperlink>
    </w:p>
    <w:p w14:paraId="314EB8C7" w14:textId="77777777" w:rsidR="0028489A" w:rsidRDefault="00000000">
      <w:pPr>
        <w:pStyle w:val="TableofFigures"/>
        <w:tabs>
          <w:tab w:val="right" w:leader="dot" w:pos="9628"/>
        </w:tabs>
      </w:pPr>
      <w:hyperlink r:id="rId29" w:history="1">
        <w:r>
          <w:rPr>
            <w:rStyle w:val="Hyperlink"/>
          </w:rPr>
          <w:t>Figure 3 Skewed data that has been transformed</w:t>
        </w:r>
        <w:r>
          <w:tab/>
          <w:t>15</w:t>
        </w:r>
      </w:hyperlink>
    </w:p>
    <w:p w14:paraId="3413758F" w14:textId="77777777" w:rsidR="0028489A" w:rsidRDefault="00000000">
      <w:pPr>
        <w:pStyle w:val="TableofFigures"/>
        <w:tabs>
          <w:tab w:val="right" w:leader="dot" w:pos="9628"/>
        </w:tabs>
      </w:pPr>
      <w:hyperlink r:id="rId30" w:history="1">
        <w:r>
          <w:rPr>
            <w:rStyle w:val="Hyperlink"/>
          </w:rPr>
          <w:t>Figure 4 Top 10 most important features for Logistic Regression</w:t>
        </w:r>
        <w:r>
          <w:tab/>
          <w:t>18</w:t>
        </w:r>
      </w:hyperlink>
    </w:p>
    <w:p w14:paraId="6991C72D" w14:textId="77777777" w:rsidR="0028489A" w:rsidRDefault="00000000">
      <w:pPr>
        <w:pStyle w:val="TableofFigures"/>
        <w:tabs>
          <w:tab w:val="right" w:leader="dot" w:pos="9628"/>
        </w:tabs>
      </w:pPr>
      <w:hyperlink r:id="rId31" w:history="1">
        <w:r>
          <w:rPr>
            <w:rStyle w:val="Hyperlink"/>
          </w:rPr>
          <w:t>Figure 5 Top 10 most important features for XGBoost</w:t>
        </w:r>
        <w:r>
          <w:tab/>
          <w:t>19</w:t>
        </w:r>
      </w:hyperlink>
    </w:p>
    <w:p w14:paraId="1892F1D7" w14:textId="77777777" w:rsidR="0028489A" w:rsidRDefault="00000000">
      <w:pPr>
        <w:pStyle w:val="TableofFigures"/>
        <w:tabs>
          <w:tab w:val="right" w:leader="dot" w:pos="9628"/>
        </w:tabs>
      </w:pPr>
      <w:hyperlink r:id="rId32" w:history="1">
        <w:r>
          <w:rPr>
            <w:rStyle w:val="Hyperlink"/>
          </w:rPr>
          <w:t>Figure 6 Top 10 most important features for Random Forest</w:t>
        </w:r>
        <w:r>
          <w:tab/>
          <w:t>19</w:t>
        </w:r>
      </w:hyperlink>
    </w:p>
    <w:p w14:paraId="585470DD" w14:textId="77777777" w:rsidR="0028489A" w:rsidRDefault="0028489A">
      <w:pPr>
        <w:ind w:firstLine="0"/>
      </w:pPr>
    </w:p>
    <w:p w14:paraId="3A7AAB1F" w14:textId="77777777" w:rsidR="0028489A" w:rsidRDefault="00000000">
      <w:pPr>
        <w:pStyle w:val="Heading1"/>
      </w:pPr>
      <w:bookmarkStart w:id="1" w:name="_Toc118028311"/>
      <w:bookmarkStart w:id="2" w:name="_Toc228220892"/>
      <w:r>
        <w:t>Introduction</w:t>
      </w:r>
      <w:bookmarkEnd w:id="1"/>
      <w:bookmarkEnd w:id="2"/>
    </w:p>
    <w:p w14:paraId="0F03A021" w14:textId="77777777" w:rsidR="0028489A" w:rsidRDefault="00000000">
      <w:pPr>
        <w:ind w:firstLine="0"/>
      </w:pPr>
      <w:r>
        <w:t>Customer churn remains one of the most financially damaging challenges facing the telecommunications industry, while simultaneously being one of the most elusive and challenging problems to combat. As the telecommunications industry continues to grow at a rapid pace, so does the ease with which customers are able to leave their current provider for a competitor. Telecommunications companies now face a continuous and ever-increasing amount of pressure to retain existing customers rather than focus solely on acquiring new ones. Retention is a significantly more cost-effective strategy for companies than acquisition, as even a small reduction in customer churn can result in the preservation of millions in annual revenue. Consequently, the telecommunications industry has made predictive analytics a strategic priority in an attempt to identify customers most likely to leave and intervene before churn occurs. Machine learning models are now widely used and have become the industry standard for supporting companies in identifying potential churners; yet there remains limited clarity on which modelling approach offers the best balance between predictive accuracy, financial efficiency, and operational practicality. This dissertation evaluates four widely used churn prediction models—Logistic Regression, Random Forest, XGBoost, and Artificial Neural Networks (ANN)—using The Pacse (2019) dataset (originally derived from the Duke University cell2cell study). This study is guided by three distinct research questions that reflect the use of these models in real-world business scenarios:</w:t>
      </w:r>
    </w:p>
    <w:p w14:paraId="1922B9A1" w14:textId="77777777" w:rsidR="0028489A" w:rsidRDefault="0028489A"/>
    <w:p w14:paraId="64380C55" w14:textId="77777777" w:rsidR="0028489A" w:rsidRDefault="00000000">
      <w:pPr>
        <w:pStyle w:val="ListParagraph"/>
        <w:numPr>
          <w:ilvl w:val="0"/>
          <w:numId w:val="7"/>
        </w:numPr>
      </w:pPr>
      <w:r>
        <w:t>Which model provides the best financial trade-off between money saved from retained churners and money wasted on false positives?</w:t>
      </w:r>
    </w:p>
    <w:p w14:paraId="553E1795" w14:textId="77777777" w:rsidR="0028489A" w:rsidRDefault="0028489A"/>
    <w:p w14:paraId="4A1B8EE3" w14:textId="77777777" w:rsidR="0028489A" w:rsidRDefault="00000000">
      <w:pPr>
        <w:pStyle w:val="ListParagraph"/>
        <w:numPr>
          <w:ilvl w:val="0"/>
          <w:numId w:val="7"/>
        </w:numPr>
      </w:pPr>
      <w:r>
        <w:t>Does a deep learning model outperform industry-standard tree-based models when predicting churn on tabular telecommunications data?</w:t>
      </w:r>
    </w:p>
    <w:p w14:paraId="1E45798D" w14:textId="77777777" w:rsidR="0028489A" w:rsidRDefault="0028489A"/>
    <w:p w14:paraId="6A54DCF4" w14:textId="77777777" w:rsidR="0028489A" w:rsidRDefault="00000000">
      <w:pPr>
        <w:pStyle w:val="ListParagraph"/>
        <w:numPr>
          <w:ilvl w:val="0"/>
          <w:numId w:val="7"/>
        </w:numPr>
      </w:pPr>
      <w:r>
        <w:t>Which model performs best under the operational constraints typical of telecom companies, where only a small percentage of high-risk customers can be targeted each month?</w:t>
      </w:r>
    </w:p>
    <w:p w14:paraId="54AD6876" w14:textId="77777777" w:rsidR="0028489A" w:rsidRDefault="0028489A"/>
    <w:p w14:paraId="1B8D5F52" w14:textId="77777777" w:rsidR="0028489A" w:rsidRDefault="00000000">
      <w:pPr>
        <w:ind w:firstLine="0"/>
      </w:pPr>
      <w:r>
        <w:t xml:space="preserve">To address the third question, this dissertation introduces a specific evaluation framework: Top-10% Churn Capture, the Recall at the top 10%, and the Precision at the top 10%. These metrics measure how </w:t>
      </w:r>
      <w:r>
        <w:lastRenderedPageBreak/>
        <w:t>many churners each model identifies within the highest-risk decile (the 10% of customers most likely to churn). The outcomes of this study provide practical guidance to telecommunications companies seeking to maximise customer retention while minimising resource expenditure. Furthermore, the findings contribute academically by comparing deep learning and tree-based models on tabular data, evaluating financial implications, and assessing suitability for top-decile targeting—areas that remain under-explored in existing research</w:t>
      </w:r>
    </w:p>
    <w:p w14:paraId="198E8836" w14:textId="77777777" w:rsidR="0028489A" w:rsidRDefault="0028489A"/>
    <w:p w14:paraId="0C0C34AB" w14:textId="77777777" w:rsidR="0028489A" w:rsidRDefault="00000000">
      <w:pPr>
        <w:pStyle w:val="Heading2"/>
      </w:pPr>
      <w:bookmarkStart w:id="3" w:name="_Toc118028312"/>
      <w:bookmarkStart w:id="4" w:name="_Toc228220893"/>
      <w:r>
        <w:t>Motivation</w:t>
      </w:r>
      <w:bookmarkEnd w:id="3"/>
      <w:bookmarkEnd w:id="4"/>
    </w:p>
    <w:p w14:paraId="4B4D4EAD" w14:textId="77777777" w:rsidR="0028489A" w:rsidRDefault="00000000">
      <w:pPr>
        <w:suppressAutoHyphens w:val="0"/>
        <w:spacing w:before="100" w:after="100" w:line="240" w:lineRule="auto"/>
        <w:ind w:firstLine="0"/>
        <w:jc w:val="left"/>
        <w:rPr>
          <w:rFonts w:cs="Arial"/>
          <w:szCs w:val="21"/>
          <w:lang w:eastAsia="en-GB"/>
        </w:rPr>
      </w:pPr>
      <w:bookmarkStart w:id="5" w:name="_Toc118028313"/>
      <w:r>
        <w:rPr>
          <w:rFonts w:cs="Arial"/>
          <w:szCs w:val="21"/>
          <w:lang w:eastAsia="en-GB"/>
        </w:rPr>
        <w:t>The motivation for this study stems from a clear disconnect between the real-world applications of these models and the academic side of churn prediction. Most common and popular published work for customer churn focuses on the raw power of the model itself, which is useful and important; however, it often leaves out the most critical aspect of why we are trying to understand churn to begin with. Most academic papers focus on metrics like F1-Score, accuracy, or ROC-AUC, yet neglect the limited operational constraints that telecommunications companies face.</w:t>
      </w:r>
    </w:p>
    <w:p w14:paraId="6FD0126B" w14:textId="77777777" w:rsidR="0028489A" w:rsidRDefault="00000000">
      <w:pPr>
        <w:suppressAutoHyphens w:val="0"/>
        <w:spacing w:before="100" w:after="100" w:line="240" w:lineRule="auto"/>
        <w:ind w:firstLine="0"/>
        <w:jc w:val="left"/>
        <w:rPr>
          <w:rFonts w:cs="Arial"/>
          <w:szCs w:val="21"/>
          <w:lang w:eastAsia="en-GB"/>
        </w:rPr>
      </w:pPr>
      <w:r>
        <w:rPr>
          <w:rFonts w:cs="Arial"/>
          <w:szCs w:val="21"/>
          <w:lang w:eastAsia="en-GB"/>
        </w:rPr>
        <w:t>Call center’s typically can only focus on the top 5% to 10% of predicted churners every month, meaning that ranking performance and calculating the financial trade-off would be a superior metric for comparison than something like raw recall. Additionally, this study aims to look at deep learning's effectiveness on predicting customer churn—an area that is still not fully explored. This dissertation is motivated by the need to evaluate churn prediction models not just on their predictive performance, but also on their financial impact and operational sustainability, as these are areas that remain underdeveloped in existing research.</w:t>
      </w:r>
    </w:p>
    <w:p w14:paraId="1C5F8F54" w14:textId="77777777" w:rsidR="0028489A" w:rsidRDefault="00000000">
      <w:pPr>
        <w:pStyle w:val="Heading2"/>
      </w:pPr>
      <w:bookmarkStart w:id="6" w:name="_Toc228220894"/>
      <w:r>
        <w:t>Organisation</w:t>
      </w:r>
      <w:bookmarkEnd w:id="5"/>
      <w:bookmarkEnd w:id="6"/>
    </w:p>
    <w:p w14:paraId="190A581E" w14:textId="77777777" w:rsidR="0028489A" w:rsidRDefault="00000000">
      <w:pPr>
        <w:ind w:firstLine="0"/>
      </w:pPr>
      <w:r>
        <w:t>This dissertation is structured as follows:</w:t>
      </w:r>
    </w:p>
    <w:p w14:paraId="3CE33F21" w14:textId="77777777" w:rsidR="0028489A" w:rsidRDefault="0028489A">
      <w:pPr>
        <w:ind w:firstLine="0"/>
      </w:pPr>
    </w:p>
    <w:p w14:paraId="74F9B2B8" w14:textId="77777777" w:rsidR="0028489A" w:rsidRDefault="00000000">
      <w:pPr>
        <w:pStyle w:val="ListParagraph"/>
        <w:numPr>
          <w:ilvl w:val="0"/>
          <w:numId w:val="8"/>
        </w:numPr>
      </w:pPr>
      <w:r>
        <w:t>Section 2 – Literature Review: Provides a deep dive into existing research regarding churn prediction using Logistic Regression, Random Forest, XGBoost, and ANN. This section also identifies the specific research gaps that this dissertation addresses.</w:t>
      </w:r>
    </w:p>
    <w:p w14:paraId="2A4A45F7" w14:textId="77777777" w:rsidR="0028489A" w:rsidRDefault="0028489A">
      <w:pPr>
        <w:ind w:firstLine="0"/>
      </w:pPr>
    </w:p>
    <w:p w14:paraId="7E6AD7CA" w14:textId="77777777" w:rsidR="0028489A" w:rsidRDefault="00000000">
      <w:pPr>
        <w:pStyle w:val="ListParagraph"/>
        <w:numPr>
          <w:ilvl w:val="0"/>
          <w:numId w:val="8"/>
        </w:numPr>
      </w:pPr>
      <w:r>
        <w:t>Section 3 – Methodology: Describes the dataset used and the steps taken for Exploratory Data Analysis (EDA). It also details the preprocessing steps, sampling techniques, model architectures, and evaluation metrics employed in the study.</w:t>
      </w:r>
    </w:p>
    <w:p w14:paraId="63E55006" w14:textId="77777777" w:rsidR="0028489A" w:rsidRDefault="0028489A">
      <w:pPr>
        <w:ind w:firstLine="0"/>
      </w:pPr>
    </w:p>
    <w:p w14:paraId="6F3BE8E4" w14:textId="77777777" w:rsidR="0028489A" w:rsidRDefault="00000000">
      <w:pPr>
        <w:pStyle w:val="ListParagraph"/>
        <w:numPr>
          <w:ilvl w:val="0"/>
          <w:numId w:val="8"/>
        </w:numPr>
      </w:pPr>
      <w:r>
        <w:t>Section 4 – Results: Presents the predictive, financial, and operational performance of all models. This section interprets the results within the context of the established research questions.</w:t>
      </w:r>
    </w:p>
    <w:p w14:paraId="6862768D" w14:textId="77777777" w:rsidR="0028489A" w:rsidRDefault="0028489A">
      <w:pPr>
        <w:ind w:firstLine="0"/>
      </w:pPr>
    </w:p>
    <w:p w14:paraId="246AE5A7" w14:textId="77777777" w:rsidR="0028489A" w:rsidRDefault="00000000">
      <w:pPr>
        <w:pStyle w:val="ListParagraph"/>
        <w:numPr>
          <w:ilvl w:val="0"/>
          <w:numId w:val="8"/>
        </w:numPr>
      </w:pPr>
      <w:r>
        <w:t>Section 5 – Conclusion: Summarises the key findings of the report and outlines different opportunities for future work.</w:t>
      </w:r>
    </w:p>
    <w:p w14:paraId="33F8F6C2" w14:textId="77777777" w:rsidR="0028489A" w:rsidRDefault="0028489A">
      <w:pPr>
        <w:ind w:firstLine="0"/>
      </w:pPr>
    </w:p>
    <w:p w14:paraId="711F4811" w14:textId="77777777" w:rsidR="0028489A" w:rsidRDefault="0028489A">
      <w:pPr>
        <w:pageBreakBefore/>
        <w:spacing w:line="240" w:lineRule="auto"/>
        <w:ind w:firstLine="0"/>
        <w:jc w:val="left"/>
      </w:pPr>
    </w:p>
    <w:p w14:paraId="581C9AFA" w14:textId="77777777" w:rsidR="0028489A" w:rsidRDefault="00000000">
      <w:pPr>
        <w:pStyle w:val="Heading1"/>
      </w:pPr>
      <w:bookmarkStart w:id="7" w:name="_Toc228220895"/>
      <w:r>
        <w:t>Literature Review</w:t>
      </w:r>
      <w:bookmarkEnd w:id="7"/>
    </w:p>
    <w:p w14:paraId="5C724AC0" w14:textId="77777777" w:rsidR="0028489A" w:rsidRDefault="00000000">
      <w:pPr>
        <w:ind w:firstLine="0"/>
      </w:pPr>
      <w:r>
        <w:t>Customer churn prediction has been studied for decades, but the way researchers approach the problem varies massively depending on the modelling techniques they rely on, the assumptions they make about customer behaviour, and the specific challenges they believe matter most in a telecommunications environment. As the industry has grown more competitive and customer expectations have shifted, churn has become one of the most critical problems for companies to solve. This has pushed researchers to explore a wide range of machine learning approaches. Earlier work in churn prediction tended to rely on simpler, more interpretable models like Logistic Regression; this was mainly because telecommunications companies wanted something explainable for executives rather than a model that was purely accurate. Over time, as datasets became larger and customer behaviour more complex, researchers moved towards more advanced models such as Random Forest, XGBoost, and eventually deep learning architectures. Even with this shift, there is still no clear agreement on which model works best in a real-world environment, especially considering the practical limitations companies face, such as only being able to target a small percentage of customers each month. This gap between academic performance and real-world usefulness is a primary reason churn prediction remains an active research area.</w:t>
      </w:r>
    </w:p>
    <w:p w14:paraId="27AA911A" w14:textId="77777777" w:rsidR="0028489A" w:rsidRDefault="0028489A">
      <w:pPr>
        <w:ind w:firstLine="0"/>
      </w:pPr>
    </w:p>
    <w:p w14:paraId="558D54C2" w14:textId="77777777" w:rsidR="0028489A" w:rsidRDefault="00000000">
      <w:pPr>
        <w:ind w:firstLine="0"/>
      </w:pPr>
      <w:r>
        <w:t>A large proportion of literature continues to treat Logistic Regression as the baseline model. This is for good reason, as it is simple, fast, and easy to interpret, making it appealing for companies that need transparency in their decision-making. Many telecommunications companies still rely on Logistic Regression because it allows them to identify which features contribute most to churn—something that more complex models may struggle to show. (Wu, Ong, Yau, &amp; Chong, 2021) demonstrate that Logistic Regression performs reliably when proper regularisation is applied, particularly L2 regularisation, which helps stabilise the model when dealing with noisy or highly correlated features. Their work highlights Logistic Regression’s sensitivity to multicollinearity, which requires careful feature engineering to avoid biased results. Another recurring issue in the literature is the model’s weakness regarding class imbalances. Telecommunications churn datasets almost always contain significantly fewer churners than non-churners, and this imbalance can severely distort the model’s predictions. (Nalatissifa &amp; Pardede, 2021) demonstrate that applying SMOTE significantly improves Logistic Regression’s performance, increasing AUC from 0.52 to 0.597, which shows just how dependent the model is on balancing techniques. (Saha, Roy, Dey, &amp; Ghosh, 2024) also emphasise the importance of feature scaling, noting that Logistic Regression relies on gradient-based optimisation and therefore benefits from standardisation. Without scaling, the model can behave unpredictably or converge poorly.</w:t>
      </w:r>
    </w:p>
    <w:p w14:paraId="29F966CD" w14:textId="77777777" w:rsidR="0028489A" w:rsidRDefault="0028489A">
      <w:pPr>
        <w:ind w:firstLine="0"/>
      </w:pPr>
    </w:p>
    <w:p w14:paraId="5FE99585" w14:textId="77777777" w:rsidR="0028489A" w:rsidRDefault="00000000">
      <w:pPr>
        <w:ind w:firstLine="0"/>
      </w:pPr>
      <w:r>
        <w:t xml:space="preserve">As research progressed, Random Forest became one of the most popular alternatives to Logistic Regression, mainly because it offered a way to model nonlinear interactions without requiring extensive feature engineering. Random Forest works by building a large number of decision trees and combining their predictions, making it far more robust to noise and irrelevant features compared to models like Logistic Regression. (Chen &amp; Guestrin, 2016) highlight that tree-based models, including Random Forest, </w:t>
      </w:r>
      <w:r>
        <w:lastRenderedPageBreak/>
        <w:t>are inherently invariant to feature scaling, which simplifies preprocessing and makes them well-suited to telecom datasets containing a mixture of numerical and categorical variables. (Ahmad, Jafar, &amp; Aljoumaa, 2019) show that Random Forest performs strongly on churn tasks, particularly when using around 200 estimators, and that under sampling can slightly outperform oversampling for this model. Their findings suggest that Random Forest is less sensitive to class imbalance than Logistic Regression, although performance can still be improved through sampling. More recent work by (Fatima, et al., 2024) introduces a mixed-data oversampling method that enhances Random Forest performance by optimising leaf sizes and feature subsets, demonstrating that even robust ensemble models benefit from advanced sampling strategies. Despite its strengths, Random Forest is often criticised for its lack of interpretability compared to Logistic Regression, which can make it challenging for business stakeholders to understand the underlying drivers of churn.</w:t>
      </w:r>
    </w:p>
    <w:p w14:paraId="1F1A015C" w14:textId="77777777" w:rsidR="0028489A" w:rsidRDefault="0028489A">
      <w:pPr>
        <w:ind w:firstLine="0"/>
      </w:pPr>
    </w:p>
    <w:p w14:paraId="43B2EB6E" w14:textId="77777777" w:rsidR="0028489A" w:rsidRDefault="00000000">
      <w:pPr>
        <w:ind w:firstLine="0"/>
      </w:pPr>
      <w:r>
        <w:t>As machine learning research continues to evolve, XGBoost has quickly become one of the most influential and widely used models for churn prediction. This is primarily due to its ability to capture complex interactions and subtle behavioural patterns that simpler models tend to miss. Unlike Random Forest, which builds trees independently, XGBoost builds trees sequentially, with each new tree attempting to correct the errors of the previous ones. This boosting approach allows the model to focus more on difficult-to-classify customers, which is particularly important in churn prediction where the minority class (the churners) is the group companies care about most. (Nalatissifa &amp; Pardede, 2021) show that using focal loss with XGBoost significantly improves performance on imbalanced datasets, as focal loss reduces the influence of easy-to-classify non-churners and forces the model to prioritize harder churn cases. Their findings highlight one of XGBoost’s greatest strengths: its flexibility in handling imbalance without relying solely on external sampling techniques.</w:t>
      </w:r>
    </w:p>
    <w:p w14:paraId="41FEBFF7" w14:textId="77777777" w:rsidR="0028489A" w:rsidRDefault="0028489A">
      <w:pPr>
        <w:ind w:firstLine="0"/>
      </w:pPr>
    </w:p>
    <w:p w14:paraId="65173ADF" w14:textId="77777777" w:rsidR="0028489A" w:rsidRDefault="00000000">
      <w:pPr>
        <w:ind w:firstLine="0"/>
      </w:pPr>
      <w:r>
        <w:t>Another advantage of XGBoost, shared with other tree-based models, is its ability to perform well without feature scaling. (Chen &amp; Guestrin, 2016) emphasise that XGBoost’s tree-based structure allows it to naturally handle different feature types, making it ideal for telecommunications datasets that contain a mix of numerical, categorical, and derived behavioural features. This is a major benefit compared to models like Logistic Regression, which require careful preprocessing to avoid instability and bias. (Sikri, Jameel, Idrees, &amp; Kaur, 2024) demonstrate that XGBoost performs optimally when the dataset is oversampled to a ratio of approximately 75:25, striking a balance between recall and precision. Oversampling too aggressively can distort the underlying distribution and increase variance, while undersampling can remove valuable information and increase bias; therefore, this middle ground appears most effective. Despite its performance, XGBoost is sometimes criticised for being harder to interpret than simpler models, although techniques like SHAP values have helped bridge this gap by illustrating how individual features contribute to specific predictions.</w:t>
      </w:r>
    </w:p>
    <w:p w14:paraId="473A7C8A" w14:textId="77777777" w:rsidR="0028489A" w:rsidRDefault="0028489A">
      <w:pPr>
        <w:ind w:firstLine="0"/>
      </w:pPr>
    </w:p>
    <w:p w14:paraId="29C899D1" w14:textId="77777777" w:rsidR="0028489A" w:rsidRDefault="00000000">
      <w:pPr>
        <w:ind w:firstLine="0"/>
      </w:pPr>
      <w:r>
        <w:t xml:space="preserve">While tree-based models have dominated recent churn prediction literature, deep learning has gained significant traction as researchers explore whether neural networks can outperform traditional models on structured data. Artificial Neural Networks (ANNs) have achieved state-of-the-art results in fields involving unstructured data, such as images and text. However, their effectiveness on structured tabular data remains a matter of debate. (Marcus, 2018) argues that deep learning models are prone to overfitting, </w:t>
      </w:r>
      <w:r>
        <w:lastRenderedPageBreak/>
        <w:t>require large datasets, and depend heavily on regularisation techniques such as dropout and early stopping. These challenges make ANNs less straightforward to apply to churn prediction, where datasets are often smaller than those used in computer vision. (Shwartz-Ziv &amp; Armon, 2022) provide strong empirical evidence that deep learning often underperforms tree-based models on tabular data, citing instability, sensitivity to hyperparameters, and difficulty capturing feature interactions without extensive tuning.</w:t>
      </w:r>
    </w:p>
    <w:p w14:paraId="0FC1BF0B" w14:textId="77777777" w:rsidR="0028489A" w:rsidRDefault="0028489A">
      <w:pPr>
        <w:ind w:firstLine="0"/>
      </w:pPr>
    </w:p>
    <w:p w14:paraId="16CAD3DA" w14:textId="77777777" w:rsidR="0028489A" w:rsidRDefault="00000000">
      <w:pPr>
        <w:ind w:firstLine="0"/>
      </w:pPr>
      <w:r>
        <w:t>Despite these limitations, some studies show promising results when combining deep learning with advanced regularisation or very large datasets. However, most publicly available telecom churn datasets, including the one used in this dissertation, are static and tabular, which limits the potential benefits of deep learning. Consequently, many researchers argue that tree-based models like XGBoost remain the most practical choice for typical telecommunications environments. Furthermore, a major theme emerging from the literature is the disconnect between academic evaluation metrics and real-world operational constraints. Most studies evaluate models using accuracy, F1-Score, or ROC-AUC, which are useful in controlled environments but do not necessarily reflect practice. (Deloitte, 2023) highlights that telecom operators typically only have the capacity to target the top 5% to 10% of predicted churners each month due to limited resources. This means that ranking performance—how well a model identifies the highest-risk customers—is far more important than overall accuracy. Despite this, few academic studies evaluate models using top-decile metrics such as Recall at the top 10% or Precision at the top 10%, creating a significant gap between research and application.</w:t>
      </w:r>
    </w:p>
    <w:p w14:paraId="7E2E1747" w14:textId="77777777" w:rsidR="0028489A" w:rsidRDefault="0028489A">
      <w:pPr>
        <w:ind w:firstLine="0"/>
      </w:pPr>
    </w:p>
    <w:p w14:paraId="493FEAC4" w14:textId="77777777" w:rsidR="0028489A" w:rsidRDefault="00000000">
      <w:pPr>
        <w:ind w:firstLine="0"/>
      </w:pPr>
      <w:r>
        <w:t>What becomes clear when reading through and  looking across all of the research is that churn prediction has been approached from several different angles, yet most studies still fall into the same pattern of evaluating models in a way that does not fully reflect how telecommunications companies actually need them. The majority of papers focus heavily on predictive performance without considering the practical realities of deploying these models in a real business environment. For example, a model might achieve a high ROC</w:t>
      </w:r>
      <w:r>
        <w:rPr>
          <w:rFonts w:ascii="Cambria Math" w:hAnsi="Cambria Math" w:cs="Cambria Math"/>
        </w:rPr>
        <w:noBreakHyphen/>
      </w:r>
      <w:r>
        <w:t>AUC score, but if it fails or has a lacking performance in correctly identifying churners within the top 10% of predictions, it becomes far less useful for a company that can only target a limited number of customers each month. This disconnect between academic evaluation and operational reality is one of the biggest limitations in the existing literature. Most studies treat churn prediction as purely academical problems when in reality churn is a real world business problem that requires a strict balance between several factors like predictive accuracy financial efficiency and operational constraints This is why metrics like Recall at the top 10% and Precision at the top 10% are so important, yet widely ignored in academic research.</w:t>
      </w:r>
    </w:p>
    <w:p w14:paraId="341E314D" w14:textId="77777777" w:rsidR="0028489A" w:rsidRDefault="0028489A">
      <w:pPr>
        <w:ind w:firstLine="0"/>
      </w:pPr>
    </w:p>
    <w:p w14:paraId="0556377C" w14:textId="77777777" w:rsidR="0028489A" w:rsidRDefault="00000000">
      <w:pPr>
        <w:ind w:firstLine="0"/>
      </w:pPr>
      <w:r>
        <w:t>Another issue that appears repeatedly in the literature is the lack of financial evaluation. While predictive performance is very important, telecommunications companies ultimately care about the financial impact of their retention strategies. A model that identifies many churners but simultaneously produces a large number of false positives can end up costing the company more money than it saves. Despite this, very few studies attempt to consider and quantify the financial trade</w:t>
      </w:r>
      <w:r>
        <w:rPr>
          <w:rFonts w:ascii="Cambria Math" w:hAnsi="Cambria Math" w:cs="Cambria Math"/>
        </w:rPr>
        <w:noBreakHyphen/>
      </w:r>
      <w:r>
        <w:t>offs involved in targeting customers based on model predictions. Most papers tend to only report accuracy</w:t>
      </w:r>
      <w:r>
        <w:rPr>
          <w:rFonts w:ascii="Cambria Math" w:hAnsi="Cambria Math" w:cs="Cambria Math"/>
        </w:rPr>
        <w:noBreakHyphen/>
      </w:r>
      <w:r>
        <w:t xml:space="preserve">based metrics without considering the cost of contacting customers or the potential savings from preventing churn. This tends to be a major gap </w:t>
      </w:r>
      <w:r>
        <w:lastRenderedPageBreak/>
        <w:t>in the literature, as looking at the financial aspect  is essential for determining whether a churn prediction model is actually worth developing and deploying .</w:t>
      </w:r>
    </w:p>
    <w:p w14:paraId="579B41B9" w14:textId="77777777" w:rsidR="0028489A" w:rsidRDefault="0028489A">
      <w:pPr>
        <w:ind w:firstLine="0"/>
      </w:pPr>
    </w:p>
    <w:p w14:paraId="7A354074" w14:textId="77777777" w:rsidR="0028489A" w:rsidRDefault="00000000">
      <w:pPr>
        <w:ind w:firstLine="0"/>
      </w:pPr>
      <w:r>
        <w:t>There is also not great amount research comparing deep learning models with tree</w:t>
      </w:r>
      <w:r>
        <w:rPr>
          <w:rFonts w:ascii="Cambria Math" w:hAnsi="Cambria Math" w:cs="Cambria Math"/>
        </w:rPr>
        <w:noBreakHyphen/>
      </w:r>
      <w:r>
        <w:t>based models on telecom churn datasets. While deep learning has become extremely popular in multiply fields, its effectiveness on structured tabular data remains uncertain. Some studies would suggest that ANNs can outperform traditional models when the dataset is large and complex, while others argue that tree</w:t>
      </w:r>
      <w:r>
        <w:rPr>
          <w:rFonts w:ascii="Cambria Math" w:hAnsi="Cambria Math" w:cs="Cambria Math"/>
        </w:rPr>
        <w:noBreakHyphen/>
      </w:r>
      <w:r>
        <w:t>based models like XGBoost consistently perform better on tabular data regardless of conditions. (Shwartz-Ziv &amp; Armon, 2022) provides strong evidence that deep learning often struggles with tabular datasets, citing issues such as instability, sensitivity to hyperparameters, and difficulty capturing feature interactions without extensive tuning. Their findings suggest that deep learning may not always be the best choice for churn prediction, especially when simpler models can achieve similar or better performance with less complexity. However, the lack of direct comparisons between ANNs and tree</w:t>
      </w:r>
      <w:r>
        <w:rPr>
          <w:rFonts w:ascii="Cambria Math" w:hAnsi="Cambria Math" w:cs="Cambria Math"/>
        </w:rPr>
        <w:noBreakHyphen/>
      </w:r>
      <w:r>
        <w:t>based models on telecom churn datasets makes it difficult to draw firm conclusions. This is another area where the literature remains underdeveloped, and where further research is needed to determine whether deep learning offers any real advantage over more traditional machine learning approaches.</w:t>
      </w:r>
    </w:p>
    <w:p w14:paraId="67F691B5" w14:textId="77777777" w:rsidR="0028489A" w:rsidRDefault="0028489A">
      <w:pPr>
        <w:ind w:firstLine="0"/>
      </w:pPr>
    </w:p>
    <w:p w14:paraId="7940B86C" w14:textId="77777777" w:rsidR="0028489A" w:rsidRDefault="00000000">
      <w:pPr>
        <w:ind w:firstLine="0"/>
      </w:pPr>
      <w:r>
        <w:t>Finally, the literature rarely addresses the operational constraints that telecommunications companies face when deploying churn prediction models. Most studies assume that companies can target all predicted churners, when in reality they can only focus on a small percentage of high</w:t>
      </w:r>
      <w:r>
        <w:rPr>
          <w:rFonts w:ascii="Cambria Math" w:hAnsi="Cambria Math" w:cs="Cambria Math"/>
        </w:rPr>
        <w:noBreakHyphen/>
      </w:r>
      <w:r>
        <w:t>risk customers each month. This means that the ranking performance of a model is far more important than its overall accuracy. A model that performs well on full</w:t>
      </w:r>
      <w:r>
        <w:rPr>
          <w:rFonts w:ascii="Cambria Math" w:hAnsi="Cambria Math" w:cs="Cambria Math"/>
        </w:rPr>
        <w:noBreakHyphen/>
      </w:r>
      <w:r>
        <w:t>dataset metrics may still perform sub optimally when only the top decile of customers is considered. Despite this, very few studies evaluate models using top</w:t>
      </w:r>
      <w:r>
        <w:rPr>
          <w:rFonts w:ascii="Cambria Math" w:hAnsi="Cambria Math" w:cs="Cambria Math"/>
        </w:rPr>
        <w:noBreakHyphen/>
      </w:r>
      <w:r>
        <w:t>decile metrics or consider how operational constraints affect model performance. This creates a significant gap between academic research and real</w:t>
      </w:r>
      <w:r>
        <w:rPr>
          <w:rFonts w:ascii="Cambria Math" w:hAnsi="Cambria Math" w:cs="Cambria Math"/>
        </w:rPr>
        <w:noBreakHyphen/>
      </w:r>
      <w:r>
        <w:t>world application, as models that perform well in theory may not perform well in practice. The lack of operationally relevant evaluation metrics is one of the biggest limitations in the existing literature and highlights the need for research that takes these constraints into account. Without this perspective, it is difficult to determine which models are genuinely useful for telecommunications companies and which ones simply perform well in controlled environment.</w:t>
      </w:r>
    </w:p>
    <w:p w14:paraId="42F0081C" w14:textId="77777777" w:rsidR="0028489A" w:rsidRDefault="0028489A">
      <w:pPr>
        <w:pStyle w:val="Firstparagraph"/>
      </w:pPr>
    </w:p>
    <w:p w14:paraId="0D740433" w14:textId="77777777" w:rsidR="0028489A" w:rsidRDefault="00000000">
      <w:pPr>
        <w:pStyle w:val="Heading2"/>
      </w:pPr>
      <w:bookmarkStart w:id="8" w:name="_Toc228220896"/>
      <w:r>
        <w:t>Discussion</w:t>
      </w:r>
      <w:bookmarkEnd w:id="8"/>
      <w:r>
        <w:t xml:space="preserve"> </w:t>
      </w:r>
    </w:p>
    <w:p w14:paraId="36D1CCD4" w14:textId="77777777" w:rsidR="0028489A" w:rsidRDefault="00000000">
      <w:pPr>
        <w:pStyle w:val="Firstparagraph"/>
      </w:pPr>
      <w:r>
        <w:t>The literature shows clear progress in modelling techniques but also reveals several gaps that directly justify the purpose of this study. Although many researchers have explored these models in depth, most evaluations still fail to reflect how telecommunications companies operate in the real world. Since retention teams can only intervene on a small proportion of customers each month, the ability to correctly rank the highest</w:t>
      </w:r>
      <w:r>
        <w:rPr>
          <w:rFonts w:ascii="Cambria Math" w:hAnsi="Cambria Math" w:cs="Cambria Math"/>
        </w:rPr>
        <w:noBreakHyphen/>
      </w:r>
      <w:r>
        <w:t>risk customers is far more important than overall accuracy. Yet top</w:t>
      </w:r>
      <w:r>
        <w:rPr>
          <w:rFonts w:ascii="Cambria Math" w:hAnsi="Cambria Math" w:cs="Cambria Math"/>
        </w:rPr>
        <w:noBreakHyphen/>
      </w:r>
      <w:r>
        <w:t>decile metrics such as Recall at the top 10% and Precision at the top 10% remain largely absent from existing research, creating a disconnect between academic performance and operational usefulness.</w:t>
      </w:r>
    </w:p>
    <w:p w14:paraId="29ABB29D" w14:textId="77777777" w:rsidR="0028489A" w:rsidRDefault="0028489A">
      <w:pPr>
        <w:pStyle w:val="Firstparagraph"/>
      </w:pPr>
    </w:p>
    <w:p w14:paraId="3AF00375" w14:textId="77777777" w:rsidR="0028489A" w:rsidRDefault="0028489A">
      <w:pPr>
        <w:pStyle w:val="Firstparagraph"/>
      </w:pPr>
    </w:p>
    <w:p w14:paraId="24C171DA" w14:textId="77777777" w:rsidR="0028489A" w:rsidRDefault="0028489A">
      <w:pPr>
        <w:pStyle w:val="Firstparagraph"/>
      </w:pPr>
    </w:p>
    <w:p w14:paraId="2C398393" w14:textId="77777777" w:rsidR="0028489A" w:rsidRDefault="00000000">
      <w:pPr>
        <w:pStyle w:val="Firstparagraph"/>
      </w:pPr>
      <w:r>
        <w:t>Another prevalent gap is the lack of financial evaluation. While most studies report improvements in predictive metrics, they rarely consider the financial implications of acting on model predictions. A model that identifies churners but simultaneously produces a high number of false positives can be more costly than beneficial, yet this trade</w:t>
      </w:r>
      <w:r>
        <w:rPr>
          <w:rFonts w:ascii="Cambria Math" w:hAnsi="Cambria Math" w:cs="Cambria Math"/>
        </w:rPr>
        <w:noBreakHyphen/>
      </w:r>
      <w:r>
        <w:t>off is almost never assessed. Without incorporating intervention costs or potential savings, it becomes difficult to determine whether a model is genuinely viable for real</w:t>
      </w:r>
      <w:r>
        <w:rPr>
          <w:rFonts w:ascii="Cambria Math" w:hAnsi="Cambria Math" w:cs="Cambria Math"/>
        </w:rPr>
        <w:noBreakHyphen/>
      </w:r>
      <w:r>
        <w:t>world churn management.</w:t>
      </w:r>
    </w:p>
    <w:p w14:paraId="35796DE7" w14:textId="77777777" w:rsidR="0028489A" w:rsidRDefault="0028489A">
      <w:pPr>
        <w:pStyle w:val="Firstparagraph"/>
      </w:pPr>
    </w:p>
    <w:p w14:paraId="0E7A060C" w14:textId="77777777" w:rsidR="0028489A" w:rsidRDefault="0028489A">
      <w:pPr>
        <w:pStyle w:val="Firstparagraph"/>
      </w:pPr>
    </w:p>
    <w:p w14:paraId="7A46A6A4" w14:textId="77777777" w:rsidR="0028489A" w:rsidRDefault="0028489A">
      <w:pPr>
        <w:pStyle w:val="Firstparagraph"/>
      </w:pPr>
    </w:p>
    <w:p w14:paraId="0373C8D5" w14:textId="77777777" w:rsidR="0028489A" w:rsidRDefault="00000000">
      <w:pPr>
        <w:pStyle w:val="Firstparagraph"/>
      </w:pPr>
      <w:r>
        <w:t>These gaps reveals to us the need for research that evaluates models , using metrics that reflect operational constraints, and incorporates financial considerations into the assessment. This dissertation attempts to addresses these issues by comparing multiple models using the same dataset, the same sampling techniques, and both full</w:t>
      </w:r>
      <w:r>
        <w:rPr>
          <w:rFonts w:ascii="Cambria Math" w:hAnsi="Cambria Math" w:cs="Cambria Math"/>
        </w:rPr>
        <w:noBreakHyphen/>
      </w:r>
      <w:r>
        <w:t>dataset and top</w:t>
      </w:r>
      <w:r>
        <w:rPr>
          <w:rFonts w:ascii="Cambria Math" w:hAnsi="Cambria Math" w:cs="Cambria Math"/>
        </w:rPr>
        <w:noBreakHyphen/>
      </w:r>
      <w:r>
        <w:t>decile metrics, and by doing so, it will provides a more realistic and industry</w:t>
      </w:r>
      <w:r>
        <w:rPr>
          <w:rFonts w:ascii="Cambria Math" w:hAnsi="Cambria Math" w:cs="Cambria Math"/>
        </w:rPr>
        <w:noBreakHyphen/>
      </w:r>
      <w:r>
        <w:t>relevant understanding of which models are genuinely effective and useful for churn prediction to telecommunications companies.</w:t>
      </w:r>
    </w:p>
    <w:p w14:paraId="0BEC528C" w14:textId="77777777" w:rsidR="0028489A" w:rsidRDefault="00000000">
      <w:pPr>
        <w:pStyle w:val="Heading1"/>
      </w:pPr>
      <w:bookmarkStart w:id="9" w:name="_Toc228220897"/>
      <w:r>
        <w:t>Methodology</w:t>
      </w:r>
      <w:bookmarkEnd w:id="9"/>
      <w:r>
        <w:t xml:space="preserve"> </w:t>
      </w:r>
    </w:p>
    <w:p w14:paraId="04277D0F" w14:textId="77777777" w:rsidR="0028489A" w:rsidRDefault="00000000">
      <w:pPr>
        <w:pStyle w:val="Firstparagraph"/>
      </w:pPr>
      <w:r>
        <w:t xml:space="preserve">This study followed the industry standard iterative data science approach CRISP-DM (Cross-Industry Standard Process for Data Mining) framework. The process moves cyclically between stages particularly the data understanding prereration modelling and evaluation stages allowing for constant improvements and refinements from new insights. The primary objective was to build a fair and consistent data pipeline for all models being tested making sure they each work under identical conditions while also testing each model on metrics that show both academic and operational significance </w:t>
      </w:r>
    </w:p>
    <w:p w14:paraId="79F564C3" w14:textId="77777777" w:rsidR="0028489A" w:rsidRDefault="00000000">
      <w:pPr>
        <w:pStyle w:val="Heading2"/>
      </w:pPr>
      <w:bookmarkStart w:id="10" w:name="_Toc228220898"/>
      <w:r>
        <w:t>Data Preparation</w:t>
      </w:r>
      <w:bookmarkEnd w:id="10"/>
    </w:p>
    <w:p w14:paraId="56279582" w14:textId="77777777" w:rsidR="0028489A" w:rsidRDefault="00000000">
      <w:pPr>
        <w:ind w:firstLine="0"/>
      </w:pPr>
      <w:r>
        <w:t xml:space="preserve">The dataset used in this study is the popular Duke University telecom (cell2cell) dataset provided by (Pacse, 2019) on Kaggle. This is a publicly available dataset widely used in churn prediction research. It contains customer demographic information, service usage patterns, billing details, and a binary churn label. This dataset is particularly suitable as it reflects real-world telecommunications behaviour and includes a mixture of numerical, categorical, and behavioural features. The data was initially explored by gaining information on the dataset as a whole and checking for missing values and variable types. Early Exploratory Data Analysis (EDA) revealed, as expected via graphical display, a significant class imbalance of non-churners to churners see </w:t>
      </w:r>
      <w:r>
        <w:fldChar w:fldCharType="begin"/>
      </w:r>
      <w:r>
        <w:instrText xml:space="preserve"> REF _Ref228212567 </w:instrText>
      </w:r>
      <w:r>
        <w:fldChar w:fldCharType="separate"/>
      </w:r>
      <w:r>
        <w:t>Figure 1</w:t>
      </w:r>
      <w:r>
        <w:fldChar w:fldCharType="end"/>
      </w:r>
      <w:r>
        <w:t>.</w:t>
      </w:r>
    </w:p>
    <w:p w14:paraId="479F820E" w14:textId="77777777" w:rsidR="0028489A" w:rsidRDefault="0028489A">
      <w:pPr>
        <w:ind w:firstLine="0"/>
      </w:pPr>
    </w:p>
    <w:p w14:paraId="4D4D2728" w14:textId="77777777" w:rsidR="0028489A" w:rsidRDefault="00000000">
      <w:pPr>
        <w:ind w:firstLine="0"/>
      </w:pPr>
      <w:r>
        <w:t xml:space="preserve">Several data cleaning procedures were enacted to ensure high-end data quality. Low-variance or irrelevant columns, such as service area and customer ID, were removed as they served no predictive value. Redundant features were also dropped, such as not new cellphone, which provided the same information as new cellphone; this was done to minimise multicollinearity and decrease the dimensionality of the dataset. The EDA also uncovered several heavily skewed features see </w:t>
      </w:r>
      <w:r>
        <w:fldChar w:fldCharType="begin"/>
      </w:r>
      <w:r>
        <w:instrText xml:space="preserve"> REF _Ref228212690 </w:instrText>
      </w:r>
      <w:r>
        <w:fldChar w:fldCharType="separate"/>
      </w:r>
      <w:r>
        <w:t>Figure 2</w:t>
      </w:r>
      <w:r>
        <w:fldChar w:fldCharType="end"/>
      </w:r>
      <w:r>
        <w:t xml:space="preserve">, and a critical part </w:t>
      </w:r>
      <w:r>
        <w:lastRenderedPageBreak/>
        <w:t xml:space="preserve">of the data preparation was dealing with these via data transformations see </w:t>
      </w:r>
      <w:r>
        <w:fldChar w:fldCharType="begin"/>
      </w:r>
      <w:r>
        <w:instrText xml:space="preserve"> REF _Ref228212765 </w:instrText>
      </w:r>
      <w:r>
        <w:fldChar w:fldCharType="separate"/>
      </w:r>
      <w:r>
        <w:t>Figure 3</w:t>
      </w:r>
      <w:r>
        <w:fldChar w:fldCharType="end"/>
      </w:r>
      <w:r>
        <w:t>. Variables such as monthly revenue and monthly minutes contained extreme outliers—too many to be considered rare or unrelated to the observations—so instead of outlier deletion, a logarithmic transformation was applied. Log1p was used to ensure mathematical safety even if features contained zero values. This transformation was extremely important for less robust and sensitive models like Logistic Regression and the ANN, which perform sub-optimally and can induce bias when using skewed data, but work optimally with normally distributed data.</w:t>
      </w:r>
    </w:p>
    <w:p w14:paraId="23E3FBBB" w14:textId="77777777" w:rsidR="0028489A" w:rsidRDefault="0028489A">
      <w:pPr>
        <w:ind w:firstLine="0"/>
      </w:pPr>
    </w:p>
    <w:p w14:paraId="7C3CF25F" w14:textId="77777777" w:rsidR="0028489A" w:rsidRDefault="00000000">
      <w:pPr>
        <w:ind w:firstLine="0"/>
      </w:pPr>
      <w:r>
        <w:t>Initially, missing values were handled using a hybrid approach of both listwise deletion and simple imputation; however, this approach later proved to be too aggressive and not suitable for the data. In a later iterative cycle, the method for handling missing values was handled solely by a simple imputer using a mean strategy. Importantly, this was done after outliers were treated and after the hold-out method of splitting the data into a train-test split to prevent data leakage. Finally, categorical variables were processed and turned into numerical variables using both label and one-hot encoding. After identifying the binary categorical attributes and the non-binary ones, label and one-hot encoding were applied respectively. Label encoding was only applied to binary attributes to ensure no artificial bias was induced via the encoding, while one-hot encoding was used for non-binary data.</w:t>
      </w:r>
    </w:p>
    <w:p w14:paraId="492B249E" w14:textId="77777777" w:rsidR="0028489A" w:rsidRDefault="0028489A">
      <w:pPr>
        <w:ind w:firstLine="0"/>
      </w:pPr>
    </w:p>
    <w:p w14:paraId="17288FDA" w14:textId="77777777" w:rsidR="0028489A" w:rsidRDefault="00000000">
      <w:pPr>
        <w:keepNext/>
        <w:ind w:firstLine="0"/>
        <w:jc w:val="center"/>
      </w:pPr>
      <w:r>
        <w:rPr>
          <w:noProof/>
        </w:rPr>
        <w:drawing>
          <wp:inline distT="0" distB="0" distL="0" distR="0" wp14:anchorId="4A2AFC5F" wp14:editId="6E20AC2A">
            <wp:extent cx="5385825" cy="3950217"/>
            <wp:effectExtent l="0" t="0" r="5325" b="0"/>
            <wp:docPr id="104832838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385825" cy="3950217"/>
                    </a:xfrm>
                    <a:prstGeom prst="rect">
                      <a:avLst/>
                    </a:prstGeom>
                    <a:noFill/>
                    <a:ln>
                      <a:noFill/>
                      <a:prstDash/>
                    </a:ln>
                  </pic:spPr>
                </pic:pic>
              </a:graphicData>
            </a:graphic>
          </wp:inline>
        </w:drawing>
      </w:r>
    </w:p>
    <w:p w14:paraId="0A23587E" w14:textId="77777777" w:rsidR="0028489A" w:rsidRDefault="00000000">
      <w:pPr>
        <w:pStyle w:val="Caption"/>
      </w:pPr>
      <w:bookmarkStart w:id="11" w:name="_Ref228212567"/>
      <w:bookmarkStart w:id="12" w:name="_Toc228214067"/>
      <w:r>
        <w:t>Figure 1</w:t>
      </w:r>
      <w:bookmarkEnd w:id="11"/>
      <w:r>
        <w:t xml:space="preserve"> Graph showing class imbalance</w:t>
      </w:r>
      <w:bookmarkEnd w:id="12"/>
    </w:p>
    <w:p w14:paraId="09069964" w14:textId="77777777" w:rsidR="0028489A" w:rsidRDefault="00000000">
      <w:pPr>
        <w:keepNext/>
        <w:ind w:firstLine="0"/>
        <w:jc w:val="center"/>
      </w:pPr>
      <w:r>
        <w:rPr>
          <w:noProof/>
        </w:rPr>
        <w:lastRenderedPageBreak/>
        <w:drawing>
          <wp:inline distT="0" distB="0" distL="0" distR="0" wp14:anchorId="7679B76C" wp14:editId="367EA74A">
            <wp:extent cx="5303529" cy="3950217"/>
            <wp:effectExtent l="0" t="0" r="0" b="0"/>
            <wp:docPr id="1074816234"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303529" cy="3950217"/>
                    </a:xfrm>
                    <a:prstGeom prst="rect">
                      <a:avLst/>
                    </a:prstGeom>
                    <a:noFill/>
                    <a:ln>
                      <a:noFill/>
                      <a:prstDash/>
                    </a:ln>
                  </pic:spPr>
                </pic:pic>
              </a:graphicData>
            </a:graphic>
          </wp:inline>
        </w:drawing>
      </w:r>
    </w:p>
    <w:p w14:paraId="5D374CF8" w14:textId="77777777" w:rsidR="0028489A" w:rsidRDefault="00000000">
      <w:pPr>
        <w:pStyle w:val="Caption"/>
      </w:pPr>
      <w:bookmarkStart w:id="13" w:name="_Ref228212690"/>
      <w:bookmarkStart w:id="14" w:name="_Toc228214068"/>
      <w:r>
        <w:t>Figure 2</w:t>
      </w:r>
      <w:bookmarkEnd w:id="13"/>
      <w:r>
        <w:t xml:space="preserve"> Graphical display of skewed data</w:t>
      </w:r>
      <w:bookmarkEnd w:id="14"/>
    </w:p>
    <w:p w14:paraId="2D90B66A" w14:textId="77777777" w:rsidR="0028489A" w:rsidRDefault="0028489A"/>
    <w:p w14:paraId="23B2BEB3" w14:textId="77777777" w:rsidR="0028489A" w:rsidRDefault="00000000">
      <w:pPr>
        <w:keepNext/>
        <w:jc w:val="center"/>
      </w:pPr>
      <w:r>
        <w:rPr>
          <w:noProof/>
        </w:rPr>
        <w:lastRenderedPageBreak/>
        <w:drawing>
          <wp:inline distT="0" distB="0" distL="0" distR="0" wp14:anchorId="33E4A1DE" wp14:editId="65228F46">
            <wp:extent cx="5065785" cy="3950217"/>
            <wp:effectExtent l="0" t="0" r="1515" b="0"/>
            <wp:docPr id="1396441855"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65785" cy="3950217"/>
                    </a:xfrm>
                    <a:prstGeom prst="rect">
                      <a:avLst/>
                    </a:prstGeom>
                    <a:noFill/>
                    <a:ln>
                      <a:noFill/>
                      <a:prstDash/>
                    </a:ln>
                  </pic:spPr>
                </pic:pic>
              </a:graphicData>
            </a:graphic>
          </wp:inline>
        </w:drawing>
      </w:r>
    </w:p>
    <w:p w14:paraId="1B4AA9BA" w14:textId="77777777" w:rsidR="0028489A" w:rsidRDefault="00000000">
      <w:pPr>
        <w:pStyle w:val="Caption"/>
      </w:pPr>
      <w:bookmarkStart w:id="15" w:name="_Ref228212765"/>
      <w:bookmarkStart w:id="16" w:name="_Toc228214069"/>
      <w:r>
        <w:t>Figure 3</w:t>
      </w:r>
      <w:bookmarkEnd w:id="15"/>
      <w:r>
        <w:t xml:space="preserve"> Skewed data that has been transformed</w:t>
      </w:r>
      <w:bookmarkEnd w:id="16"/>
    </w:p>
    <w:p w14:paraId="1A5E101A" w14:textId="77777777" w:rsidR="0028489A" w:rsidRDefault="00000000">
      <w:pPr>
        <w:pStyle w:val="Heading3"/>
      </w:pPr>
      <w:bookmarkStart w:id="17" w:name="_Toc228220899"/>
      <w:r>
        <w:t>Model Building and Evaluation</w:t>
      </w:r>
      <w:bookmarkEnd w:id="17"/>
    </w:p>
    <w:p w14:paraId="259C6C85" w14:textId="77777777" w:rsidR="0028489A" w:rsidRDefault="00000000">
      <w:pPr>
        <w:ind w:firstLine="0"/>
      </w:pPr>
      <w:r>
        <w:t>The dataset was split into an 80/20 train–test ratio. Four models were developed: Logistic Regression, Random Forest, XGBoost (with focal loss), and an Artificial Neural Network (ANN). While the initial plan involved using the industry-standard GridSearchCV for all models, it became clear that an exhaustive grid search was too time-consuming and not optimal for capturing the minority class. The strategy was therefore shifted to a research- and theoretically-led approach. For example, the Random Forest classifier was configured with 200 estimators following the exact recommendations of (Ahmad, Jafar, &amp; Aljoumaa, 2019), ensuring the model remained generalizable.</w:t>
      </w:r>
    </w:p>
    <w:p w14:paraId="7CFBF132" w14:textId="77777777" w:rsidR="0028489A" w:rsidRDefault="0028489A">
      <w:pPr>
        <w:ind w:firstLine="0"/>
      </w:pPr>
    </w:p>
    <w:p w14:paraId="686104EC" w14:textId="77777777" w:rsidR="0028489A" w:rsidRDefault="00000000">
      <w:pPr>
        <w:ind w:firstLine="0"/>
      </w:pPr>
      <w:r>
        <w:t>Different resampling strategies were applied based on model architecture. Logistic Regression and the ANN used SMOTE-Tomek, while Random Forest utilized SMOTE-ENN (Edited Nearest Neighbours) to better handle noisy minority samples. This distinction was necessary because linear and tree-based models respond very differently to synthetic data overlap. XGBoost did not require scaling due to its tree-based structure, and Focal Loss was incorporated to improve sensitivity to the minority class without needing external resampling.</w:t>
      </w:r>
    </w:p>
    <w:p w14:paraId="6D06B204" w14:textId="77777777" w:rsidR="0028489A" w:rsidRDefault="0028489A">
      <w:pPr>
        <w:ind w:firstLine="0"/>
      </w:pPr>
    </w:p>
    <w:p w14:paraId="34E82CF4" w14:textId="77777777" w:rsidR="0028489A" w:rsidRDefault="00000000">
      <w:pPr>
        <w:ind w:firstLine="0"/>
      </w:pPr>
      <w:r>
        <w:t xml:space="preserve">The evaluation phase extended beyond standard academic metrics. Usual measures such as accuracy, precision, recall, F1-score, and ROC-AUC were recorded to show how the models performed in simply predicting churners; however, these do not fully reflect real-world constraints. Telecommunications companies typically only have the capacity to target the highest-risk customers. Consequently, this study </w:t>
      </w:r>
      <w:r>
        <w:lastRenderedPageBreak/>
        <w:t>introduced Top-Decile Targeting metrics to evaluate model utility. These included Recall at the top 10% (the percentage of total churners identified within the top 10 percent of high-risk predictions), Precision at the top 10% (the accuracy of predictions within the top 10 percent), and Actual Churners Caught (the raw number of individuals identified in the top 10%). These metrics ensured that the evaluation focused not only on how accurate a model was in theory, but how useful it would be in a practice-oriented, resource-limited business like environment.</w:t>
      </w:r>
    </w:p>
    <w:p w14:paraId="4A115CE3" w14:textId="77777777" w:rsidR="0028489A" w:rsidRDefault="0028489A">
      <w:pPr>
        <w:pageBreakBefore/>
        <w:spacing w:line="240" w:lineRule="auto"/>
        <w:ind w:firstLine="0"/>
        <w:jc w:val="left"/>
      </w:pPr>
    </w:p>
    <w:p w14:paraId="17255EE9" w14:textId="77777777" w:rsidR="0028489A" w:rsidRDefault="00000000">
      <w:pPr>
        <w:pStyle w:val="Heading1"/>
      </w:pPr>
      <w:bookmarkStart w:id="18" w:name="_Toc118028319"/>
      <w:bookmarkStart w:id="19" w:name="_Toc228220900"/>
      <w:r>
        <w:t>Results</w:t>
      </w:r>
      <w:bookmarkEnd w:id="18"/>
      <w:bookmarkEnd w:id="19"/>
    </w:p>
    <w:p w14:paraId="0FB6E072" w14:textId="77777777" w:rsidR="0028489A" w:rsidRDefault="00000000">
      <w:pPr>
        <w:ind w:firstLine="0"/>
      </w:pPr>
      <w:r>
        <w:t>This chapter presents the results of the machine</w:t>
      </w:r>
      <w:r>
        <w:rPr>
          <w:rFonts w:ascii="Cambria Math" w:hAnsi="Cambria Math" w:cs="Cambria Math"/>
        </w:rPr>
        <w:noBreakHyphen/>
      </w:r>
      <w:r>
        <w:t>learning models developed for predicting customer churn. The evaluation includes both traditional classification metrics and operational metrics that reflect real telecommunications constraints. The results are supported by confusion matrices, feature</w:t>
      </w:r>
      <w:r>
        <w:rPr>
          <w:rFonts w:ascii="Cambria Math" w:hAnsi="Cambria Math" w:cs="Cambria Math"/>
        </w:rPr>
        <w:noBreakHyphen/>
      </w:r>
      <w:r>
        <w:t>importance visualisations, and Top</w:t>
      </w:r>
      <w:r>
        <w:rPr>
          <w:rFonts w:ascii="Cambria Math" w:hAnsi="Cambria Math" w:cs="Cambria Math"/>
        </w:rPr>
        <w:noBreakHyphen/>
      </w:r>
      <w:r>
        <w:t>10% targeting performance. All code used to generate these results is provided in Appendix 6.2, and the full project repository is available on GitHub for reproducibility. All experiments were executed on a Windows 11 workstation equipped with an Intel Core i7 processor, 16GB RAM, and an NVIDIA RTX 3060 TI GPU, ensuring steady performance across all models.</w:t>
      </w:r>
    </w:p>
    <w:p w14:paraId="75CD3A0C" w14:textId="77777777" w:rsidR="0028489A" w:rsidRDefault="00000000">
      <w:pPr>
        <w:pStyle w:val="Heading2"/>
      </w:pPr>
      <w:bookmarkStart w:id="20" w:name="_Toc228220901"/>
      <w:r>
        <w:t>Model performance</w:t>
      </w:r>
      <w:bookmarkEnd w:id="20"/>
    </w:p>
    <w:p w14:paraId="5D38C6E2" w14:textId="77777777" w:rsidR="0028489A" w:rsidRDefault="00000000">
      <w:pPr>
        <w:ind w:firstLine="0"/>
      </w:pPr>
      <w:r>
        <w:t>The four models—Logistic Regression, Random Forest, XGBoost, and the Artificial Neural Network —were first evaluated using standard classification metrics. Table 1 summarises the accuracy, precision, recall, F1</w:t>
      </w:r>
      <w:r>
        <w:rPr>
          <w:rFonts w:ascii="Cambria Math" w:hAnsi="Cambria Math" w:cs="Cambria Math"/>
        </w:rPr>
        <w:noBreakHyphen/>
      </w:r>
      <w:r>
        <w:t>score, and ROC</w:t>
      </w:r>
      <w:r>
        <w:rPr>
          <w:rFonts w:ascii="Cambria Math" w:hAnsi="Cambria Math" w:cs="Cambria Math"/>
        </w:rPr>
        <w:noBreakHyphen/>
      </w:r>
      <w:r>
        <w:t>AUC for each model.</w:t>
      </w:r>
    </w:p>
    <w:p w14:paraId="6632B4ED" w14:textId="77777777" w:rsidR="0028489A" w:rsidRDefault="0028489A">
      <w:pPr>
        <w:ind w:firstLine="0"/>
      </w:pPr>
    </w:p>
    <w:p w14:paraId="4253C65C" w14:textId="77777777" w:rsidR="0028489A" w:rsidRDefault="00000000">
      <w:pPr>
        <w:ind w:firstLine="0"/>
        <w:rPr>
          <w:b/>
          <w:bCs/>
        </w:rPr>
      </w:pPr>
      <w:r>
        <w:rPr>
          <w:b/>
          <w:bCs/>
        </w:rPr>
        <w:t xml:space="preserve">Table 1 Standard Classification Metrics </w:t>
      </w:r>
    </w:p>
    <w:tbl>
      <w:tblPr>
        <w:tblW w:w="9804" w:type="dxa"/>
        <w:tblCellMar>
          <w:left w:w="10" w:type="dxa"/>
          <w:right w:w="10" w:type="dxa"/>
        </w:tblCellMar>
        <w:tblLook w:val="0000" w:firstRow="0" w:lastRow="0" w:firstColumn="0" w:lastColumn="0" w:noHBand="0" w:noVBand="0"/>
      </w:tblPr>
      <w:tblGrid>
        <w:gridCol w:w="2915"/>
        <w:gridCol w:w="1407"/>
        <w:gridCol w:w="1407"/>
        <w:gridCol w:w="1067"/>
        <w:gridCol w:w="1407"/>
        <w:gridCol w:w="1601"/>
      </w:tblGrid>
      <w:tr w:rsidR="0028489A" w14:paraId="34D1D457" w14:textId="77777777">
        <w:tblPrEx>
          <w:tblCellMar>
            <w:top w:w="0" w:type="dxa"/>
            <w:bottom w:w="0" w:type="dxa"/>
          </w:tblCellMar>
        </w:tblPrEx>
        <w:trPr>
          <w:trHeight w:val="505"/>
          <w:tblHeader/>
        </w:trPr>
        <w:tc>
          <w:tcPr>
            <w:tcW w:w="2915" w:type="dxa"/>
            <w:tcMar>
              <w:top w:w="15" w:type="dxa"/>
              <w:left w:w="15" w:type="dxa"/>
              <w:bottom w:w="15" w:type="dxa"/>
              <w:right w:w="15" w:type="dxa"/>
            </w:tcMar>
            <w:vAlign w:val="center"/>
          </w:tcPr>
          <w:p w14:paraId="22ED7E3B" w14:textId="77777777" w:rsidR="0028489A" w:rsidRDefault="00000000">
            <w:pPr>
              <w:ind w:firstLine="0"/>
            </w:pPr>
            <w:r>
              <w:t>Model</w:t>
            </w:r>
          </w:p>
        </w:tc>
        <w:tc>
          <w:tcPr>
            <w:tcW w:w="1407" w:type="dxa"/>
            <w:tcMar>
              <w:top w:w="15" w:type="dxa"/>
              <w:left w:w="15" w:type="dxa"/>
              <w:bottom w:w="15" w:type="dxa"/>
              <w:right w:w="15" w:type="dxa"/>
            </w:tcMar>
            <w:vAlign w:val="center"/>
          </w:tcPr>
          <w:p w14:paraId="0C1069DD" w14:textId="77777777" w:rsidR="0028489A" w:rsidRDefault="00000000">
            <w:pPr>
              <w:ind w:firstLine="0"/>
            </w:pPr>
            <w:r>
              <w:t>Accuracy</w:t>
            </w:r>
          </w:p>
        </w:tc>
        <w:tc>
          <w:tcPr>
            <w:tcW w:w="1407" w:type="dxa"/>
            <w:tcMar>
              <w:top w:w="15" w:type="dxa"/>
              <w:left w:w="15" w:type="dxa"/>
              <w:bottom w:w="15" w:type="dxa"/>
              <w:right w:w="15" w:type="dxa"/>
            </w:tcMar>
            <w:vAlign w:val="center"/>
          </w:tcPr>
          <w:p w14:paraId="6CBA0140" w14:textId="77777777" w:rsidR="0028489A" w:rsidRDefault="00000000">
            <w:pPr>
              <w:ind w:firstLine="0"/>
            </w:pPr>
            <w:r>
              <w:t>Precision</w:t>
            </w:r>
          </w:p>
        </w:tc>
        <w:tc>
          <w:tcPr>
            <w:tcW w:w="1067" w:type="dxa"/>
            <w:tcMar>
              <w:top w:w="15" w:type="dxa"/>
              <w:left w:w="15" w:type="dxa"/>
              <w:bottom w:w="15" w:type="dxa"/>
              <w:right w:w="15" w:type="dxa"/>
            </w:tcMar>
            <w:vAlign w:val="center"/>
          </w:tcPr>
          <w:p w14:paraId="36CED668" w14:textId="77777777" w:rsidR="0028489A" w:rsidRDefault="00000000">
            <w:pPr>
              <w:ind w:firstLine="0"/>
            </w:pPr>
            <w:r>
              <w:t>Recall</w:t>
            </w:r>
          </w:p>
        </w:tc>
        <w:tc>
          <w:tcPr>
            <w:tcW w:w="1407" w:type="dxa"/>
            <w:tcMar>
              <w:top w:w="15" w:type="dxa"/>
              <w:left w:w="15" w:type="dxa"/>
              <w:bottom w:w="15" w:type="dxa"/>
              <w:right w:w="15" w:type="dxa"/>
            </w:tcMar>
            <w:vAlign w:val="center"/>
          </w:tcPr>
          <w:p w14:paraId="38042BD3" w14:textId="77777777" w:rsidR="0028489A" w:rsidRDefault="00000000">
            <w:pPr>
              <w:ind w:firstLine="0"/>
            </w:pPr>
            <w:r>
              <w:t>F1</w:t>
            </w:r>
            <w:r>
              <w:noBreakHyphen/>
              <w:t>Score</w:t>
            </w:r>
          </w:p>
        </w:tc>
        <w:tc>
          <w:tcPr>
            <w:tcW w:w="1601" w:type="dxa"/>
            <w:tcMar>
              <w:top w:w="15" w:type="dxa"/>
              <w:left w:w="15" w:type="dxa"/>
              <w:bottom w:w="15" w:type="dxa"/>
              <w:right w:w="15" w:type="dxa"/>
            </w:tcMar>
            <w:vAlign w:val="center"/>
          </w:tcPr>
          <w:p w14:paraId="1312018A" w14:textId="77777777" w:rsidR="0028489A" w:rsidRDefault="00000000">
            <w:pPr>
              <w:ind w:firstLine="0"/>
            </w:pPr>
            <w:r>
              <w:t>ROC</w:t>
            </w:r>
            <w:r>
              <w:noBreakHyphen/>
              <w:t>AUC</w:t>
            </w:r>
          </w:p>
        </w:tc>
      </w:tr>
      <w:tr w:rsidR="0028489A" w14:paraId="4159AF46" w14:textId="77777777">
        <w:tblPrEx>
          <w:tblCellMar>
            <w:top w:w="0" w:type="dxa"/>
            <w:bottom w:w="0" w:type="dxa"/>
          </w:tblCellMar>
        </w:tblPrEx>
        <w:trPr>
          <w:trHeight w:val="505"/>
        </w:trPr>
        <w:tc>
          <w:tcPr>
            <w:tcW w:w="2915" w:type="dxa"/>
            <w:tcMar>
              <w:top w:w="15" w:type="dxa"/>
              <w:left w:w="15" w:type="dxa"/>
              <w:bottom w:w="15" w:type="dxa"/>
              <w:right w:w="15" w:type="dxa"/>
            </w:tcMar>
            <w:vAlign w:val="center"/>
          </w:tcPr>
          <w:p w14:paraId="70CBD2D6" w14:textId="77777777" w:rsidR="0028489A" w:rsidRDefault="00000000">
            <w:pPr>
              <w:ind w:firstLine="0"/>
            </w:pPr>
            <w:r>
              <w:t>Logistic Regression</w:t>
            </w:r>
          </w:p>
        </w:tc>
        <w:tc>
          <w:tcPr>
            <w:tcW w:w="1407" w:type="dxa"/>
            <w:tcMar>
              <w:top w:w="15" w:type="dxa"/>
              <w:left w:w="15" w:type="dxa"/>
              <w:bottom w:w="15" w:type="dxa"/>
              <w:right w:w="15" w:type="dxa"/>
            </w:tcMar>
            <w:vAlign w:val="center"/>
          </w:tcPr>
          <w:p w14:paraId="566455A6" w14:textId="77777777" w:rsidR="0028489A" w:rsidRDefault="00000000">
            <w:pPr>
              <w:ind w:firstLine="0"/>
            </w:pPr>
            <w:r>
              <w:t>0.5815</w:t>
            </w:r>
          </w:p>
        </w:tc>
        <w:tc>
          <w:tcPr>
            <w:tcW w:w="1407" w:type="dxa"/>
            <w:tcMar>
              <w:top w:w="15" w:type="dxa"/>
              <w:left w:w="15" w:type="dxa"/>
              <w:bottom w:w="15" w:type="dxa"/>
              <w:right w:w="15" w:type="dxa"/>
            </w:tcMar>
            <w:vAlign w:val="center"/>
          </w:tcPr>
          <w:p w14:paraId="6236AF86" w14:textId="77777777" w:rsidR="0028489A" w:rsidRDefault="00000000">
            <w:pPr>
              <w:ind w:firstLine="0"/>
            </w:pPr>
            <w:r>
              <w:t>0.3645</w:t>
            </w:r>
          </w:p>
        </w:tc>
        <w:tc>
          <w:tcPr>
            <w:tcW w:w="1067" w:type="dxa"/>
            <w:tcMar>
              <w:top w:w="15" w:type="dxa"/>
              <w:left w:w="15" w:type="dxa"/>
              <w:bottom w:w="15" w:type="dxa"/>
              <w:right w:w="15" w:type="dxa"/>
            </w:tcMar>
            <w:vAlign w:val="center"/>
          </w:tcPr>
          <w:p w14:paraId="66F888EF" w14:textId="77777777" w:rsidR="0028489A" w:rsidRDefault="00000000">
            <w:pPr>
              <w:ind w:firstLine="0"/>
            </w:pPr>
            <w:r>
              <w:t>0.6084</w:t>
            </w:r>
          </w:p>
        </w:tc>
        <w:tc>
          <w:tcPr>
            <w:tcW w:w="1407" w:type="dxa"/>
            <w:tcMar>
              <w:top w:w="15" w:type="dxa"/>
              <w:left w:w="15" w:type="dxa"/>
              <w:bottom w:w="15" w:type="dxa"/>
              <w:right w:w="15" w:type="dxa"/>
            </w:tcMar>
            <w:vAlign w:val="center"/>
          </w:tcPr>
          <w:p w14:paraId="67AA302F" w14:textId="77777777" w:rsidR="0028489A" w:rsidRDefault="00000000">
            <w:pPr>
              <w:ind w:firstLine="0"/>
            </w:pPr>
            <w:r>
              <w:t>0.4559</w:t>
            </w:r>
          </w:p>
        </w:tc>
        <w:tc>
          <w:tcPr>
            <w:tcW w:w="1601" w:type="dxa"/>
            <w:tcMar>
              <w:top w:w="15" w:type="dxa"/>
              <w:left w:w="15" w:type="dxa"/>
              <w:bottom w:w="15" w:type="dxa"/>
              <w:right w:w="15" w:type="dxa"/>
            </w:tcMar>
            <w:vAlign w:val="center"/>
          </w:tcPr>
          <w:p w14:paraId="0707627B" w14:textId="77777777" w:rsidR="0028489A" w:rsidRDefault="00000000">
            <w:pPr>
              <w:ind w:firstLine="0"/>
            </w:pPr>
            <w:r>
              <w:t>0.6183</w:t>
            </w:r>
          </w:p>
        </w:tc>
      </w:tr>
      <w:tr w:rsidR="0028489A" w14:paraId="21C78D4B" w14:textId="77777777">
        <w:tblPrEx>
          <w:tblCellMar>
            <w:top w:w="0" w:type="dxa"/>
            <w:bottom w:w="0" w:type="dxa"/>
          </w:tblCellMar>
        </w:tblPrEx>
        <w:trPr>
          <w:trHeight w:val="505"/>
        </w:trPr>
        <w:tc>
          <w:tcPr>
            <w:tcW w:w="2915" w:type="dxa"/>
            <w:tcMar>
              <w:top w:w="15" w:type="dxa"/>
              <w:left w:w="15" w:type="dxa"/>
              <w:bottom w:w="15" w:type="dxa"/>
              <w:right w:w="15" w:type="dxa"/>
            </w:tcMar>
            <w:vAlign w:val="center"/>
          </w:tcPr>
          <w:p w14:paraId="28A5D8D0" w14:textId="77777777" w:rsidR="0028489A" w:rsidRDefault="00000000">
            <w:pPr>
              <w:ind w:firstLine="0"/>
            </w:pPr>
            <w:r>
              <w:t>Random Forest</w:t>
            </w:r>
          </w:p>
        </w:tc>
        <w:tc>
          <w:tcPr>
            <w:tcW w:w="1407" w:type="dxa"/>
            <w:tcMar>
              <w:top w:w="15" w:type="dxa"/>
              <w:left w:w="15" w:type="dxa"/>
              <w:bottom w:w="15" w:type="dxa"/>
              <w:right w:w="15" w:type="dxa"/>
            </w:tcMar>
            <w:vAlign w:val="center"/>
          </w:tcPr>
          <w:p w14:paraId="7D7B68DE" w14:textId="77777777" w:rsidR="0028489A" w:rsidRDefault="00000000">
            <w:pPr>
              <w:ind w:firstLine="0"/>
            </w:pPr>
            <w:r>
              <w:t>0.4330</w:t>
            </w:r>
          </w:p>
        </w:tc>
        <w:tc>
          <w:tcPr>
            <w:tcW w:w="1407" w:type="dxa"/>
            <w:tcMar>
              <w:top w:w="15" w:type="dxa"/>
              <w:left w:w="15" w:type="dxa"/>
              <w:bottom w:w="15" w:type="dxa"/>
              <w:right w:w="15" w:type="dxa"/>
            </w:tcMar>
            <w:vAlign w:val="center"/>
          </w:tcPr>
          <w:p w14:paraId="02730D87" w14:textId="77777777" w:rsidR="0028489A" w:rsidRDefault="00000000">
            <w:pPr>
              <w:ind w:firstLine="0"/>
            </w:pPr>
            <w:r>
              <w:t>0.3227</w:t>
            </w:r>
          </w:p>
        </w:tc>
        <w:tc>
          <w:tcPr>
            <w:tcW w:w="1067" w:type="dxa"/>
            <w:tcMar>
              <w:top w:w="15" w:type="dxa"/>
              <w:left w:w="15" w:type="dxa"/>
              <w:bottom w:w="15" w:type="dxa"/>
              <w:right w:w="15" w:type="dxa"/>
            </w:tcMar>
            <w:vAlign w:val="center"/>
          </w:tcPr>
          <w:p w14:paraId="12DAB7B5" w14:textId="77777777" w:rsidR="0028489A" w:rsidRDefault="00000000">
            <w:pPr>
              <w:ind w:firstLine="0"/>
            </w:pPr>
            <w:r>
              <w:t>0.8810</w:t>
            </w:r>
          </w:p>
        </w:tc>
        <w:tc>
          <w:tcPr>
            <w:tcW w:w="1407" w:type="dxa"/>
            <w:tcMar>
              <w:top w:w="15" w:type="dxa"/>
              <w:left w:w="15" w:type="dxa"/>
              <w:bottom w:w="15" w:type="dxa"/>
              <w:right w:w="15" w:type="dxa"/>
            </w:tcMar>
            <w:vAlign w:val="center"/>
          </w:tcPr>
          <w:p w14:paraId="6BC64F0E" w14:textId="77777777" w:rsidR="0028489A" w:rsidRDefault="00000000">
            <w:pPr>
              <w:ind w:firstLine="0"/>
            </w:pPr>
            <w:r>
              <w:t>0.4724</w:t>
            </w:r>
          </w:p>
        </w:tc>
        <w:tc>
          <w:tcPr>
            <w:tcW w:w="1601" w:type="dxa"/>
            <w:tcMar>
              <w:top w:w="15" w:type="dxa"/>
              <w:left w:w="15" w:type="dxa"/>
              <w:bottom w:w="15" w:type="dxa"/>
              <w:right w:w="15" w:type="dxa"/>
            </w:tcMar>
            <w:vAlign w:val="center"/>
          </w:tcPr>
          <w:p w14:paraId="31D3B4B0" w14:textId="77777777" w:rsidR="0028489A" w:rsidRDefault="00000000">
            <w:pPr>
              <w:ind w:firstLine="0"/>
            </w:pPr>
            <w:r>
              <w:t>0.6205</w:t>
            </w:r>
          </w:p>
        </w:tc>
      </w:tr>
      <w:tr w:rsidR="0028489A" w14:paraId="00A8C405" w14:textId="77777777">
        <w:tblPrEx>
          <w:tblCellMar>
            <w:top w:w="0" w:type="dxa"/>
            <w:bottom w:w="0" w:type="dxa"/>
          </w:tblCellMar>
        </w:tblPrEx>
        <w:trPr>
          <w:trHeight w:val="505"/>
        </w:trPr>
        <w:tc>
          <w:tcPr>
            <w:tcW w:w="2915" w:type="dxa"/>
            <w:tcMar>
              <w:top w:w="15" w:type="dxa"/>
              <w:left w:w="15" w:type="dxa"/>
              <w:bottom w:w="15" w:type="dxa"/>
              <w:right w:w="15" w:type="dxa"/>
            </w:tcMar>
            <w:vAlign w:val="center"/>
          </w:tcPr>
          <w:p w14:paraId="7F84496A" w14:textId="77777777" w:rsidR="0028489A" w:rsidRDefault="00000000">
            <w:pPr>
              <w:ind w:firstLine="0"/>
            </w:pPr>
            <w:r>
              <w:t>XGBoost</w:t>
            </w:r>
          </w:p>
        </w:tc>
        <w:tc>
          <w:tcPr>
            <w:tcW w:w="1407" w:type="dxa"/>
            <w:tcMar>
              <w:top w:w="15" w:type="dxa"/>
              <w:left w:w="15" w:type="dxa"/>
              <w:bottom w:w="15" w:type="dxa"/>
              <w:right w:w="15" w:type="dxa"/>
            </w:tcMar>
            <w:vAlign w:val="center"/>
          </w:tcPr>
          <w:p w14:paraId="1101592D" w14:textId="77777777" w:rsidR="0028489A" w:rsidRDefault="00000000">
            <w:pPr>
              <w:ind w:firstLine="0"/>
            </w:pPr>
            <w:r>
              <w:t>0.4872</w:t>
            </w:r>
          </w:p>
        </w:tc>
        <w:tc>
          <w:tcPr>
            <w:tcW w:w="1407" w:type="dxa"/>
            <w:tcMar>
              <w:top w:w="15" w:type="dxa"/>
              <w:left w:w="15" w:type="dxa"/>
              <w:bottom w:w="15" w:type="dxa"/>
              <w:right w:w="15" w:type="dxa"/>
            </w:tcMar>
            <w:vAlign w:val="center"/>
          </w:tcPr>
          <w:p w14:paraId="7BC6DBF3" w14:textId="77777777" w:rsidR="0028489A" w:rsidRDefault="00000000">
            <w:pPr>
              <w:ind w:firstLine="0"/>
            </w:pPr>
            <w:r>
              <w:t>0.3430</w:t>
            </w:r>
          </w:p>
        </w:tc>
        <w:tc>
          <w:tcPr>
            <w:tcW w:w="1067" w:type="dxa"/>
            <w:tcMar>
              <w:top w:w="15" w:type="dxa"/>
              <w:left w:w="15" w:type="dxa"/>
              <w:bottom w:w="15" w:type="dxa"/>
              <w:right w:w="15" w:type="dxa"/>
            </w:tcMar>
            <w:vAlign w:val="center"/>
          </w:tcPr>
          <w:p w14:paraId="16F0F9DB" w14:textId="77777777" w:rsidR="0028489A" w:rsidRDefault="00000000">
            <w:pPr>
              <w:ind w:firstLine="0"/>
            </w:pPr>
            <w:r>
              <w:t>0.8521</w:t>
            </w:r>
          </w:p>
        </w:tc>
        <w:tc>
          <w:tcPr>
            <w:tcW w:w="1407" w:type="dxa"/>
            <w:tcMar>
              <w:top w:w="15" w:type="dxa"/>
              <w:left w:w="15" w:type="dxa"/>
              <w:bottom w:w="15" w:type="dxa"/>
              <w:right w:w="15" w:type="dxa"/>
            </w:tcMar>
            <w:vAlign w:val="center"/>
          </w:tcPr>
          <w:p w14:paraId="35AE14B6" w14:textId="77777777" w:rsidR="0028489A" w:rsidRDefault="00000000">
            <w:pPr>
              <w:ind w:firstLine="0"/>
            </w:pPr>
            <w:r>
              <w:t>0.4892</w:t>
            </w:r>
          </w:p>
        </w:tc>
        <w:tc>
          <w:tcPr>
            <w:tcW w:w="1601" w:type="dxa"/>
            <w:tcMar>
              <w:top w:w="15" w:type="dxa"/>
              <w:left w:w="15" w:type="dxa"/>
              <w:bottom w:w="15" w:type="dxa"/>
              <w:right w:w="15" w:type="dxa"/>
            </w:tcMar>
            <w:vAlign w:val="center"/>
          </w:tcPr>
          <w:p w14:paraId="725D4EE6" w14:textId="77777777" w:rsidR="0028489A" w:rsidRDefault="00000000">
            <w:pPr>
              <w:ind w:firstLine="0"/>
            </w:pPr>
            <w:r>
              <w:t>0.6758</w:t>
            </w:r>
          </w:p>
        </w:tc>
      </w:tr>
      <w:tr w:rsidR="0028489A" w14:paraId="458793ED" w14:textId="77777777">
        <w:tblPrEx>
          <w:tblCellMar>
            <w:top w:w="0" w:type="dxa"/>
            <w:bottom w:w="0" w:type="dxa"/>
          </w:tblCellMar>
        </w:tblPrEx>
        <w:trPr>
          <w:trHeight w:val="505"/>
        </w:trPr>
        <w:tc>
          <w:tcPr>
            <w:tcW w:w="2915" w:type="dxa"/>
            <w:tcMar>
              <w:top w:w="15" w:type="dxa"/>
              <w:left w:w="15" w:type="dxa"/>
              <w:bottom w:w="15" w:type="dxa"/>
              <w:right w:w="15" w:type="dxa"/>
            </w:tcMar>
            <w:vAlign w:val="center"/>
          </w:tcPr>
          <w:p w14:paraId="6574AE09" w14:textId="77777777" w:rsidR="0028489A" w:rsidRDefault="00000000">
            <w:pPr>
              <w:ind w:firstLine="0"/>
            </w:pPr>
            <w:r>
              <w:t>ANN</w:t>
            </w:r>
          </w:p>
        </w:tc>
        <w:tc>
          <w:tcPr>
            <w:tcW w:w="1407" w:type="dxa"/>
            <w:tcMar>
              <w:top w:w="15" w:type="dxa"/>
              <w:left w:w="15" w:type="dxa"/>
              <w:bottom w:w="15" w:type="dxa"/>
              <w:right w:w="15" w:type="dxa"/>
            </w:tcMar>
            <w:vAlign w:val="center"/>
          </w:tcPr>
          <w:p w14:paraId="48456E48" w14:textId="77777777" w:rsidR="0028489A" w:rsidRDefault="00000000">
            <w:pPr>
              <w:ind w:firstLine="0"/>
            </w:pPr>
            <w:r>
              <w:t>0.4993</w:t>
            </w:r>
          </w:p>
        </w:tc>
        <w:tc>
          <w:tcPr>
            <w:tcW w:w="1407" w:type="dxa"/>
            <w:tcMar>
              <w:top w:w="15" w:type="dxa"/>
              <w:left w:w="15" w:type="dxa"/>
              <w:bottom w:w="15" w:type="dxa"/>
              <w:right w:w="15" w:type="dxa"/>
            </w:tcMar>
            <w:vAlign w:val="center"/>
          </w:tcPr>
          <w:p w14:paraId="2AA48B63" w14:textId="77777777" w:rsidR="0028489A" w:rsidRDefault="00000000">
            <w:pPr>
              <w:ind w:firstLine="0"/>
            </w:pPr>
            <w:r>
              <w:t>0.3422</w:t>
            </w:r>
          </w:p>
        </w:tc>
        <w:tc>
          <w:tcPr>
            <w:tcW w:w="1067" w:type="dxa"/>
            <w:tcMar>
              <w:top w:w="15" w:type="dxa"/>
              <w:left w:w="15" w:type="dxa"/>
              <w:bottom w:w="15" w:type="dxa"/>
              <w:right w:w="15" w:type="dxa"/>
            </w:tcMar>
            <w:vAlign w:val="center"/>
          </w:tcPr>
          <w:p w14:paraId="05841688" w14:textId="77777777" w:rsidR="0028489A" w:rsidRDefault="00000000">
            <w:pPr>
              <w:ind w:firstLine="0"/>
            </w:pPr>
            <w:r>
              <w:t>0.7998</w:t>
            </w:r>
          </w:p>
        </w:tc>
        <w:tc>
          <w:tcPr>
            <w:tcW w:w="1407" w:type="dxa"/>
            <w:tcMar>
              <w:top w:w="15" w:type="dxa"/>
              <w:left w:w="15" w:type="dxa"/>
              <w:bottom w:w="15" w:type="dxa"/>
              <w:right w:w="15" w:type="dxa"/>
            </w:tcMar>
            <w:vAlign w:val="center"/>
          </w:tcPr>
          <w:p w14:paraId="37611069" w14:textId="77777777" w:rsidR="0028489A" w:rsidRDefault="00000000">
            <w:pPr>
              <w:ind w:firstLine="0"/>
            </w:pPr>
            <w:r>
              <w:t>0.4793</w:t>
            </w:r>
          </w:p>
        </w:tc>
        <w:tc>
          <w:tcPr>
            <w:tcW w:w="1601" w:type="dxa"/>
            <w:tcMar>
              <w:top w:w="15" w:type="dxa"/>
              <w:left w:w="15" w:type="dxa"/>
              <w:bottom w:w="15" w:type="dxa"/>
              <w:right w:w="15" w:type="dxa"/>
            </w:tcMar>
            <w:vAlign w:val="center"/>
          </w:tcPr>
          <w:p w14:paraId="21BF5E0B" w14:textId="77777777" w:rsidR="0028489A" w:rsidRDefault="00000000">
            <w:pPr>
              <w:ind w:firstLine="0"/>
            </w:pPr>
            <w:r>
              <w:t>0.6235</w:t>
            </w:r>
          </w:p>
        </w:tc>
      </w:tr>
    </w:tbl>
    <w:p w14:paraId="7D42D352" w14:textId="77777777" w:rsidR="0028489A" w:rsidRDefault="0028489A">
      <w:pPr>
        <w:ind w:firstLine="0"/>
      </w:pPr>
    </w:p>
    <w:p w14:paraId="07B1E408" w14:textId="77777777" w:rsidR="0028489A" w:rsidRDefault="00000000">
      <w:pPr>
        <w:ind w:firstLine="0"/>
      </w:pPr>
      <w:r>
        <w:t>Logistic Regression achieved the weakest performance overall, with an F1</w:t>
      </w:r>
      <w:r>
        <w:rPr>
          <w:rFonts w:ascii="Cambria Math" w:hAnsi="Cambria Math" w:cs="Cambria Math"/>
        </w:rPr>
        <w:noBreakHyphen/>
      </w:r>
      <w:r>
        <w:t>score of 0.4559 and a ROC</w:t>
      </w:r>
      <w:r>
        <w:rPr>
          <w:rFonts w:ascii="Cambria Math" w:hAnsi="Cambria Math" w:cs="Cambria Math"/>
        </w:rPr>
        <w:noBreakHyphen/>
      </w:r>
      <w:r>
        <w:t>AUC of 0.6183. Although its recall was moderate, the model struggled to balance false positives and false negatives. Random Forest achieved the highest recall (0.8810), meaning it captured the largest number of churners across the full dataset. However, this came at the cost of precision, indicating that the model frequently misclassified loyal customers as churners. XGBoost delivered the strongest overall performance, achieving the highest F1</w:t>
      </w:r>
      <w:r>
        <w:rPr>
          <w:rFonts w:ascii="Cambria Math" w:hAnsi="Cambria Math" w:cs="Cambria Math"/>
        </w:rPr>
        <w:noBreakHyphen/>
      </w:r>
      <w:r>
        <w:t>score (0.4892) and the highest ROC</w:t>
      </w:r>
      <w:r>
        <w:rPr>
          <w:rFonts w:ascii="Cambria Math" w:hAnsi="Cambria Math" w:cs="Cambria Math"/>
        </w:rPr>
        <w:noBreakHyphen/>
      </w:r>
      <w:r>
        <w:t>AUC (0.6758), demonstrating a superior ability to separate churners from non</w:t>
      </w:r>
      <w:r>
        <w:rPr>
          <w:rFonts w:ascii="Cambria Math" w:hAnsi="Cambria Math" w:cs="Cambria Math"/>
        </w:rPr>
        <w:noBreakHyphen/>
      </w:r>
      <w:r>
        <w:t>churners. The ANN performed moderately well, with a recall of 0.7998 and an F1</w:t>
      </w:r>
      <w:r>
        <w:rPr>
          <w:rFonts w:ascii="Cambria Math" w:hAnsi="Cambria Math" w:cs="Cambria Math"/>
        </w:rPr>
        <w:noBreakHyphen/>
      </w:r>
      <w:r>
        <w:t>score of 0.4793, but it did not surpass XGBoost in any major metric.</w:t>
      </w:r>
    </w:p>
    <w:p w14:paraId="4E85C878" w14:textId="77777777" w:rsidR="0028489A" w:rsidRDefault="0028489A">
      <w:pPr>
        <w:ind w:firstLine="0"/>
      </w:pPr>
    </w:p>
    <w:p w14:paraId="7D687AF5" w14:textId="77777777" w:rsidR="0028489A" w:rsidRDefault="00000000">
      <w:pPr>
        <w:ind w:firstLine="0"/>
      </w:pPr>
      <w:r>
        <w:t>To better understand the behaviour of each model, confusion matrices were analysed. Table 2 summarise these results.</w:t>
      </w:r>
    </w:p>
    <w:p w14:paraId="2C420144" w14:textId="77777777" w:rsidR="0028489A" w:rsidRDefault="0028489A">
      <w:pPr>
        <w:ind w:firstLine="0"/>
      </w:pPr>
    </w:p>
    <w:p w14:paraId="7B3755B5" w14:textId="77777777" w:rsidR="0028489A" w:rsidRDefault="00000000">
      <w:pPr>
        <w:ind w:firstLine="0"/>
        <w:rPr>
          <w:b/>
          <w:bCs/>
        </w:rPr>
      </w:pPr>
      <w:r>
        <w:rPr>
          <w:b/>
          <w:bCs/>
        </w:rPr>
        <w:lastRenderedPageBreak/>
        <w:t>Table 2 Confusion Matrix Values</w:t>
      </w:r>
    </w:p>
    <w:tbl>
      <w:tblPr>
        <w:tblW w:w="10640" w:type="dxa"/>
        <w:tblCellMar>
          <w:left w:w="10" w:type="dxa"/>
          <w:right w:w="10" w:type="dxa"/>
        </w:tblCellMar>
        <w:tblLook w:val="0000" w:firstRow="0" w:lastRow="0" w:firstColumn="0" w:lastColumn="0" w:noHBand="0" w:noVBand="0"/>
      </w:tblPr>
      <w:tblGrid>
        <w:gridCol w:w="5101"/>
        <w:gridCol w:w="1381"/>
        <w:gridCol w:w="1381"/>
        <w:gridCol w:w="1381"/>
        <w:gridCol w:w="1396"/>
      </w:tblGrid>
      <w:tr w:rsidR="0028489A" w14:paraId="36D643D7" w14:textId="77777777">
        <w:tblPrEx>
          <w:tblCellMar>
            <w:top w:w="0" w:type="dxa"/>
            <w:bottom w:w="0" w:type="dxa"/>
          </w:tblCellMar>
        </w:tblPrEx>
        <w:trPr>
          <w:trHeight w:val="448"/>
          <w:tblHeader/>
        </w:trPr>
        <w:tc>
          <w:tcPr>
            <w:tcW w:w="5101" w:type="dxa"/>
            <w:tcMar>
              <w:top w:w="15" w:type="dxa"/>
              <w:left w:w="15" w:type="dxa"/>
              <w:bottom w:w="15" w:type="dxa"/>
              <w:right w:w="15" w:type="dxa"/>
            </w:tcMar>
            <w:vAlign w:val="center"/>
          </w:tcPr>
          <w:p w14:paraId="14DFEFF3" w14:textId="77777777" w:rsidR="0028489A" w:rsidRDefault="00000000">
            <w:pPr>
              <w:ind w:firstLine="0"/>
            </w:pPr>
            <w:r>
              <w:t>Model</w:t>
            </w:r>
          </w:p>
        </w:tc>
        <w:tc>
          <w:tcPr>
            <w:tcW w:w="1381" w:type="dxa"/>
            <w:tcMar>
              <w:top w:w="15" w:type="dxa"/>
              <w:left w:w="15" w:type="dxa"/>
              <w:bottom w:w="15" w:type="dxa"/>
              <w:right w:w="15" w:type="dxa"/>
            </w:tcMar>
            <w:vAlign w:val="center"/>
          </w:tcPr>
          <w:p w14:paraId="6E050608" w14:textId="77777777" w:rsidR="0028489A" w:rsidRDefault="00000000">
            <w:pPr>
              <w:ind w:firstLine="0"/>
            </w:pPr>
            <w:r>
              <w:t>TN</w:t>
            </w:r>
          </w:p>
        </w:tc>
        <w:tc>
          <w:tcPr>
            <w:tcW w:w="1381" w:type="dxa"/>
            <w:tcMar>
              <w:top w:w="15" w:type="dxa"/>
              <w:left w:w="15" w:type="dxa"/>
              <w:bottom w:w="15" w:type="dxa"/>
              <w:right w:w="15" w:type="dxa"/>
            </w:tcMar>
            <w:vAlign w:val="center"/>
          </w:tcPr>
          <w:p w14:paraId="51C5490E" w14:textId="77777777" w:rsidR="0028489A" w:rsidRDefault="00000000">
            <w:pPr>
              <w:ind w:firstLine="0"/>
            </w:pPr>
            <w:r>
              <w:t>FP</w:t>
            </w:r>
          </w:p>
        </w:tc>
        <w:tc>
          <w:tcPr>
            <w:tcW w:w="1381" w:type="dxa"/>
            <w:tcMar>
              <w:top w:w="15" w:type="dxa"/>
              <w:left w:w="15" w:type="dxa"/>
              <w:bottom w:w="15" w:type="dxa"/>
              <w:right w:w="15" w:type="dxa"/>
            </w:tcMar>
            <w:vAlign w:val="center"/>
          </w:tcPr>
          <w:p w14:paraId="18908A83" w14:textId="77777777" w:rsidR="0028489A" w:rsidRDefault="00000000">
            <w:pPr>
              <w:ind w:firstLine="0"/>
            </w:pPr>
            <w:r>
              <w:t>FN</w:t>
            </w:r>
          </w:p>
        </w:tc>
        <w:tc>
          <w:tcPr>
            <w:tcW w:w="1396" w:type="dxa"/>
            <w:tcMar>
              <w:top w:w="15" w:type="dxa"/>
              <w:left w:w="15" w:type="dxa"/>
              <w:bottom w:w="15" w:type="dxa"/>
              <w:right w:w="15" w:type="dxa"/>
            </w:tcMar>
            <w:vAlign w:val="center"/>
          </w:tcPr>
          <w:p w14:paraId="7C1E70B1" w14:textId="77777777" w:rsidR="0028489A" w:rsidRDefault="00000000">
            <w:pPr>
              <w:ind w:firstLine="0"/>
            </w:pPr>
            <w:r>
              <w:t>TP</w:t>
            </w:r>
          </w:p>
        </w:tc>
      </w:tr>
      <w:tr w:rsidR="0028489A" w14:paraId="0CE5C8FD" w14:textId="77777777">
        <w:tblPrEx>
          <w:tblCellMar>
            <w:top w:w="0" w:type="dxa"/>
            <w:bottom w:w="0" w:type="dxa"/>
          </w:tblCellMar>
        </w:tblPrEx>
        <w:trPr>
          <w:trHeight w:val="448"/>
        </w:trPr>
        <w:tc>
          <w:tcPr>
            <w:tcW w:w="5101" w:type="dxa"/>
            <w:tcMar>
              <w:top w:w="15" w:type="dxa"/>
              <w:left w:w="15" w:type="dxa"/>
              <w:bottom w:w="15" w:type="dxa"/>
              <w:right w:w="15" w:type="dxa"/>
            </w:tcMar>
            <w:vAlign w:val="center"/>
          </w:tcPr>
          <w:p w14:paraId="54F56D97" w14:textId="77777777" w:rsidR="0028489A" w:rsidRDefault="00000000">
            <w:pPr>
              <w:ind w:firstLine="0"/>
            </w:pPr>
            <w:r>
              <w:t>Logistic Regression</w:t>
            </w:r>
          </w:p>
        </w:tc>
        <w:tc>
          <w:tcPr>
            <w:tcW w:w="1381" w:type="dxa"/>
            <w:tcMar>
              <w:top w:w="15" w:type="dxa"/>
              <w:left w:w="15" w:type="dxa"/>
              <w:bottom w:w="15" w:type="dxa"/>
              <w:right w:w="15" w:type="dxa"/>
            </w:tcMar>
            <w:vAlign w:val="center"/>
          </w:tcPr>
          <w:p w14:paraId="667A1591" w14:textId="77777777" w:rsidR="0028489A" w:rsidRDefault="00000000">
            <w:pPr>
              <w:ind w:firstLine="0"/>
            </w:pPr>
            <w:r>
              <w:t>4147</w:t>
            </w:r>
          </w:p>
        </w:tc>
        <w:tc>
          <w:tcPr>
            <w:tcW w:w="1381" w:type="dxa"/>
            <w:tcMar>
              <w:top w:w="15" w:type="dxa"/>
              <w:left w:w="15" w:type="dxa"/>
              <w:bottom w:w="15" w:type="dxa"/>
              <w:right w:w="15" w:type="dxa"/>
            </w:tcMar>
            <w:vAlign w:val="center"/>
          </w:tcPr>
          <w:p w14:paraId="749A421A" w14:textId="77777777" w:rsidR="0028489A" w:rsidRDefault="00000000">
            <w:pPr>
              <w:ind w:firstLine="0"/>
            </w:pPr>
            <w:r>
              <w:t>3121</w:t>
            </w:r>
          </w:p>
        </w:tc>
        <w:tc>
          <w:tcPr>
            <w:tcW w:w="1381" w:type="dxa"/>
            <w:tcMar>
              <w:top w:w="15" w:type="dxa"/>
              <w:left w:w="15" w:type="dxa"/>
              <w:bottom w:w="15" w:type="dxa"/>
              <w:right w:w="15" w:type="dxa"/>
            </w:tcMar>
            <w:vAlign w:val="center"/>
          </w:tcPr>
          <w:p w14:paraId="5CE6C4E6" w14:textId="77777777" w:rsidR="0028489A" w:rsidRDefault="00000000">
            <w:pPr>
              <w:ind w:firstLine="0"/>
            </w:pPr>
            <w:r>
              <w:t>1152</w:t>
            </w:r>
          </w:p>
        </w:tc>
        <w:tc>
          <w:tcPr>
            <w:tcW w:w="1396" w:type="dxa"/>
            <w:tcMar>
              <w:top w:w="15" w:type="dxa"/>
              <w:left w:w="15" w:type="dxa"/>
              <w:bottom w:w="15" w:type="dxa"/>
              <w:right w:w="15" w:type="dxa"/>
            </w:tcMar>
            <w:vAlign w:val="center"/>
          </w:tcPr>
          <w:p w14:paraId="1C1C834C" w14:textId="77777777" w:rsidR="0028489A" w:rsidRDefault="00000000">
            <w:pPr>
              <w:ind w:firstLine="0"/>
            </w:pPr>
            <w:r>
              <w:t>1790</w:t>
            </w:r>
          </w:p>
        </w:tc>
      </w:tr>
      <w:tr w:rsidR="0028489A" w14:paraId="0D80C9BD" w14:textId="77777777">
        <w:tblPrEx>
          <w:tblCellMar>
            <w:top w:w="0" w:type="dxa"/>
            <w:bottom w:w="0" w:type="dxa"/>
          </w:tblCellMar>
        </w:tblPrEx>
        <w:trPr>
          <w:trHeight w:val="448"/>
        </w:trPr>
        <w:tc>
          <w:tcPr>
            <w:tcW w:w="5101" w:type="dxa"/>
            <w:tcMar>
              <w:top w:w="15" w:type="dxa"/>
              <w:left w:w="15" w:type="dxa"/>
              <w:bottom w:w="15" w:type="dxa"/>
              <w:right w:w="15" w:type="dxa"/>
            </w:tcMar>
            <w:vAlign w:val="center"/>
          </w:tcPr>
          <w:p w14:paraId="665C453C" w14:textId="77777777" w:rsidR="0028489A" w:rsidRDefault="00000000">
            <w:pPr>
              <w:ind w:firstLine="0"/>
            </w:pPr>
            <w:r>
              <w:t>Random Forest</w:t>
            </w:r>
          </w:p>
        </w:tc>
        <w:tc>
          <w:tcPr>
            <w:tcW w:w="1381" w:type="dxa"/>
            <w:tcMar>
              <w:top w:w="15" w:type="dxa"/>
              <w:left w:w="15" w:type="dxa"/>
              <w:bottom w:w="15" w:type="dxa"/>
              <w:right w:w="15" w:type="dxa"/>
            </w:tcMar>
            <w:vAlign w:val="center"/>
          </w:tcPr>
          <w:p w14:paraId="7CD8F8E4" w14:textId="77777777" w:rsidR="0028489A" w:rsidRDefault="00000000">
            <w:pPr>
              <w:ind w:firstLine="0"/>
            </w:pPr>
            <w:r>
              <w:t>1829</w:t>
            </w:r>
          </w:p>
        </w:tc>
        <w:tc>
          <w:tcPr>
            <w:tcW w:w="1381" w:type="dxa"/>
            <w:tcMar>
              <w:top w:w="15" w:type="dxa"/>
              <w:left w:w="15" w:type="dxa"/>
              <w:bottom w:w="15" w:type="dxa"/>
              <w:right w:w="15" w:type="dxa"/>
            </w:tcMar>
            <w:vAlign w:val="center"/>
          </w:tcPr>
          <w:p w14:paraId="2AD14AD3" w14:textId="77777777" w:rsidR="0028489A" w:rsidRDefault="00000000">
            <w:pPr>
              <w:ind w:firstLine="0"/>
            </w:pPr>
            <w:r>
              <w:t>5439</w:t>
            </w:r>
          </w:p>
        </w:tc>
        <w:tc>
          <w:tcPr>
            <w:tcW w:w="1381" w:type="dxa"/>
            <w:tcMar>
              <w:top w:w="15" w:type="dxa"/>
              <w:left w:w="15" w:type="dxa"/>
              <w:bottom w:w="15" w:type="dxa"/>
              <w:right w:w="15" w:type="dxa"/>
            </w:tcMar>
            <w:vAlign w:val="center"/>
          </w:tcPr>
          <w:p w14:paraId="3A304E34" w14:textId="77777777" w:rsidR="0028489A" w:rsidRDefault="00000000">
            <w:pPr>
              <w:ind w:firstLine="0"/>
            </w:pPr>
            <w:r>
              <w:t>350</w:t>
            </w:r>
          </w:p>
        </w:tc>
        <w:tc>
          <w:tcPr>
            <w:tcW w:w="1396" w:type="dxa"/>
            <w:tcMar>
              <w:top w:w="15" w:type="dxa"/>
              <w:left w:w="15" w:type="dxa"/>
              <w:bottom w:w="15" w:type="dxa"/>
              <w:right w:w="15" w:type="dxa"/>
            </w:tcMar>
            <w:vAlign w:val="center"/>
          </w:tcPr>
          <w:p w14:paraId="6A34FAA7" w14:textId="77777777" w:rsidR="0028489A" w:rsidRDefault="00000000">
            <w:pPr>
              <w:ind w:firstLine="0"/>
            </w:pPr>
            <w:r>
              <w:t>2592</w:t>
            </w:r>
          </w:p>
        </w:tc>
      </w:tr>
      <w:tr w:rsidR="0028489A" w14:paraId="6F18C6D2" w14:textId="77777777">
        <w:tblPrEx>
          <w:tblCellMar>
            <w:top w:w="0" w:type="dxa"/>
            <w:bottom w:w="0" w:type="dxa"/>
          </w:tblCellMar>
        </w:tblPrEx>
        <w:trPr>
          <w:trHeight w:val="448"/>
        </w:trPr>
        <w:tc>
          <w:tcPr>
            <w:tcW w:w="5101" w:type="dxa"/>
            <w:tcMar>
              <w:top w:w="15" w:type="dxa"/>
              <w:left w:w="15" w:type="dxa"/>
              <w:bottom w:w="15" w:type="dxa"/>
              <w:right w:w="15" w:type="dxa"/>
            </w:tcMar>
            <w:vAlign w:val="center"/>
          </w:tcPr>
          <w:p w14:paraId="20C80ECF" w14:textId="77777777" w:rsidR="0028489A" w:rsidRDefault="00000000">
            <w:pPr>
              <w:ind w:firstLine="0"/>
            </w:pPr>
            <w:r>
              <w:t>XGBoost</w:t>
            </w:r>
          </w:p>
        </w:tc>
        <w:tc>
          <w:tcPr>
            <w:tcW w:w="1381" w:type="dxa"/>
            <w:tcMar>
              <w:top w:w="15" w:type="dxa"/>
              <w:left w:w="15" w:type="dxa"/>
              <w:bottom w:w="15" w:type="dxa"/>
              <w:right w:w="15" w:type="dxa"/>
            </w:tcMar>
            <w:vAlign w:val="center"/>
          </w:tcPr>
          <w:p w14:paraId="35ECE90D" w14:textId="77777777" w:rsidR="0028489A" w:rsidRDefault="00000000">
            <w:pPr>
              <w:ind w:firstLine="0"/>
            </w:pPr>
            <w:r>
              <w:t>2467</w:t>
            </w:r>
          </w:p>
        </w:tc>
        <w:tc>
          <w:tcPr>
            <w:tcW w:w="1381" w:type="dxa"/>
            <w:tcMar>
              <w:top w:w="15" w:type="dxa"/>
              <w:left w:w="15" w:type="dxa"/>
              <w:bottom w:w="15" w:type="dxa"/>
              <w:right w:w="15" w:type="dxa"/>
            </w:tcMar>
            <w:vAlign w:val="center"/>
          </w:tcPr>
          <w:p w14:paraId="5CB566FF" w14:textId="77777777" w:rsidR="0028489A" w:rsidRDefault="00000000">
            <w:pPr>
              <w:ind w:firstLine="0"/>
            </w:pPr>
            <w:r>
              <w:t>4801</w:t>
            </w:r>
          </w:p>
        </w:tc>
        <w:tc>
          <w:tcPr>
            <w:tcW w:w="1381" w:type="dxa"/>
            <w:tcMar>
              <w:top w:w="15" w:type="dxa"/>
              <w:left w:w="15" w:type="dxa"/>
              <w:bottom w:w="15" w:type="dxa"/>
              <w:right w:w="15" w:type="dxa"/>
            </w:tcMar>
            <w:vAlign w:val="center"/>
          </w:tcPr>
          <w:p w14:paraId="363D2538" w14:textId="77777777" w:rsidR="0028489A" w:rsidRDefault="00000000">
            <w:pPr>
              <w:ind w:firstLine="0"/>
            </w:pPr>
            <w:r>
              <w:t>435</w:t>
            </w:r>
          </w:p>
        </w:tc>
        <w:tc>
          <w:tcPr>
            <w:tcW w:w="1396" w:type="dxa"/>
            <w:tcMar>
              <w:top w:w="15" w:type="dxa"/>
              <w:left w:w="15" w:type="dxa"/>
              <w:bottom w:w="15" w:type="dxa"/>
              <w:right w:w="15" w:type="dxa"/>
            </w:tcMar>
            <w:vAlign w:val="center"/>
          </w:tcPr>
          <w:p w14:paraId="62C9B45A" w14:textId="77777777" w:rsidR="0028489A" w:rsidRDefault="00000000">
            <w:pPr>
              <w:ind w:firstLine="0"/>
            </w:pPr>
            <w:r>
              <w:t>2507</w:t>
            </w:r>
          </w:p>
        </w:tc>
      </w:tr>
      <w:tr w:rsidR="0028489A" w14:paraId="188657B2" w14:textId="77777777">
        <w:tblPrEx>
          <w:tblCellMar>
            <w:top w:w="0" w:type="dxa"/>
            <w:bottom w:w="0" w:type="dxa"/>
          </w:tblCellMar>
        </w:tblPrEx>
        <w:trPr>
          <w:trHeight w:val="448"/>
        </w:trPr>
        <w:tc>
          <w:tcPr>
            <w:tcW w:w="5101" w:type="dxa"/>
            <w:tcMar>
              <w:top w:w="15" w:type="dxa"/>
              <w:left w:w="15" w:type="dxa"/>
              <w:bottom w:w="15" w:type="dxa"/>
              <w:right w:w="15" w:type="dxa"/>
            </w:tcMar>
            <w:vAlign w:val="center"/>
          </w:tcPr>
          <w:p w14:paraId="2490563C" w14:textId="77777777" w:rsidR="0028489A" w:rsidRDefault="00000000">
            <w:pPr>
              <w:ind w:firstLine="0"/>
            </w:pPr>
            <w:r>
              <w:t>ANN</w:t>
            </w:r>
          </w:p>
        </w:tc>
        <w:tc>
          <w:tcPr>
            <w:tcW w:w="1381" w:type="dxa"/>
            <w:tcMar>
              <w:top w:w="15" w:type="dxa"/>
              <w:left w:w="15" w:type="dxa"/>
              <w:bottom w:w="15" w:type="dxa"/>
              <w:right w:w="15" w:type="dxa"/>
            </w:tcMar>
            <w:vAlign w:val="center"/>
          </w:tcPr>
          <w:p w14:paraId="5048FDA8" w14:textId="77777777" w:rsidR="0028489A" w:rsidRDefault="00000000">
            <w:pPr>
              <w:ind w:firstLine="0"/>
            </w:pPr>
            <w:r>
              <w:t>2745</w:t>
            </w:r>
          </w:p>
        </w:tc>
        <w:tc>
          <w:tcPr>
            <w:tcW w:w="1381" w:type="dxa"/>
            <w:tcMar>
              <w:top w:w="15" w:type="dxa"/>
              <w:left w:w="15" w:type="dxa"/>
              <w:bottom w:w="15" w:type="dxa"/>
              <w:right w:w="15" w:type="dxa"/>
            </w:tcMar>
            <w:vAlign w:val="center"/>
          </w:tcPr>
          <w:p w14:paraId="1B380946" w14:textId="77777777" w:rsidR="0028489A" w:rsidRDefault="00000000">
            <w:pPr>
              <w:ind w:firstLine="0"/>
            </w:pPr>
            <w:r>
              <w:t>4523</w:t>
            </w:r>
          </w:p>
        </w:tc>
        <w:tc>
          <w:tcPr>
            <w:tcW w:w="1381" w:type="dxa"/>
            <w:tcMar>
              <w:top w:w="15" w:type="dxa"/>
              <w:left w:w="15" w:type="dxa"/>
              <w:bottom w:w="15" w:type="dxa"/>
              <w:right w:w="15" w:type="dxa"/>
            </w:tcMar>
            <w:vAlign w:val="center"/>
          </w:tcPr>
          <w:p w14:paraId="4FC883D7" w14:textId="77777777" w:rsidR="0028489A" w:rsidRDefault="00000000">
            <w:pPr>
              <w:ind w:firstLine="0"/>
            </w:pPr>
            <w:r>
              <w:t>589</w:t>
            </w:r>
          </w:p>
        </w:tc>
        <w:tc>
          <w:tcPr>
            <w:tcW w:w="1396" w:type="dxa"/>
            <w:tcMar>
              <w:top w:w="15" w:type="dxa"/>
              <w:left w:w="15" w:type="dxa"/>
              <w:bottom w:w="15" w:type="dxa"/>
              <w:right w:w="15" w:type="dxa"/>
            </w:tcMar>
            <w:vAlign w:val="center"/>
          </w:tcPr>
          <w:p w14:paraId="5A76BEE6" w14:textId="77777777" w:rsidR="0028489A" w:rsidRDefault="00000000">
            <w:pPr>
              <w:ind w:firstLine="0"/>
            </w:pPr>
            <w:r>
              <w:t xml:space="preserve">2353                 </w:t>
            </w:r>
          </w:p>
        </w:tc>
      </w:tr>
    </w:tbl>
    <w:p w14:paraId="74DF0ED8" w14:textId="77777777" w:rsidR="0028489A" w:rsidRDefault="00000000">
      <w:pPr>
        <w:ind w:firstLine="0"/>
      </w:pPr>
      <w:r>
        <w:t>Logistic Regression produced 1,152 false negatives, meaning it failed to identify a large number of churners. Random Forest produced the highest number of false positives (5,439), making it financially risky for deployment despite it having a very strong recall. XGBoost achieved a more balanced distribution, with 2,507 true positives and fewer false positives than Random Forest. The ANN produced fewer false positives than Random Forest but still misclassified 4,523 loyal customers as churners, which would lead to unnecessary marketing costs.</w:t>
      </w:r>
    </w:p>
    <w:p w14:paraId="2C4963BD" w14:textId="77777777" w:rsidR="0028489A" w:rsidRDefault="0028489A">
      <w:pPr>
        <w:ind w:firstLine="0"/>
      </w:pPr>
    </w:p>
    <w:p w14:paraId="16841976" w14:textId="77777777" w:rsidR="0028489A" w:rsidRDefault="00000000">
      <w:pPr>
        <w:ind w:firstLine="0"/>
      </w:pPr>
      <w:r>
        <w:t>Feature</w:t>
      </w:r>
      <w:r>
        <w:noBreakHyphen/>
        <w:t xml:space="preserve">importance visualisations were generated for Random Forest, XGBoost, and Logistic Regression. These results are  in </w:t>
      </w:r>
      <w:r>
        <w:fldChar w:fldCharType="begin"/>
      </w:r>
      <w:r>
        <w:instrText xml:space="preserve"> REF _Ref228212314 </w:instrText>
      </w:r>
      <w:r>
        <w:fldChar w:fldCharType="separate"/>
      </w:r>
      <w:r>
        <w:t>Figure 1</w:t>
      </w:r>
      <w:r>
        <w:fldChar w:fldCharType="end"/>
      </w:r>
      <w:r>
        <w:t>,</w:t>
      </w:r>
      <w:r>
        <w:fldChar w:fldCharType="begin"/>
      </w:r>
      <w:r>
        <w:instrText xml:space="preserve"> REF _Ref228212317 </w:instrText>
      </w:r>
      <w:r>
        <w:fldChar w:fldCharType="separate"/>
      </w:r>
      <w:r>
        <w:t>Figure 2</w:t>
      </w:r>
      <w:r>
        <w:fldChar w:fldCharType="end"/>
      </w:r>
      <w:r>
        <w:t xml:space="preserve">, and </w:t>
      </w:r>
      <w:r>
        <w:fldChar w:fldCharType="begin"/>
      </w:r>
      <w:r>
        <w:instrText xml:space="preserve"> REF _Ref228212318 </w:instrText>
      </w:r>
      <w:r>
        <w:fldChar w:fldCharType="separate"/>
      </w:r>
      <w:r>
        <w:t>Figure 3</w:t>
      </w:r>
      <w:r>
        <w:fldChar w:fldCharType="end"/>
      </w:r>
    </w:p>
    <w:p w14:paraId="64D18880" w14:textId="77777777" w:rsidR="0028489A" w:rsidRDefault="0028489A">
      <w:pPr>
        <w:ind w:firstLine="0"/>
      </w:pPr>
    </w:p>
    <w:p w14:paraId="556E7F06" w14:textId="77777777" w:rsidR="0028489A" w:rsidRDefault="00000000">
      <w:pPr>
        <w:keepNext/>
        <w:ind w:firstLine="0"/>
        <w:jc w:val="center"/>
      </w:pPr>
      <w:r>
        <w:rPr>
          <w:noProof/>
        </w:rPr>
        <w:drawing>
          <wp:inline distT="0" distB="0" distL="0" distR="0" wp14:anchorId="79DF5129" wp14:editId="07397ED8">
            <wp:extent cx="6120134" cy="3742694"/>
            <wp:effectExtent l="0" t="0" r="0" b="0"/>
            <wp:docPr id="139020128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120134" cy="3742694"/>
                    </a:xfrm>
                    <a:prstGeom prst="rect">
                      <a:avLst/>
                    </a:prstGeom>
                    <a:noFill/>
                    <a:ln>
                      <a:noFill/>
                      <a:prstDash/>
                    </a:ln>
                  </pic:spPr>
                </pic:pic>
              </a:graphicData>
            </a:graphic>
          </wp:inline>
        </w:drawing>
      </w:r>
    </w:p>
    <w:p w14:paraId="0B0BF1EF" w14:textId="77777777" w:rsidR="0028489A" w:rsidRDefault="00000000">
      <w:pPr>
        <w:pStyle w:val="Caption"/>
      </w:pPr>
      <w:bookmarkStart w:id="21" w:name="_Ref228212314"/>
      <w:bookmarkStart w:id="22" w:name="_Toc228212288"/>
      <w:bookmarkStart w:id="23" w:name="_Toc228214070"/>
      <w:r>
        <w:t>Figure 4</w:t>
      </w:r>
      <w:bookmarkEnd w:id="21"/>
      <w:r>
        <w:t xml:space="preserve"> Top 10 most important features for Logistic Regression</w:t>
      </w:r>
      <w:bookmarkEnd w:id="22"/>
      <w:bookmarkEnd w:id="23"/>
    </w:p>
    <w:p w14:paraId="644D0EC0" w14:textId="77777777" w:rsidR="0028489A" w:rsidRDefault="0028489A">
      <w:pPr>
        <w:pStyle w:val="Caption"/>
      </w:pPr>
    </w:p>
    <w:p w14:paraId="7B3BCD0A" w14:textId="77777777" w:rsidR="0028489A" w:rsidRDefault="00000000">
      <w:pPr>
        <w:keepNext/>
        <w:ind w:firstLine="0"/>
      </w:pPr>
      <w:r>
        <w:rPr>
          <w:noProof/>
        </w:rPr>
        <w:lastRenderedPageBreak/>
        <w:drawing>
          <wp:inline distT="0" distB="0" distL="0" distR="0" wp14:anchorId="43C3DC24" wp14:editId="4BE12958">
            <wp:extent cx="6120134" cy="3851909"/>
            <wp:effectExtent l="0" t="0" r="0" b="0"/>
            <wp:docPr id="170538252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120134" cy="3851909"/>
                    </a:xfrm>
                    <a:prstGeom prst="rect">
                      <a:avLst/>
                    </a:prstGeom>
                    <a:noFill/>
                    <a:ln>
                      <a:noFill/>
                      <a:prstDash/>
                    </a:ln>
                  </pic:spPr>
                </pic:pic>
              </a:graphicData>
            </a:graphic>
          </wp:inline>
        </w:drawing>
      </w:r>
    </w:p>
    <w:p w14:paraId="4035EB0C" w14:textId="77777777" w:rsidR="0028489A" w:rsidRDefault="00000000">
      <w:pPr>
        <w:pStyle w:val="Caption"/>
        <w:jc w:val="both"/>
      </w:pPr>
      <w:bookmarkStart w:id="24" w:name="_Ref228212317"/>
      <w:bookmarkStart w:id="25" w:name="_Toc228212289"/>
      <w:bookmarkStart w:id="26" w:name="_Toc228214071"/>
      <w:r>
        <w:t>Figure 5</w:t>
      </w:r>
      <w:bookmarkEnd w:id="24"/>
      <w:r>
        <w:t xml:space="preserve"> Top 10 most important features for XGBoost</w:t>
      </w:r>
      <w:bookmarkEnd w:id="25"/>
      <w:bookmarkEnd w:id="26"/>
    </w:p>
    <w:p w14:paraId="6F871348" w14:textId="77777777" w:rsidR="0028489A" w:rsidRDefault="0028489A"/>
    <w:p w14:paraId="2BFBAEE3" w14:textId="77777777" w:rsidR="0028489A" w:rsidRDefault="00000000">
      <w:pPr>
        <w:keepNext/>
      </w:pPr>
      <w:r>
        <w:rPr>
          <w:noProof/>
        </w:rPr>
        <w:drawing>
          <wp:inline distT="0" distB="0" distL="0" distR="0" wp14:anchorId="17FBEDC3" wp14:editId="36DD0EAF">
            <wp:extent cx="5858158" cy="3687034"/>
            <wp:effectExtent l="0" t="0" r="9242" b="8666"/>
            <wp:docPr id="5788225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858158" cy="3687034"/>
                    </a:xfrm>
                    <a:prstGeom prst="rect">
                      <a:avLst/>
                    </a:prstGeom>
                    <a:noFill/>
                    <a:ln>
                      <a:noFill/>
                      <a:prstDash/>
                    </a:ln>
                  </pic:spPr>
                </pic:pic>
              </a:graphicData>
            </a:graphic>
          </wp:inline>
        </w:drawing>
      </w:r>
    </w:p>
    <w:p w14:paraId="71710C82" w14:textId="77777777" w:rsidR="0028489A" w:rsidRDefault="00000000">
      <w:pPr>
        <w:pStyle w:val="Caption"/>
        <w:jc w:val="both"/>
      </w:pPr>
      <w:bookmarkStart w:id="27" w:name="_Ref228212318"/>
      <w:bookmarkStart w:id="28" w:name="_Toc228212290"/>
      <w:bookmarkStart w:id="29" w:name="_Toc228214072"/>
      <w:r>
        <w:t>Figure 6</w:t>
      </w:r>
      <w:bookmarkEnd w:id="27"/>
      <w:r>
        <w:t xml:space="preserve"> Top 10 most important features for Random Forest</w:t>
      </w:r>
      <w:bookmarkEnd w:id="28"/>
      <w:bookmarkEnd w:id="29"/>
    </w:p>
    <w:p w14:paraId="18F9D376" w14:textId="77777777" w:rsidR="0028489A" w:rsidRDefault="0028489A"/>
    <w:p w14:paraId="43320FA3" w14:textId="77777777" w:rsidR="0028489A" w:rsidRDefault="00000000">
      <w:pPr>
        <w:ind w:firstLine="0"/>
      </w:pPr>
      <w:r>
        <w:rPr>
          <w:rFonts w:cs="Arial"/>
        </w:rPr>
        <w:lastRenderedPageBreak/>
        <w:t>Across all interpretable models, several features consistently emerged as strong predictors of churn, including, MonthsInService, CurrentEquipmentDays, CreditRaiting, OverageMinutes, and TotalRecurringCharge. These recurring patterns across different algorithms strengthen confidence in the reliability of these features. The ANN, due to its black</w:t>
      </w:r>
      <w:r>
        <w:rPr>
          <w:rFonts w:ascii="Cambria Math" w:hAnsi="Cambria Math" w:cs="Cambria Math"/>
        </w:rPr>
        <w:noBreakHyphen/>
      </w:r>
      <w:r>
        <w:rPr>
          <w:rFonts w:cs="Arial"/>
        </w:rPr>
        <w:t>box nature, does not provide interpretable feature importance, which limits its usefulness in commercial environments where marketing teams require clear explanations for model decisions to use these decision’s as a spearhead to formulate their churn retention strategies.</w:t>
      </w:r>
    </w:p>
    <w:p w14:paraId="728EBBC6" w14:textId="77777777" w:rsidR="0028489A" w:rsidRDefault="0028489A">
      <w:pPr>
        <w:ind w:firstLine="0"/>
        <w:rPr>
          <w:rFonts w:cs="Arial"/>
        </w:rPr>
      </w:pPr>
    </w:p>
    <w:p w14:paraId="68C699C8" w14:textId="77777777" w:rsidR="0028489A" w:rsidRDefault="00000000">
      <w:pPr>
        <w:ind w:firstLine="0"/>
      </w:pPr>
      <w:r>
        <w:rPr>
          <w:rFonts w:cs="Arial"/>
        </w:rPr>
        <w:t>Because telecommunications companies typically have limited retention capacity, they can only target a small proportion of customers each month—often the top 10% highest</w:t>
      </w:r>
      <w:r>
        <w:rPr>
          <w:rFonts w:ascii="Cambria Math" w:hAnsi="Cambria Math" w:cs="Cambria Math"/>
        </w:rPr>
        <w:noBreakHyphen/>
      </w:r>
      <w:r>
        <w:rPr>
          <w:rFonts w:cs="Arial"/>
        </w:rPr>
        <w:t>risk customers. For this reason, operational metrics such as Actual Churners Caught, Recall at the top 10%, and Precision at the top 10% are more important than overall accuracy.</w:t>
      </w:r>
    </w:p>
    <w:p w14:paraId="26067B6E" w14:textId="77777777" w:rsidR="0028489A" w:rsidRDefault="00000000">
      <w:pPr>
        <w:ind w:firstLine="0"/>
        <w:rPr>
          <w:rFonts w:cs="Arial"/>
          <w:b/>
          <w:bCs/>
        </w:rPr>
      </w:pPr>
      <w:r>
        <w:rPr>
          <w:rFonts w:cs="Arial"/>
          <w:b/>
          <w:bCs/>
        </w:rPr>
        <w:t xml:space="preserve">Table 3 Top 10 percent operational metrics </w:t>
      </w:r>
    </w:p>
    <w:tbl>
      <w:tblPr>
        <w:tblW w:w="10665" w:type="dxa"/>
        <w:tblCellMar>
          <w:left w:w="10" w:type="dxa"/>
          <w:right w:w="10" w:type="dxa"/>
        </w:tblCellMar>
        <w:tblLook w:val="0000" w:firstRow="0" w:lastRow="0" w:firstColumn="0" w:lastColumn="0" w:noHBand="0" w:noVBand="0"/>
      </w:tblPr>
      <w:tblGrid>
        <w:gridCol w:w="2358"/>
        <w:gridCol w:w="2851"/>
        <w:gridCol w:w="2547"/>
        <w:gridCol w:w="2909"/>
      </w:tblGrid>
      <w:tr w:rsidR="0028489A" w14:paraId="16DE8EB2" w14:textId="77777777">
        <w:tblPrEx>
          <w:tblCellMar>
            <w:top w:w="0" w:type="dxa"/>
            <w:bottom w:w="0" w:type="dxa"/>
          </w:tblCellMar>
        </w:tblPrEx>
        <w:trPr>
          <w:trHeight w:val="450"/>
          <w:tblHeader/>
        </w:trPr>
        <w:tc>
          <w:tcPr>
            <w:tcW w:w="2358" w:type="dxa"/>
            <w:tcMar>
              <w:top w:w="15" w:type="dxa"/>
              <w:left w:w="15" w:type="dxa"/>
              <w:bottom w:w="15" w:type="dxa"/>
              <w:right w:w="15" w:type="dxa"/>
            </w:tcMar>
            <w:vAlign w:val="center"/>
          </w:tcPr>
          <w:p w14:paraId="61B9E268" w14:textId="77777777" w:rsidR="0028489A" w:rsidRDefault="00000000">
            <w:pPr>
              <w:ind w:firstLine="0"/>
              <w:rPr>
                <w:rFonts w:cs="Arial"/>
              </w:rPr>
            </w:pPr>
            <w:r>
              <w:rPr>
                <w:rFonts w:cs="Arial"/>
              </w:rPr>
              <w:t>Model</w:t>
            </w:r>
          </w:p>
        </w:tc>
        <w:tc>
          <w:tcPr>
            <w:tcW w:w="2851" w:type="dxa"/>
            <w:tcMar>
              <w:top w:w="15" w:type="dxa"/>
              <w:left w:w="15" w:type="dxa"/>
              <w:bottom w:w="15" w:type="dxa"/>
              <w:right w:w="15" w:type="dxa"/>
            </w:tcMar>
            <w:vAlign w:val="center"/>
          </w:tcPr>
          <w:p w14:paraId="332F9982" w14:textId="77777777" w:rsidR="0028489A" w:rsidRDefault="00000000">
            <w:pPr>
              <w:ind w:firstLine="0"/>
              <w:rPr>
                <w:rFonts w:cs="Arial"/>
              </w:rPr>
            </w:pPr>
            <w:r>
              <w:rPr>
                <w:rFonts w:cs="Arial"/>
              </w:rPr>
              <w:t>Actual Churners Caught</w:t>
            </w:r>
          </w:p>
        </w:tc>
        <w:tc>
          <w:tcPr>
            <w:tcW w:w="2547" w:type="dxa"/>
            <w:tcMar>
              <w:top w:w="15" w:type="dxa"/>
              <w:left w:w="15" w:type="dxa"/>
              <w:bottom w:w="15" w:type="dxa"/>
              <w:right w:w="15" w:type="dxa"/>
            </w:tcMar>
            <w:vAlign w:val="center"/>
          </w:tcPr>
          <w:p w14:paraId="4420CF04" w14:textId="77777777" w:rsidR="0028489A" w:rsidRDefault="00000000">
            <w:pPr>
              <w:ind w:firstLine="0"/>
              <w:rPr>
                <w:rFonts w:cs="Arial"/>
              </w:rPr>
            </w:pPr>
            <w:r>
              <w:rPr>
                <w:rFonts w:cs="Arial"/>
              </w:rPr>
              <w:t>Recall at the top 10%</w:t>
            </w:r>
          </w:p>
        </w:tc>
        <w:tc>
          <w:tcPr>
            <w:tcW w:w="2909" w:type="dxa"/>
            <w:tcMar>
              <w:top w:w="15" w:type="dxa"/>
              <w:left w:w="15" w:type="dxa"/>
              <w:bottom w:w="15" w:type="dxa"/>
              <w:right w:w="15" w:type="dxa"/>
            </w:tcMar>
            <w:vAlign w:val="center"/>
          </w:tcPr>
          <w:p w14:paraId="39B2AE89" w14:textId="77777777" w:rsidR="0028489A" w:rsidRDefault="00000000">
            <w:pPr>
              <w:ind w:firstLine="0"/>
              <w:rPr>
                <w:rFonts w:cs="Arial"/>
              </w:rPr>
            </w:pPr>
            <w:r>
              <w:rPr>
                <w:rFonts w:cs="Arial"/>
              </w:rPr>
              <w:t>Precision at the top 10%</w:t>
            </w:r>
          </w:p>
        </w:tc>
      </w:tr>
      <w:tr w:rsidR="0028489A" w14:paraId="5DD09A7D" w14:textId="77777777">
        <w:tblPrEx>
          <w:tblCellMar>
            <w:top w:w="0" w:type="dxa"/>
            <w:bottom w:w="0" w:type="dxa"/>
          </w:tblCellMar>
        </w:tblPrEx>
        <w:trPr>
          <w:trHeight w:val="450"/>
        </w:trPr>
        <w:tc>
          <w:tcPr>
            <w:tcW w:w="2358" w:type="dxa"/>
            <w:tcMar>
              <w:top w:w="15" w:type="dxa"/>
              <w:left w:w="15" w:type="dxa"/>
              <w:bottom w:w="15" w:type="dxa"/>
              <w:right w:w="15" w:type="dxa"/>
            </w:tcMar>
            <w:vAlign w:val="center"/>
          </w:tcPr>
          <w:p w14:paraId="7314FCBB" w14:textId="77777777" w:rsidR="0028489A" w:rsidRDefault="00000000">
            <w:pPr>
              <w:ind w:firstLine="0"/>
              <w:rPr>
                <w:rFonts w:cs="Arial"/>
              </w:rPr>
            </w:pPr>
            <w:r>
              <w:rPr>
                <w:rFonts w:cs="Arial"/>
              </w:rPr>
              <w:t>Logistic Regression</w:t>
            </w:r>
          </w:p>
        </w:tc>
        <w:tc>
          <w:tcPr>
            <w:tcW w:w="2851" w:type="dxa"/>
            <w:tcMar>
              <w:top w:w="15" w:type="dxa"/>
              <w:left w:w="15" w:type="dxa"/>
              <w:bottom w:w="15" w:type="dxa"/>
              <w:right w:w="15" w:type="dxa"/>
            </w:tcMar>
            <w:vAlign w:val="center"/>
          </w:tcPr>
          <w:p w14:paraId="07308960" w14:textId="77777777" w:rsidR="0028489A" w:rsidRDefault="00000000">
            <w:pPr>
              <w:ind w:firstLine="0"/>
              <w:rPr>
                <w:rFonts w:cs="Arial"/>
              </w:rPr>
            </w:pPr>
            <w:r>
              <w:rPr>
                <w:rFonts w:cs="Arial"/>
              </w:rPr>
              <w:t>438</w:t>
            </w:r>
          </w:p>
        </w:tc>
        <w:tc>
          <w:tcPr>
            <w:tcW w:w="2547" w:type="dxa"/>
            <w:tcMar>
              <w:top w:w="15" w:type="dxa"/>
              <w:left w:w="15" w:type="dxa"/>
              <w:bottom w:w="15" w:type="dxa"/>
              <w:right w:w="15" w:type="dxa"/>
            </w:tcMar>
            <w:vAlign w:val="center"/>
          </w:tcPr>
          <w:p w14:paraId="6C12C9AA" w14:textId="77777777" w:rsidR="0028489A" w:rsidRDefault="00000000">
            <w:pPr>
              <w:ind w:firstLine="0"/>
              <w:rPr>
                <w:rFonts w:cs="Arial"/>
              </w:rPr>
            </w:pPr>
            <w:r>
              <w:rPr>
                <w:rFonts w:cs="Arial"/>
              </w:rPr>
              <w:t>0.1489</w:t>
            </w:r>
          </w:p>
        </w:tc>
        <w:tc>
          <w:tcPr>
            <w:tcW w:w="2909" w:type="dxa"/>
            <w:tcMar>
              <w:top w:w="15" w:type="dxa"/>
              <w:left w:w="15" w:type="dxa"/>
              <w:bottom w:w="15" w:type="dxa"/>
              <w:right w:w="15" w:type="dxa"/>
            </w:tcMar>
            <w:vAlign w:val="center"/>
          </w:tcPr>
          <w:p w14:paraId="27CF7BE4" w14:textId="77777777" w:rsidR="0028489A" w:rsidRDefault="00000000">
            <w:pPr>
              <w:ind w:firstLine="0"/>
              <w:rPr>
                <w:rFonts w:cs="Arial"/>
              </w:rPr>
            </w:pPr>
            <w:r>
              <w:rPr>
                <w:rFonts w:cs="Arial"/>
              </w:rPr>
              <w:t>0.4289</w:t>
            </w:r>
          </w:p>
        </w:tc>
      </w:tr>
      <w:tr w:rsidR="0028489A" w14:paraId="7E860DD2" w14:textId="77777777">
        <w:tblPrEx>
          <w:tblCellMar>
            <w:top w:w="0" w:type="dxa"/>
            <w:bottom w:w="0" w:type="dxa"/>
          </w:tblCellMar>
        </w:tblPrEx>
        <w:trPr>
          <w:trHeight w:val="450"/>
        </w:trPr>
        <w:tc>
          <w:tcPr>
            <w:tcW w:w="2358" w:type="dxa"/>
            <w:tcMar>
              <w:top w:w="15" w:type="dxa"/>
              <w:left w:w="15" w:type="dxa"/>
              <w:bottom w:w="15" w:type="dxa"/>
              <w:right w:w="15" w:type="dxa"/>
            </w:tcMar>
            <w:vAlign w:val="center"/>
          </w:tcPr>
          <w:p w14:paraId="26C3A440" w14:textId="77777777" w:rsidR="0028489A" w:rsidRDefault="00000000">
            <w:pPr>
              <w:ind w:firstLine="0"/>
              <w:rPr>
                <w:rFonts w:cs="Arial"/>
              </w:rPr>
            </w:pPr>
            <w:r>
              <w:rPr>
                <w:rFonts w:cs="Arial"/>
              </w:rPr>
              <w:t>Random Forest</w:t>
            </w:r>
          </w:p>
        </w:tc>
        <w:tc>
          <w:tcPr>
            <w:tcW w:w="2851" w:type="dxa"/>
            <w:tcMar>
              <w:top w:w="15" w:type="dxa"/>
              <w:left w:w="15" w:type="dxa"/>
              <w:bottom w:w="15" w:type="dxa"/>
              <w:right w:w="15" w:type="dxa"/>
            </w:tcMar>
            <w:vAlign w:val="center"/>
          </w:tcPr>
          <w:p w14:paraId="3A80E1E0" w14:textId="77777777" w:rsidR="0028489A" w:rsidRDefault="00000000">
            <w:pPr>
              <w:ind w:firstLine="0"/>
              <w:rPr>
                <w:rFonts w:cs="Arial"/>
              </w:rPr>
            </w:pPr>
            <w:r>
              <w:rPr>
                <w:rFonts w:cs="Arial"/>
              </w:rPr>
              <w:t>390</w:t>
            </w:r>
          </w:p>
        </w:tc>
        <w:tc>
          <w:tcPr>
            <w:tcW w:w="2547" w:type="dxa"/>
            <w:tcMar>
              <w:top w:w="15" w:type="dxa"/>
              <w:left w:w="15" w:type="dxa"/>
              <w:bottom w:w="15" w:type="dxa"/>
              <w:right w:w="15" w:type="dxa"/>
            </w:tcMar>
            <w:vAlign w:val="center"/>
          </w:tcPr>
          <w:p w14:paraId="7D6611CF" w14:textId="77777777" w:rsidR="0028489A" w:rsidRDefault="00000000">
            <w:pPr>
              <w:ind w:firstLine="0"/>
              <w:rPr>
                <w:rFonts w:cs="Arial"/>
              </w:rPr>
            </w:pPr>
            <w:r>
              <w:rPr>
                <w:rFonts w:cs="Arial"/>
              </w:rPr>
              <w:t>0.1326</w:t>
            </w:r>
          </w:p>
        </w:tc>
        <w:tc>
          <w:tcPr>
            <w:tcW w:w="2909" w:type="dxa"/>
            <w:tcMar>
              <w:top w:w="15" w:type="dxa"/>
              <w:left w:w="15" w:type="dxa"/>
              <w:bottom w:w="15" w:type="dxa"/>
              <w:right w:w="15" w:type="dxa"/>
            </w:tcMar>
            <w:vAlign w:val="center"/>
          </w:tcPr>
          <w:p w14:paraId="4FC61E52" w14:textId="77777777" w:rsidR="0028489A" w:rsidRDefault="00000000">
            <w:pPr>
              <w:ind w:firstLine="0"/>
              <w:rPr>
                <w:rFonts w:cs="Arial"/>
              </w:rPr>
            </w:pPr>
            <w:r>
              <w:rPr>
                <w:rFonts w:cs="Arial"/>
              </w:rPr>
              <w:t>0.3819</w:t>
            </w:r>
          </w:p>
        </w:tc>
      </w:tr>
      <w:tr w:rsidR="0028489A" w14:paraId="2630C81D" w14:textId="77777777">
        <w:tblPrEx>
          <w:tblCellMar>
            <w:top w:w="0" w:type="dxa"/>
            <w:bottom w:w="0" w:type="dxa"/>
          </w:tblCellMar>
        </w:tblPrEx>
        <w:trPr>
          <w:trHeight w:val="450"/>
        </w:trPr>
        <w:tc>
          <w:tcPr>
            <w:tcW w:w="2358" w:type="dxa"/>
            <w:tcMar>
              <w:top w:w="15" w:type="dxa"/>
              <w:left w:w="15" w:type="dxa"/>
              <w:bottom w:w="15" w:type="dxa"/>
              <w:right w:w="15" w:type="dxa"/>
            </w:tcMar>
            <w:vAlign w:val="center"/>
          </w:tcPr>
          <w:p w14:paraId="77CD2FEA" w14:textId="77777777" w:rsidR="0028489A" w:rsidRDefault="00000000">
            <w:pPr>
              <w:ind w:firstLine="0"/>
              <w:rPr>
                <w:rFonts w:cs="Arial"/>
              </w:rPr>
            </w:pPr>
            <w:r>
              <w:rPr>
                <w:rFonts w:cs="Arial"/>
              </w:rPr>
              <w:t>XGBoost</w:t>
            </w:r>
          </w:p>
        </w:tc>
        <w:tc>
          <w:tcPr>
            <w:tcW w:w="2851" w:type="dxa"/>
            <w:tcMar>
              <w:top w:w="15" w:type="dxa"/>
              <w:left w:w="15" w:type="dxa"/>
              <w:bottom w:w="15" w:type="dxa"/>
              <w:right w:w="15" w:type="dxa"/>
            </w:tcMar>
            <w:vAlign w:val="center"/>
          </w:tcPr>
          <w:p w14:paraId="15B42350" w14:textId="77777777" w:rsidR="0028489A" w:rsidRDefault="00000000">
            <w:pPr>
              <w:ind w:firstLine="0"/>
              <w:rPr>
                <w:rFonts w:cs="Arial"/>
              </w:rPr>
            </w:pPr>
            <w:r>
              <w:rPr>
                <w:rFonts w:cs="Arial"/>
              </w:rPr>
              <w:t>563</w:t>
            </w:r>
          </w:p>
        </w:tc>
        <w:tc>
          <w:tcPr>
            <w:tcW w:w="2547" w:type="dxa"/>
            <w:tcMar>
              <w:top w:w="15" w:type="dxa"/>
              <w:left w:w="15" w:type="dxa"/>
              <w:bottom w:w="15" w:type="dxa"/>
              <w:right w:w="15" w:type="dxa"/>
            </w:tcMar>
            <w:vAlign w:val="center"/>
          </w:tcPr>
          <w:p w14:paraId="3ABB7EEB" w14:textId="77777777" w:rsidR="0028489A" w:rsidRDefault="00000000">
            <w:pPr>
              <w:ind w:firstLine="0"/>
              <w:rPr>
                <w:rFonts w:cs="Arial"/>
              </w:rPr>
            </w:pPr>
            <w:r>
              <w:rPr>
                <w:rFonts w:cs="Arial"/>
              </w:rPr>
              <w:t>0.1913</w:t>
            </w:r>
          </w:p>
        </w:tc>
        <w:tc>
          <w:tcPr>
            <w:tcW w:w="2909" w:type="dxa"/>
            <w:tcMar>
              <w:top w:w="15" w:type="dxa"/>
              <w:left w:w="15" w:type="dxa"/>
              <w:bottom w:w="15" w:type="dxa"/>
              <w:right w:w="15" w:type="dxa"/>
            </w:tcMar>
            <w:vAlign w:val="center"/>
          </w:tcPr>
          <w:p w14:paraId="4600C274" w14:textId="77777777" w:rsidR="0028489A" w:rsidRDefault="00000000">
            <w:pPr>
              <w:ind w:firstLine="0"/>
              <w:rPr>
                <w:rFonts w:cs="Arial"/>
              </w:rPr>
            </w:pPr>
            <w:r>
              <w:rPr>
                <w:rFonts w:cs="Arial"/>
              </w:rPr>
              <w:t>0.5514</w:t>
            </w:r>
          </w:p>
        </w:tc>
      </w:tr>
      <w:tr w:rsidR="0028489A" w14:paraId="5A5E01BC" w14:textId="77777777">
        <w:tblPrEx>
          <w:tblCellMar>
            <w:top w:w="0" w:type="dxa"/>
            <w:bottom w:w="0" w:type="dxa"/>
          </w:tblCellMar>
        </w:tblPrEx>
        <w:trPr>
          <w:trHeight w:val="450"/>
        </w:trPr>
        <w:tc>
          <w:tcPr>
            <w:tcW w:w="2358" w:type="dxa"/>
            <w:tcMar>
              <w:top w:w="15" w:type="dxa"/>
              <w:left w:w="15" w:type="dxa"/>
              <w:bottom w:w="15" w:type="dxa"/>
              <w:right w:w="15" w:type="dxa"/>
            </w:tcMar>
            <w:vAlign w:val="center"/>
          </w:tcPr>
          <w:p w14:paraId="3879D08F" w14:textId="77777777" w:rsidR="0028489A" w:rsidRDefault="00000000">
            <w:pPr>
              <w:ind w:firstLine="0"/>
              <w:rPr>
                <w:rFonts w:cs="Arial"/>
              </w:rPr>
            </w:pPr>
            <w:r>
              <w:rPr>
                <w:rFonts w:cs="Arial"/>
              </w:rPr>
              <w:t>ANN</w:t>
            </w:r>
          </w:p>
        </w:tc>
        <w:tc>
          <w:tcPr>
            <w:tcW w:w="2851" w:type="dxa"/>
            <w:tcMar>
              <w:top w:w="15" w:type="dxa"/>
              <w:left w:w="15" w:type="dxa"/>
              <w:bottom w:w="15" w:type="dxa"/>
              <w:right w:w="15" w:type="dxa"/>
            </w:tcMar>
            <w:vAlign w:val="center"/>
          </w:tcPr>
          <w:p w14:paraId="3442D77D" w14:textId="77777777" w:rsidR="0028489A" w:rsidRDefault="00000000">
            <w:pPr>
              <w:ind w:firstLine="0"/>
              <w:rPr>
                <w:rFonts w:cs="Arial"/>
              </w:rPr>
            </w:pPr>
            <w:r>
              <w:rPr>
                <w:rFonts w:cs="Arial"/>
              </w:rPr>
              <w:t>453</w:t>
            </w:r>
          </w:p>
        </w:tc>
        <w:tc>
          <w:tcPr>
            <w:tcW w:w="2547" w:type="dxa"/>
            <w:tcMar>
              <w:top w:w="15" w:type="dxa"/>
              <w:left w:w="15" w:type="dxa"/>
              <w:bottom w:w="15" w:type="dxa"/>
              <w:right w:w="15" w:type="dxa"/>
            </w:tcMar>
            <w:vAlign w:val="center"/>
          </w:tcPr>
          <w:p w14:paraId="0351B293" w14:textId="77777777" w:rsidR="0028489A" w:rsidRDefault="00000000">
            <w:pPr>
              <w:ind w:firstLine="0"/>
              <w:rPr>
                <w:rFonts w:cs="Arial"/>
              </w:rPr>
            </w:pPr>
            <w:r>
              <w:rPr>
                <w:rFonts w:cs="Arial"/>
              </w:rPr>
              <w:t>0.1539</w:t>
            </w:r>
          </w:p>
        </w:tc>
        <w:tc>
          <w:tcPr>
            <w:tcW w:w="2909" w:type="dxa"/>
            <w:tcMar>
              <w:top w:w="15" w:type="dxa"/>
              <w:left w:w="15" w:type="dxa"/>
              <w:bottom w:w="15" w:type="dxa"/>
              <w:right w:w="15" w:type="dxa"/>
            </w:tcMar>
            <w:vAlign w:val="center"/>
          </w:tcPr>
          <w:p w14:paraId="703C74E9" w14:textId="77777777" w:rsidR="0028489A" w:rsidRDefault="00000000">
            <w:pPr>
              <w:ind w:firstLine="0"/>
              <w:rPr>
                <w:rFonts w:cs="Arial"/>
              </w:rPr>
            </w:pPr>
            <w:r>
              <w:rPr>
                <w:rFonts w:cs="Arial"/>
              </w:rPr>
              <w:t>0.4437</w:t>
            </w:r>
          </w:p>
        </w:tc>
      </w:tr>
    </w:tbl>
    <w:p w14:paraId="63757A36" w14:textId="77777777" w:rsidR="0028489A" w:rsidRDefault="00000000">
      <w:pPr>
        <w:ind w:firstLine="0"/>
      </w:pPr>
      <w:r>
        <w:rPr>
          <w:rFonts w:cs="Arial"/>
        </w:rPr>
        <w:t>Table 3 presents the Top</w:t>
      </w:r>
      <w:r>
        <w:rPr>
          <w:rFonts w:ascii="Cambria Math" w:hAnsi="Cambria Math" w:cs="Cambria Math"/>
        </w:rPr>
        <w:noBreakHyphen/>
      </w:r>
      <w:r>
        <w:rPr>
          <w:rFonts w:cs="Arial"/>
        </w:rPr>
        <w:t>10% targeting results for each model. Logistic Regression captured 438 churners in the top decile, with a Recall at the top 10% of 0.1489. Although its precision was relatively high, the model failed to rank churners effectively and therefore cannot be considered suitable for deployment. Random Forest, despite achieving the highest overall recall, performed poorly in the top</w:t>
      </w:r>
      <w:r>
        <w:rPr>
          <w:rFonts w:ascii="Cambria Math" w:hAnsi="Cambria Math" w:cs="Cambria Math"/>
        </w:rPr>
        <w:noBreakHyphen/>
      </w:r>
      <w:r>
        <w:rPr>
          <w:rFonts w:cs="Arial"/>
        </w:rPr>
        <w:t>decile ranking, capturing only 390 churners. This confirms that Random Forest is overly aggressive and struggles to prioritise the most valuable customers.</w:t>
      </w:r>
    </w:p>
    <w:p w14:paraId="2CDE5F8E" w14:textId="77777777" w:rsidR="0028489A" w:rsidRDefault="0028489A">
      <w:pPr>
        <w:ind w:firstLine="0"/>
        <w:rPr>
          <w:rFonts w:cs="Arial"/>
        </w:rPr>
      </w:pPr>
    </w:p>
    <w:p w14:paraId="6A04A0AD" w14:textId="77777777" w:rsidR="0028489A" w:rsidRDefault="00000000">
      <w:pPr>
        <w:ind w:firstLine="0"/>
      </w:pPr>
      <w:r>
        <w:rPr>
          <w:rFonts w:cs="Arial"/>
        </w:rPr>
        <w:t>XGBoost delivered the strongest operational performance. It captured 563 churners in the top 10%, achieving the highest Recall at the top 10% (0.1913) and the highest Precision at the top 10% (0.5514). This means that more than half of the customers identified in the top</w:t>
      </w:r>
      <w:r>
        <w:rPr>
          <w:rFonts w:ascii="Cambria Math" w:hAnsi="Cambria Math" w:cs="Cambria Math"/>
        </w:rPr>
        <w:noBreakHyphen/>
      </w:r>
      <w:r>
        <w:rPr>
          <w:rFonts w:cs="Arial"/>
        </w:rPr>
        <w:t>decile list were real churners, making XGBoost the most financially efficient model for real</w:t>
      </w:r>
      <w:r>
        <w:rPr>
          <w:rFonts w:ascii="Cambria Math" w:hAnsi="Cambria Math" w:cs="Cambria Math"/>
        </w:rPr>
        <w:noBreakHyphen/>
      </w:r>
      <w:r>
        <w:rPr>
          <w:rFonts w:cs="Arial"/>
        </w:rPr>
        <w:t>world deployment. The ANN performed better than Logistic Regression and Random Forest in the top</w:t>
      </w:r>
      <w:r>
        <w:rPr>
          <w:rFonts w:ascii="Cambria Math" w:hAnsi="Cambria Math" w:cs="Cambria Math"/>
        </w:rPr>
        <w:noBreakHyphen/>
      </w:r>
      <w:r>
        <w:rPr>
          <w:rFonts w:cs="Arial"/>
        </w:rPr>
        <w:t>decile ranking, capturing 453 churners, but it still fell short of XGBoost. Furthermore, its lack of interpretability limits its usefulness for marketing teams who require clear explanations for them to build extensive and high quality retention strategy’s.</w:t>
      </w:r>
    </w:p>
    <w:p w14:paraId="4E9501BC" w14:textId="77777777" w:rsidR="0028489A" w:rsidRDefault="00000000">
      <w:pPr>
        <w:pStyle w:val="Heading3"/>
      </w:pPr>
      <w:bookmarkStart w:id="30" w:name="_Toc228220902"/>
      <w:r>
        <w:t>Implementation Details and Discussion</w:t>
      </w:r>
      <w:bookmarkEnd w:id="30"/>
    </w:p>
    <w:p w14:paraId="457070EC" w14:textId="77777777" w:rsidR="0028489A" w:rsidRDefault="00000000">
      <w:pPr>
        <w:ind w:firstLine="0"/>
      </w:pPr>
      <w:r>
        <w:t xml:space="preserve">The full implementation of the churn prediction models and the complete project repository are hosted on GitHub at </w:t>
      </w:r>
      <w:hyperlink r:id="rId39" w:history="1">
        <w:r>
          <w:rPr>
            <w:rStyle w:val="Hyperlink"/>
          </w:rPr>
          <w:t>krm56/Predicting-customer-churn-using-neural-networks: uni proj</w:t>
        </w:r>
      </w:hyperlink>
      <w:r>
        <w:t xml:space="preserve">. This repository ensures transparency and allows for the complete reproducibility of the results. All experiments were conducted on a Windows 11 workstation with an Intel Core i7 processor, 16GB of RAM, and an NVIDIA RTX 3060 </w:t>
      </w:r>
      <w:r>
        <w:lastRenderedPageBreak/>
        <w:t>Ti GPU. While this hardware reduced the time required for model training, such specifications are not strictly necessary to reproduce the data. The experiments were performed using Jupyter Notebooks within the VS Code Jupyter extension, utilizing the Python 3.11.7 kernel.</w:t>
      </w:r>
    </w:p>
    <w:p w14:paraId="05A8EF98" w14:textId="77777777" w:rsidR="0028489A" w:rsidRDefault="0028489A">
      <w:pPr>
        <w:ind w:firstLine="0"/>
      </w:pPr>
    </w:p>
    <w:p w14:paraId="3CFC563D" w14:textId="77777777" w:rsidR="0028489A" w:rsidRDefault="00000000">
      <w:pPr>
        <w:ind w:firstLine="0"/>
      </w:pPr>
      <w:r>
        <w:t>Regarding project delivery, the results demonstrate that all research objectives and questions were successfully addressed. Four machine learning models were implemented, trained, and evaluated using both traditional classification metrics and operational Top-10% targeting metrics. Confusion matrices and feature importance visualisations were generated to support model interpretability, and the operational analysis identified XGBoost as the most suitable model for real-world deployment. The experiments were conducted systematically, ensuring all evaluation criteria were met and that the findings directly addressed the primary research questions. Overall, the project achieved its intended outcomes, providing a comprehensive and operationally meaningful churn prediction framework.</w:t>
      </w:r>
    </w:p>
    <w:p w14:paraId="37852898" w14:textId="77777777" w:rsidR="0028489A" w:rsidRDefault="0028489A">
      <w:pPr>
        <w:pageBreakBefore/>
        <w:spacing w:line="240" w:lineRule="auto"/>
        <w:ind w:firstLine="0"/>
        <w:jc w:val="left"/>
      </w:pPr>
    </w:p>
    <w:p w14:paraId="0A731F2C" w14:textId="77777777" w:rsidR="0028489A" w:rsidRDefault="00000000">
      <w:pPr>
        <w:pStyle w:val="Heading1"/>
      </w:pPr>
      <w:bookmarkStart w:id="31" w:name="_Toc228220903"/>
      <w:bookmarkStart w:id="32" w:name="_Toc118028322"/>
      <w:r>
        <w:t>Conclusion</w:t>
      </w:r>
      <w:bookmarkEnd w:id="31"/>
      <w:r>
        <w:t xml:space="preserve"> </w:t>
      </w:r>
      <w:bookmarkEnd w:id="32"/>
    </w:p>
    <w:p w14:paraId="7D7F8730" w14:textId="77777777" w:rsidR="0028489A" w:rsidRDefault="0028489A"/>
    <w:p w14:paraId="20724316" w14:textId="77777777" w:rsidR="0028489A" w:rsidRDefault="00000000">
      <w:pPr>
        <w:ind w:firstLine="0"/>
      </w:pPr>
      <w:r>
        <w:t>This project initially set out to evaluate a range of machine learning models, specifically Artificial Neural Networks (ANNs), for predicting customer churn in the telecommunications industry, with a greater focus on operational utility rather than pure academic performance. The objective was to determine which model would be most suitable for real-world telecommunications companies to consider implementing, particularly where these companies must operate under strict operational constraints such as limited resources. In such environments, companies must be able to target and prioritize high-risk customers for their retention strategies. This project successfully delivered on these objectives; four models—Logistic Regression, Random Forest, XGBoost, and an Artificial Neural Network—were implemented, trained, and evaluated using both traditional and targeted metrics to reach a final conclusion on the best machine learning model for real-world telecommunication deployment. Results were produced in a way that increases interpretability, with these findings clearly identifying an ideal model for the business case. This model was XGBoost, which provided the strongest balance between predictive performance, operational capabilities, and business relevance.</w:t>
      </w:r>
    </w:p>
    <w:p w14:paraId="5A846634" w14:textId="77777777" w:rsidR="0028489A" w:rsidRDefault="0028489A"/>
    <w:p w14:paraId="2451B01C" w14:textId="77777777" w:rsidR="0028489A" w:rsidRDefault="00000000">
      <w:pPr>
        <w:ind w:firstLine="0"/>
      </w:pPr>
      <w:r>
        <w:t>Although this project was able to answer the questions it set out to address, this was not achieved easily or without several limitations. The results for this project highlight a lack of optimal performance for all models when evaluated against academic metrics; for instance, none of the models were able to surpass an F1-score of 0.5, whereas several other researchers in the field have achieved scores well above this threshold. One of the main reasons for this is likely the limited experience and knowledge present at the commencement of the project, resulting in a lack of advanced data mining techniques to better preprocess the data, as well as limited EDA techniques to further understand the data and identify areas for improvement. This was apparent as little to no feature engineering, feature selection, or dimensionality reduction was performed. For example, methods like mRMR (Minimum Redundancy Maximum Relevance), which have recently come to the author's attention, could have been used to remove uninformative data and useful redundant features, leaving only the features of utmost importance for predicting customer churn. Similarly, the lack of feature aggregation—combining and transforming existing features—could have produced more significant predictive features, allowing the models to learn from better-quality inputs. These omissions likely hindered the models' ability to recognise deeper, more important patterns in the data.</w:t>
      </w:r>
    </w:p>
    <w:p w14:paraId="6CDDE621" w14:textId="77777777" w:rsidR="0028489A" w:rsidRDefault="0028489A"/>
    <w:p w14:paraId="17D27687" w14:textId="77777777" w:rsidR="0028489A" w:rsidRDefault="00000000">
      <w:pPr>
        <w:ind w:firstLine="0"/>
      </w:pPr>
      <w:r>
        <w:t xml:space="preserve">Another limitation relates to the model training strategy. Due to time constraints and limited experience, the project relied on a simple holdout validation method rather than much more robust approaches such as k-fold cross-validation. Cross-validation would have allowed the models to be tested on the full set of data, which is particularly important as the dataset was not excessively large; it would have been beneficial to train the models on all possible data and predictor variables. Cross-validation would have also provided a more reliable estimate of model performance while simultaneously reducing the risk of overfitting or underfitting. The initial decision to utilize a simpler approach due to limited knowledge may </w:t>
      </w:r>
      <w:r>
        <w:lastRenderedPageBreak/>
        <w:t>have ultimately limited the potential performance of the models. Despite these limitations, the project was still able to produce meaningful results and answer the research questions effectively.</w:t>
      </w:r>
    </w:p>
    <w:p w14:paraId="0019DA4F" w14:textId="77777777" w:rsidR="0028489A" w:rsidRDefault="0028489A"/>
    <w:p w14:paraId="7AD8C430" w14:textId="77777777" w:rsidR="0028489A" w:rsidRDefault="00000000">
      <w:pPr>
        <w:ind w:firstLine="0"/>
      </w:pPr>
      <w:r>
        <w:t>The work also demonstrated several strengths. The models were successfully implemented, the operational Top-10% evaluation was carried out correctly, and the analysis provided clear insights into how each model behaves under real-world constraints. The project identified XGBoost as the most suitable model for deployment, offering the best balance between recall, precision, and ranking ability. This finding is valuable for telecommunications companies seeking to maximise retention and minimise churn-related losses. The operational framing of the results—focusing on how many churners each model captures in the top-decile list—introduces a scope that goes beyond typical academic evaluations.</w:t>
      </w:r>
    </w:p>
    <w:p w14:paraId="68EB6E2E" w14:textId="77777777" w:rsidR="0028489A" w:rsidRDefault="0028489A"/>
    <w:p w14:paraId="2AEED538" w14:textId="77777777" w:rsidR="0028489A" w:rsidRDefault="00000000">
      <w:pPr>
        <w:ind w:firstLine="0"/>
      </w:pPr>
      <w:r>
        <w:t>Other important limitations to note in the project involve the size and scale of the dataset used in comparison to the scale of real-world telecommunications datasets. The dataset used here, the Pacse (2019) Telecom Customer Churn dataset (also known as the Duke University 2018 cell2cell dataset), contains approximately 71,000 instances. This is a small fraction of the scale seen in real telecom operations, which often have millions of customers. A larger dataset would have allowed for more robust training, better generalisation, and a more realistic assessment of model performance. Additionally, this project did not include a fully automated data pipeline, which is a key component in real-world churn prediction systems. Despite these factors, the project provides a useful foundation for telecommunications businesses trying to understand which machine learning models are most effective for their use cases. The primary audience for this work includes telecommunications companies, data science teams, and business analysts who need to identify high-risk customers efficiently. The findings demonstrate that XGBoost is the most reliable model for operational deployment, particularly when retention resources are limited and must be allocated strategically.</w:t>
      </w:r>
    </w:p>
    <w:p w14:paraId="27769E83" w14:textId="77777777" w:rsidR="0028489A" w:rsidRDefault="0028489A">
      <w:pPr>
        <w:ind w:firstLine="0"/>
      </w:pPr>
    </w:p>
    <w:p w14:paraId="0CABC0EA" w14:textId="77777777" w:rsidR="0028489A" w:rsidRDefault="00000000">
      <w:pPr>
        <w:pStyle w:val="Heading2"/>
      </w:pPr>
      <w:bookmarkStart w:id="33" w:name="_Toc118028323"/>
      <w:bookmarkStart w:id="34" w:name="_Toc228220904"/>
      <w:r>
        <w:t>Future work</w:t>
      </w:r>
      <w:bookmarkEnd w:id="33"/>
      <w:bookmarkEnd w:id="34"/>
    </w:p>
    <w:p w14:paraId="341482C3" w14:textId="77777777" w:rsidR="0028489A" w:rsidRDefault="00000000">
      <w:pPr>
        <w:ind w:firstLine="0"/>
      </w:pPr>
      <w:r>
        <w:t>There are several opportunities for future work that would greatly enhance what has been achieved in this project. One of the most important next steps would be to expand the dataset using larger and more representative data; observing the more complex cleaning and preprocessing needed would better imitate real-world scenarios while allowing for more accurate model training and a better understanding of how the model would scale in a real-world environment. Larger datasets would also allow for new metrics and constraints to be explored. An interesting direction would be to analyze the "expense" of each model based on a real-world imitation dataset; this would allow models to be judged on time taken, operational costs, and the hardware needed to run the model. This is vital for telecommunications companies as they must deal with millions of records, likely leading to high model expenses.</w:t>
      </w:r>
    </w:p>
    <w:p w14:paraId="11E93DB2" w14:textId="77777777" w:rsidR="0028489A" w:rsidRDefault="0028489A"/>
    <w:p w14:paraId="3BF09AC0" w14:textId="77777777" w:rsidR="0028489A" w:rsidRDefault="00000000">
      <w:pPr>
        <w:ind w:firstLine="0"/>
      </w:pPr>
      <w:r>
        <w:t xml:space="preserve">Future work should also focus more on advanced feature engineering and feature selection techniques, such as the previously mentioned mRMR or advanced wrapper methods. Utilizing feature construction tools to reduce noise and highlight the most contributing data could be another focus area to determine which models pair best with specific preprocessing tools to best predict churn. On top of this, </w:t>
      </w:r>
      <w:r>
        <w:lastRenderedPageBreak/>
        <w:t>implementing cross-validation would provide more reliable performance estimates and reduce the risk of overfitting.</w:t>
      </w:r>
    </w:p>
    <w:p w14:paraId="186D7D5C" w14:textId="77777777" w:rsidR="0028489A" w:rsidRDefault="0028489A"/>
    <w:p w14:paraId="3B6F0272" w14:textId="77777777" w:rsidR="0028489A" w:rsidRDefault="00000000">
      <w:pPr>
        <w:ind w:firstLine="0"/>
      </w:pPr>
      <w:r>
        <w:t>Another interesting direction would be in a data engineering capacity, such as using a fully automated data pipeline similar to those used in industry. This would continuously ingest new data, preprocess it, and then feed it to the model to generate real-time predictions. This would be a compelling direction as it would allow for real-time churn monitoring and more responsive retention strategies. It would also be valuable to see how models behave and which would be superior under incremental learning conditions, where data arrives bit by bit rather than all at once or in batches. Another potential area would be to explore ways to bridge the gap between model performance and business interpretability using explainable AI techniques like SHAP. Overall, these possible future works would considerably build on the foundation of this project, increasing its usefulness for many telecommunication companies.</w:t>
      </w:r>
    </w:p>
    <w:p w14:paraId="2CBDA8F4" w14:textId="77777777" w:rsidR="0028489A" w:rsidRDefault="0028489A">
      <w:pPr>
        <w:pageBreakBefore/>
        <w:spacing w:line="240" w:lineRule="auto"/>
        <w:ind w:firstLine="0"/>
        <w:jc w:val="left"/>
      </w:pPr>
    </w:p>
    <w:p w14:paraId="030774CE" w14:textId="77777777" w:rsidR="0028489A" w:rsidRDefault="00000000">
      <w:pPr>
        <w:pStyle w:val="Heading1"/>
      </w:pPr>
      <w:bookmarkStart w:id="35" w:name="_Toc118028324"/>
      <w:bookmarkStart w:id="36" w:name="_Toc228220905"/>
      <w:r>
        <w:t>References</w:t>
      </w:r>
      <w:bookmarkEnd w:id="35"/>
      <w:bookmarkEnd w:id="36"/>
    </w:p>
    <w:p w14:paraId="5018C658" w14:textId="77777777" w:rsidR="0028489A" w:rsidRDefault="00000000">
      <w:pPr>
        <w:pStyle w:val="NormalWeb"/>
      </w:pPr>
      <w:r>
        <w:rPr>
          <w:rFonts w:ascii="Arial" w:hAnsi="Arial" w:cs="Arial"/>
          <w:sz w:val="21"/>
          <w:szCs w:val="21"/>
        </w:rPr>
        <w:t xml:space="preserve">Ahmad, A.K., Jafar, A. and Aljoumaa, K. (2019). Customer churn prediction in telecom using machine learning in big data platform. </w:t>
      </w:r>
      <w:r>
        <w:rPr>
          <w:rStyle w:val="Emphasis"/>
          <w:rFonts w:ascii="Arial" w:hAnsi="Arial" w:cs="Arial"/>
          <w:sz w:val="21"/>
          <w:szCs w:val="21"/>
        </w:rPr>
        <w:t>Journal of Big Data</w:t>
      </w:r>
      <w:r>
        <w:rPr>
          <w:rFonts w:ascii="Arial" w:hAnsi="Arial" w:cs="Arial"/>
          <w:sz w:val="21"/>
          <w:szCs w:val="21"/>
        </w:rPr>
        <w:t>, 6(1), 1–24.</w:t>
      </w:r>
    </w:p>
    <w:p w14:paraId="617E110F" w14:textId="77777777" w:rsidR="0028489A" w:rsidRDefault="00000000">
      <w:pPr>
        <w:pStyle w:val="NormalWeb"/>
      </w:pPr>
      <w:r>
        <w:rPr>
          <w:rFonts w:ascii="Arial" w:hAnsi="Arial" w:cs="Arial"/>
          <w:sz w:val="21"/>
          <w:szCs w:val="21"/>
        </w:rPr>
        <w:t xml:space="preserve">Chen, T. and Guestrin, C. (2016). XGBoost: A scalable tree boosting system. </w:t>
      </w:r>
      <w:r>
        <w:rPr>
          <w:rStyle w:val="Emphasis"/>
          <w:rFonts w:ascii="Arial" w:hAnsi="Arial" w:cs="Arial"/>
          <w:sz w:val="21"/>
          <w:szCs w:val="21"/>
        </w:rPr>
        <w:t>Proceedings of the 22nd ACM SIGKDD International Conference on Knowledge Discovery and Data Mining</w:t>
      </w:r>
      <w:r>
        <w:rPr>
          <w:rFonts w:ascii="Arial" w:hAnsi="Arial" w:cs="Arial"/>
          <w:sz w:val="21"/>
          <w:szCs w:val="21"/>
        </w:rPr>
        <w:t>, 785–794.</w:t>
      </w:r>
    </w:p>
    <w:p w14:paraId="3C615D4B" w14:textId="77777777" w:rsidR="0028489A" w:rsidRDefault="00000000">
      <w:pPr>
        <w:pStyle w:val="NormalWeb"/>
      </w:pPr>
      <w:r>
        <w:rPr>
          <w:rFonts w:ascii="Arial" w:hAnsi="Arial" w:cs="Arial"/>
          <w:sz w:val="21"/>
          <w:szCs w:val="21"/>
        </w:rPr>
        <w:t xml:space="preserve">Deloitte. (2023). Telecommunications industry outlook. Retrieved from </w:t>
      </w:r>
      <w:hyperlink r:id="rId40" w:history="1">
        <w:r>
          <w:rPr>
            <w:rStyle w:val="Hyperlink"/>
            <w:rFonts w:ascii="Arial" w:hAnsi="Arial" w:cs="Arial"/>
            <w:sz w:val="21"/>
            <w:szCs w:val="21"/>
          </w:rPr>
          <w:t>https://www2.deloitte.com</w:t>
        </w:r>
      </w:hyperlink>
    </w:p>
    <w:p w14:paraId="7E44CED9" w14:textId="77777777" w:rsidR="0028489A" w:rsidRDefault="00000000">
      <w:pPr>
        <w:pStyle w:val="NormalWeb"/>
      </w:pPr>
      <w:r>
        <w:rPr>
          <w:rFonts w:ascii="Arial" w:hAnsi="Arial" w:cs="Arial"/>
          <w:sz w:val="21"/>
          <w:szCs w:val="21"/>
        </w:rPr>
        <w:t xml:space="preserve">Fatima, G., Khan, S., Aadil, F., Kim, D.H., Atteia, G. and Alabdulhafith, M. (2024). An autonomous mixed data oversampling method for AIOT-based churn recognition and personalized recommendations using behavioral segmentation. </w:t>
      </w:r>
      <w:r>
        <w:rPr>
          <w:rStyle w:val="Emphasis"/>
          <w:rFonts w:ascii="Arial" w:hAnsi="Arial" w:cs="Arial"/>
          <w:sz w:val="21"/>
          <w:szCs w:val="21"/>
        </w:rPr>
        <w:t>PeerJ Computer Science</w:t>
      </w:r>
      <w:r>
        <w:rPr>
          <w:rFonts w:ascii="Arial" w:hAnsi="Arial" w:cs="Arial"/>
          <w:sz w:val="21"/>
          <w:szCs w:val="21"/>
        </w:rPr>
        <w:t>, 10, e1623.</w:t>
      </w:r>
    </w:p>
    <w:p w14:paraId="30C05B69" w14:textId="77777777" w:rsidR="0028489A" w:rsidRDefault="00000000">
      <w:pPr>
        <w:pStyle w:val="NormalWeb"/>
      </w:pPr>
      <w:r>
        <w:rPr>
          <w:rFonts w:ascii="Arial" w:hAnsi="Arial" w:cs="Arial"/>
          <w:sz w:val="21"/>
          <w:szCs w:val="21"/>
        </w:rPr>
        <w:t xml:space="preserve">Marcus, G. (2018). Deep learning: A critical appraisal. </w:t>
      </w:r>
      <w:r>
        <w:rPr>
          <w:rStyle w:val="Emphasis"/>
          <w:rFonts w:ascii="Arial" w:hAnsi="Arial" w:cs="Arial"/>
          <w:sz w:val="21"/>
          <w:szCs w:val="21"/>
        </w:rPr>
        <w:t>arXiv preprint arXiv:1801.00631</w:t>
      </w:r>
      <w:r>
        <w:rPr>
          <w:rFonts w:ascii="Arial" w:hAnsi="Arial" w:cs="Arial"/>
          <w:sz w:val="21"/>
          <w:szCs w:val="21"/>
        </w:rPr>
        <w:t>.</w:t>
      </w:r>
    </w:p>
    <w:p w14:paraId="5E7F994B" w14:textId="77777777" w:rsidR="0028489A" w:rsidRDefault="00000000">
      <w:pPr>
        <w:pStyle w:val="NormalWeb"/>
      </w:pPr>
      <w:r>
        <w:rPr>
          <w:rFonts w:ascii="Arial" w:hAnsi="Arial" w:cs="Arial"/>
          <w:sz w:val="21"/>
          <w:szCs w:val="21"/>
        </w:rPr>
        <w:t xml:space="preserve">Nalatissifa, H. and Pardede, H. (2021). Comparison of two main approaches for handling imbalanced data in churn prediction problem. </w:t>
      </w:r>
      <w:r>
        <w:rPr>
          <w:rStyle w:val="Emphasis"/>
          <w:rFonts w:ascii="Arial" w:hAnsi="Arial" w:cs="Arial"/>
          <w:sz w:val="21"/>
          <w:szCs w:val="21"/>
        </w:rPr>
        <w:t>Procedia Computer Science</w:t>
      </w:r>
      <w:r>
        <w:rPr>
          <w:rFonts w:ascii="Arial" w:hAnsi="Arial" w:cs="Arial"/>
          <w:sz w:val="21"/>
          <w:szCs w:val="21"/>
        </w:rPr>
        <w:t>, 179, 507–514.</w:t>
      </w:r>
    </w:p>
    <w:p w14:paraId="6028BD64" w14:textId="77777777" w:rsidR="0028489A" w:rsidRDefault="00000000">
      <w:pPr>
        <w:pStyle w:val="NormalWeb"/>
      </w:pPr>
      <w:r>
        <w:rPr>
          <w:rFonts w:ascii="Arial" w:hAnsi="Arial" w:cs="Arial"/>
          <w:sz w:val="21"/>
          <w:szCs w:val="21"/>
        </w:rPr>
        <w:t xml:space="preserve">Saha, S., Roy, S., Dey, L. and Ghosh, S. (2024). Enhancing customer retention in telecom industry with machine learning driven churn prediction. </w:t>
      </w:r>
      <w:r>
        <w:rPr>
          <w:rStyle w:val="Emphasis"/>
          <w:rFonts w:ascii="Arial" w:hAnsi="Arial" w:cs="Arial"/>
          <w:sz w:val="21"/>
          <w:szCs w:val="21"/>
        </w:rPr>
        <w:t>Journal of Retailing and Consumer Services</w:t>
      </w:r>
      <w:r>
        <w:rPr>
          <w:rFonts w:ascii="Arial" w:hAnsi="Arial" w:cs="Arial"/>
          <w:sz w:val="21"/>
          <w:szCs w:val="21"/>
        </w:rPr>
        <w:t>, 75, 103567.</w:t>
      </w:r>
    </w:p>
    <w:p w14:paraId="15F69BCB" w14:textId="77777777" w:rsidR="0028489A" w:rsidRDefault="00000000">
      <w:pPr>
        <w:pStyle w:val="NormalWeb"/>
      </w:pPr>
      <w:r>
        <w:rPr>
          <w:rFonts w:ascii="Arial" w:hAnsi="Arial" w:cs="Arial"/>
          <w:sz w:val="21"/>
          <w:szCs w:val="21"/>
        </w:rPr>
        <w:t>Shwartz</w:t>
      </w:r>
      <w:r>
        <w:rPr>
          <w:rFonts w:ascii="Arial" w:hAnsi="Arial" w:cs="Arial"/>
          <w:sz w:val="21"/>
          <w:szCs w:val="21"/>
        </w:rPr>
        <w:noBreakHyphen/>
        <w:t xml:space="preserve">Ziv, R. and Armon, A. (2022). Tabular data: Deep learning is not all you need. </w:t>
      </w:r>
      <w:r>
        <w:rPr>
          <w:rStyle w:val="Emphasis"/>
          <w:rFonts w:ascii="Arial" w:hAnsi="Arial" w:cs="Arial"/>
          <w:sz w:val="21"/>
          <w:szCs w:val="21"/>
        </w:rPr>
        <w:t>arXiv preprint arXiv:2106.03253</w:t>
      </w:r>
      <w:r>
        <w:rPr>
          <w:rFonts w:ascii="Arial" w:hAnsi="Arial" w:cs="Arial"/>
          <w:sz w:val="21"/>
          <w:szCs w:val="21"/>
        </w:rPr>
        <w:t>.</w:t>
      </w:r>
    </w:p>
    <w:p w14:paraId="30C374E4" w14:textId="77777777" w:rsidR="0028489A" w:rsidRDefault="00000000">
      <w:pPr>
        <w:pStyle w:val="NormalWeb"/>
      </w:pPr>
      <w:r>
        <w:rPr>
          <w:rFonts w:ascii="Arial" w:hAnsi="Arial" w:cs="Arial"/>
          <w:sz w:val="21"/>
          <w:szCs w:val="21"/>
        </w:rPr>
        <w:t xml:space="preserve">Sikri, A., Jameel, R., Idrees, S.M. and Kaur, H. (2024). Enhancing customer retention in telecom industry with machine learning driven churn prediction. </w:t>
      </w:r>
      <w:r>
        <w:rPr>
          <w:rStyle w:val="Emphasis"/>
          <w:rFonts w:ascii="Arial" w:hAnsi="Arial" w:cs="Arial"/>
          <w:sz w:val="21"/>
          <w:szCs w:val="21"/>
        </w:rPr>
        <w:t>Scientific Reports</w:t>
      </w:r>
      <w:r>
        <w:rPr>
          <w:rFonts w:ascii="Arial" w:hAnsi="Arial" w:cs="Arial"/>
          <w:sz w:val="21"/>
          <w:szCs w:val="21"/>
        </w:rPr>
        <w:t>, 14, 63750.</w:t>
      </w:r>
    </w:p>
    <w:p w14:paraId="556826DE" w14:textId="77777777" w:rsidR="0028489A" w:rsidRDefault="00000000">
      <w:pPr>
        <w:pStyle w:val="NormalWeb"/>
      </w:pPr>
      <w:r>
        <w:rPr>
          <w:rFonts w:ascii="Arial" w:hAnsi="Arial" w:cs="Arial"/>
          <w:sz w:val="21"/>
          <w:szCs w:val="21"/>
        </w:rPr>
        <w:t>Wu, S., Ong, T</w:t>
      </w:r>
      <w:r>
        <w:rPr>
          <w:rFonts w:ascii="Arial" w:hAnsi="Arial" w:cs="Arial"/>
          <w:sz w:val="21"/>
          <w:szCs w:val="21"/>
        </w:rPr>
        <w:noBreakHyphen/>
        <w:t>S., Yau, W</w:t>
      </w:r>
      <w:r>
        <w:rPr>
          <w:rFonts w:ascii="Arial" w:hAnsi="Arial" w:cs="Arial"/>
          <w:sz w:val="21"/>
          <w:szCs w:val="21"/>
        </w:rPr>
        <w:noBreakHyphen/>
        <w:t>C. and Chong, S</w:t>
      </w:r>
      <w:r>
        <w:rPr>
          <w:rFonts w:ascii="Arial" w:hAnsi="Arial" w:cs="Arial"/>
          <w:sz w:val="21"/>
          <w:szCs w:val="21"/>
        </w:rPr>
        <w:noBreakHyphen/>
        <w:t xml:space="preserve">C. (2021). Integrated churn prediction and customer segmentation framework for telco business. </w:t>
      </w:r>
      <w:r>
        <w:rPr>
          <w:rStyle w:val="Emphasis"/>
          <w:rFonts w:ascii="Arial" w:hAnsi="Arial" w:cs="Arial"/>
          <w:sz w:val="21"/>
          <w:szCs w:val="21"/>
        </w:rPr>
        <w:t>IEEE Access</w:t>
      </w:r>
      <w:r>
        <w:rPr>
          <w:rFonts w:ascii="Arial" w:hAnsi="Arial" w:cs="Arial"/>
          <w:sz w:val="21"/>
          <w:szCs w:val="21"/>
        </w:rPr>
        <w:t>, 9, 62118–62132.</w:t>
      </w:r>
    </w:p>
    <w:p w14:paraId="17A7FCE6" w14:textId="77777777" w:rsidR="0028489A" w:rsidRDefault="00000000">
      <w:pPr>
        <w:ind w:firstLine="0"/>
      </w:pPr>
      <w:r>
        <w:rPr>
          <w:rFonts w:cs="Arial"/>
          <w:iCs/>
          <w:szCs w:val="21"/>
        </w:rPr>
        <w:t xml:space="preserve">Pacse, J. (2019). Telecom Customer Churn Datasets. Kaggle. Available at: </w:t>
      </w:r>
      <w:hyperlink r:id="rId41" w:history="1">
        <w:r>
          <w:rPr>
            <w:rStyle w:val="Hyperlink"/>
            <w:rFonts w:cs="Arial"/>
            <w:iCs/>
            <w:szCs w:val="21"/>
          </w:rPr>
          <w:t>telecom c</w:t>
        </w:r>
        <w:bookmarkStart w:id="37" w:name="_Hlt228202161"/>
        <w:r>
          <w:rPr>
            <w:rStyle w:val="Hyperlink"/>
            <w:rFonts w:cs="Arial"/>
            <w:iCs/>
            <w:szCs w:val="21"/>
          </w:rPr>
          <w:t>h</w:t>
        </w:r>
        <w:bookmarkEnd w:id="37"/>
        <w:r>
          <w:rPr>
            <w:rStyle w:val="Hyperlink"/>
            <w:rFonts w:cs="Arial"/>
            <w:iCs/>
            <w:szCs w:val="21"/>
          </w:rPr>
          <w:t>urn</w:t>
        </w:r>
        <w:bookmarkStart w:id="38" w:name="_Hlt228218931"/>
        <w:bookmarkStart w:id="39" w:name="_Hlt228218932"/>
        <w:r>
          <w:rPr>
            <w:rStyle w:val="Hyperlink"/>
            <w:rFonts w:cs="Arial"/>
            <w:iCs/>
            <w:szCs w:val="21"/>
          </w:rPr>
          <w:t xml:space="preserve"> </w:t>
        </w:r>
        <w:bookmarkEnd w:id="38"/>
        <w:bookmarkEnd w:id="39"/>
        <w:r>
          <w:rPr>
            <w:rStyle w:val="Hyperlink"/>
            <w:rFonts w:cs="Arial"/>
            <w:iCs/>
            <w:szCs w:val="21"/>
          </w:rPr>
          <w:t>(cell2cell)</w:t>
        </w:r>
      </w:hyperlink>
    </w:p>
    <w:p w14:paraId="229DCCC3" w14:textId="77777777" w:rsidR="0028489A" w:rsidRDefault="00000000">
      <w:pPr>
        <w:ind w:firstLine="0"/>
        <w:rPr>
          <w:rFonts w:cs="Arial"/>
          <w:iCs/>
          <w:szCs w:val="21"/>
        </w:rPr>
      </w:pPr>
      <w:r>
        <w:rPr>
          <w:rFonts w:cs="Arial"/>
          <w:iCs/>
          <w:szCs w:val="21"/>
        </w:rPr>
        <w:t>Accessed: [September 2025).</w:t>
      </w:r>
    </w:p>
    <w:p w14:paraId="1AC51A14" w14:textId="77777777" w:rsidR="0028489A" w:rsidRDefault="0028489A"/>
    <w:p w14:paraId="16861E73" w14:textId="77777777" w:rsidR="0028489A" w:rsidRDefault="0028489A">
      <w:pPr>
        <w:pageBreakBefore/>
        <w:ind w:firstLine="0"/>
      </w:pPr>
    </w:p>
    <w:p w14:paraId="324AE98F" w14:textId="77777777" w:rsidR="0028489A" w:rsidRDefault="00000000">
      <w:pPr>
        <w:pStyle w:val="Heading1"/>
      </w:pPr>
      <w:bookmarkStart w:id="40" w:name="_Toc118028325"/>
      <w:bookmarkStart w:id="41" w:name="_Toc228220906"/>
      <w:r>
        <w:t>Appendices</w:t>
      </w:r>
      <w:bookmarkEnd w:id="40"/>
      <w:bookmarkEnd w:id="41"/>
    </w:p>
    <w:p w14:paraId="7EEEED3C" w14:textId="77777777" w:rsidR="0028489A" w:rsidRDefault="00000000">
      <w:pPr>
        <w:pStyle w:val="Heading2"/>
      </w:pPr>
      <w:bookmarkStart w:id="42" w:name="_Toc118028326"/>
      <w:bookmarkStart w:id="43" w:name="_Toc228220907"/>
      <w:r>
        <w:t>Appendix 1: SDLC details</w:t>
      </w:r>
      <w:bookmarkEnd w:id="42"/>
      <w:bookmarkEnd w:id="43"/>
    </w:p>
    <w:p w14:paraId="2F101248" w14:textId="77777777" w:rsidR="0028489A" w:rsidRDefault="00000000">
      <w:pPr>
        <w:suppressAutoHyphens w:val="0"/>
        <w:spacing w:before="100" w:after="100" w:line="240" w:lineRule="auto"/>
        <w:ind w:firstLine="0"/>
        <w:jc w:val="left"/>
        <w:rPr>
          <w:rFonts w:cs="Arial"/>
          <w:szCs w:val="21"/>
          <w:lang w:eastAsia="en-GB"/>
        </w:rPr>
      </w:pPr>
      <w:bookmarkStart w:id="44" w:name="_Ref118014117"/>
      <w:bookmarkStart w:id="45" w:name="_Ref118014140"/>
      <w:bookmarkStart w:id="46" w:name="_Toc118028327"/>
      <w:bookmarkStart w:id="47" w:name="_Toc228220908"/>
      <w:r>
        <w:rPr>
          <w:rFonts w:cs="Arial"/>
          <w:szCs w:val="21"/>
          <w:lang w:eastAsia="en-GB"/>
        </w:rPr>
        <w:t>At the commencement of the project, a product backlog was established to define the initial scope. The original objective was to focus purely on academic accuracy, specifically prioritizing the F1-score. The project began with an aggressive data-cleaning phase using listwise deletion; however, after consulting with the project supervisor and understanding the implications of significant data loss, the strategy was pivoted to utilize a Simple Imputer focusing on the mean.</w:t>
      </w:r>
    </w:p>
    <w:p w14:paraId="169A14D2" w14:textId="77777777" w:rsidR="0028489A" w:rsidRDefault="00000000">
      <w:pPr>
        <w:suppressAutoHyphens w:val="0"/>
        <w:spacing w:before="100" w:after="100" w:line="240" w:lineRule="auto"/>
        <w:ind w:firstLine="0"/>
        <w:jc w:val="left"/>
        <w:rPr>
          <w:rFonts w:cs="Arial"/>
          <w:szCs w:val="21"/>
          <w:lang w:eastAsia="en-GB"/>
        </w:rPr>
      </w:pPr>
      <w:r>
        <w:rPr>
          <w:rFonts w:cs="Arial"/>
          <w:szCs w:val="21"/>
          <w:lang w:eastAsia="en-GB"/>
        </w:rPr>
        <w:t>A similar iterative shift occurred regarding hyperparameter optimization. While the initial plan involved a comprehensive GridSearchCV for all models, further discussion with the supervisor revealed that this was not ideal. It was determined that leveraging established research was more effective, as previous studies had already identified optimal parameters, which were subsequently integrated into the literature review and model configurations. Finally, toward the conclusion of the development cycle, the focus shifted from standard academic metrics to top-decile targeting. This change was informed by additional research aimed at identifying operationally relevant questions for the final report discussions.</w:t>
      </w:r>
    </w:p>
    <w:p w14:paraId="301D8CC3" w14:textId="77777777" w:rsidR="0028489A" w:rsidRDefault="00000000">
      <w:pPr>
        <w:suppressAutoHyphens w:val="0"/>
        <w:spacing w:before="100" w:after="100" w:line="240" w:lineRule="auto"/>
        <w:ind w:firstLine="0"/>
        <w:jc w:val="left"/>
        <w:rPr>
          <w:rFonts w:cs="Arial"/>
          <w:szCs w:val="21"/>
          <w:lang w:eastAsia="en-GB"/>
        </w:rPr>
      </w:pPr>
      <w:r>
        <w:rPr>
          <w:rFonts w:cs="Arial"/>
          <w:szCs w:val="21"/>
          <w:lang w:eastAsia="en-GB"/>
        </w:rPr>
        <w:t>The project was built iteratively in sprints, moving from Exploratory Data Analysis (EDA) and preprocessing to baseline models, tree-based models, and finally, deep learning implementation and refinement. A significant technical hurdle encountered involved initial data leakage and the presence of remaining null values prior to the train-test split. Through professional discussion and guidance from the supervisor, the preprocessing steps were reordered to ensure the integrity of the data and to prevent any future information from influencing the training phase.</w:t>
      </w:r>
    </w:p>
    <w:p w14:paraId="78ADF1D3" w14:textId="77777777" w:rsidR="0028489A" w:rsidRDefault="00000000">
      <w:pPr>
        <w:pStyle w:val="Heading2"/>
      </w:pPr>
      <w:r>
        <w:t>Appendix 2: Code</w:t>
      </w:r>
      <w:bookmarkEnd w:id="44"/>
      <w:bookmarkEnd w:id="45"/>
      <w:bookmarkEnd w:id="46"/>
      <w:bookmarkEnd w:id="47"/>
    </w:p>
    <w:p w14:paraId="4423157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cols_to_log = [</w:t>
      </w:r>
    </w:p>
    <w:p w14:paraId="10FAC8E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'MonthlyRevenue'</w:t>
      </w: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'OverageMinutes'</w:t>
      </w:r>
      <w:r>
        <w:rPr>
          <w:rFonts w:ascii="Courier New" w:hAnsi="Courier New" w:cs="Courier New"/>
          <w:color w:val="333333"/>
          <w:sz w:val="20"/>
          <w:szCs w:val="20"/>
          <w:lang w:eastAsia="en-GB"/>
        </w:rPr>
        <w:t xml:space="preserve">, </w:t>
      </w:r>
    </w:p>
    <w:p w14:paraId="7FF9FD8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'RoamingCalls'</w:t>
      </w: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'DroppedCalls'</w:t>
      </w: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'BlockedCalls'</w:t>
      </w:r>
      <w:r>
        <w:rPr>
          <w:rFonts w:ascii="Courier New" w:hAnsi="Courier New" w:cs="Courier New"/>
          <w:color w:val="333333"/>
          <w:sz w:val="20"/>
          <w:szCs w:val="20"/>
          <w:lang w:eastAsia="en-GB"/>
        </w:rPr>
        <w:t xml:space="preserve">, </w:t>
      </w:r>
    </w:p>
    <w:p w14:paraId="347F824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'CustomerCareCalls'</w:t>
      </w:r>
      <w:r>
        <w:rPr>
          <w:rFonts w:ascii="Courier New" w:hAnsi="Courier New" w:cs="Courier New"/>
          <w:color w:val="333333"/>
          <w:sz w:val="20"/>
          <w:szCs w:val="20"/>
          <w:lang w:eastAsia="en-GB"/>
        </w:rPr>
        <w:t xml:space="preserve">, </w:t>
      </w:r>
      <w:r>
        <w:rPr>
          <w:rFonts w:ascii="Courier New" w:hAnsi="Courier New" w:cs="Courier New"/>
          <w:color w:val="333333"/>
          <w:sz w:val="20"/>
          <w:szCs w:val="20"/>
          <w:shd w:val="clear" w:color="auto" w:fill="FFF0F0"/>
          <w:lang w:eastAsia="en-GB"/>
        </w:rPr>
        <w:t>'OffPeakCallsInOut'</w:t>
      </w:r>
    </w:p>
    <w:p w14:paraId="1AB4AE3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208D1D9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60B53C5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for</w:t>
      </w:r>
      <w:r>
        <w:rPr>
          <w:rFonts w:ascii="Courier New" w:hAnsi="Courier New" w:cs="Courier New"/>
          <w:color w:val="333333"/>
          <w:sz w:val="20"/>
          <w:szCs w:val="20"/>
          <w:lang w:eastAsia="en-GB"/>
        </w:rPr>
        <w:t xml:space="preserve"> col </w:t>
      </w:r>
      <w:r>
        <w:rPr>
          <w:rFonts w:ascii="Courier New" w:hAnsi="Courier New" w:cs="Courier New"/>
          <w:b/>
          <w:bCs/>
          <w:color w:val="000000"/>
          <w:sz w:val="20"/>
          <w:szCs w:val="20"/>
          <w:lang w:eastAsia="en-GB"/>
        </w:rPr>
        <w:t>in</w:t>
      </w:r>
      <w:r>
        <w:rPr>
          <w:rFonts w:ascii="Courier New" w:hAnsi="Courier New" w:cs="Courier New"/>
          <w:color w:val="333333"/>
          <w:sz w:val="20"/>
          <w:szCs w:val="20"/>
          <w:lang w:eastAsia="en-GB"/>
        </w:rPr>
        <w:t xml:space="preserve"> cols_to_log:</w:t>
      </w:r>
    </w:p>
    <w:p w14:paraId="23D8B39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b/>
          <w:bCs/>
          <w:color w:val="008800"/>
          <w:sz w:val="20"/>
          <w:szCs w:val="20"/>
          <w:lang w:eastAsia="en-GB"/>
        </w:rPr>
        <w:t>if</w:t>
      </w:r>
      <w:r>
        <w:rPr>
          <w:rFonts w:ascii="Courier New" w:hAnsi="Courier New" w:cs="Courier New"/>
          <w:color w:val="333333"/>
          <w:sz w:val="20"/>
          <w:szCs w:val="20"/>
          <w:lang w:eastAsia="en-GB"/>
        </w:rPr>
        <w:t xml:space="preserve"> col </w:t>
      </w:r>
      <w:r>
        <w:rPr>
          <w:rFonts w:ascii="Courier New" w:hAnsi="Courier New" w:cs="Courier New"/>
          <w:b/>
          <w:bCs/>
          <w:color w:val="000000"/>
          <w:sz w:val="20"/>
          <w:szCs w:val="20"/>
          <w:lang w:eastAsia="en-GB"/>
        </w:rPr>
        <w:t>in</w:t>
      </w:r>
      <w:r>
        <w:rPr>
          <w:rFonts w:ascii="Courier New" w:hAnsi="Courier New" w:cs="Courier New"/>
          <w:color w:val="333333"/>
          <w:sz w:val="20"/>
          <w:szCs w:val="20"/>
          <w:lang w:eastAsia="en-GB"/>
        </w:rPr>
        <w:t xml:space="preserve"> df.columns:</w:t>
      </w:r>
    </w:p>
    <w:p w14:paraId="4B6D92F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df[col] = np.log1p(df[col])</w:t>
      </w:r>
    </w:p>
    <w:p w14:paraId="45AC375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7AD4F3FA" w14:textId="77777777" w:rsidR="0028489A" w:rsidRDefault="00000000">
      <w:r>
        <w:t xml:space="preserve">identified all skewed data and proceed with data transformations normalising the skewed data using logarithmic transformation </w:t>
      </w:r>
    </w:p>
    <w:p w14:paraId="56A0AE1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sklearn.impute</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SimpleImputer</w:t>
      </w:r>
    </w:p>
    <w:p w14:paraId="6D42798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sklearn.model_selection</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train_test_split</w:t>
      </w:r>
    </w:p>
    <w:p w14:paraId="2A3DD29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0C5BA7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X_main = df.drop(</w:t>
      </w:r>
      <w:r>
        <w:rPr>
          <w:rFonts w:ascii="Courier New" w:hAnsi="Courier New" w:cs="Courier New"/>
          <w:color w:val="333333"/>
          <w:sz w:val="20"/>
          <w:szCs w:val="20"/>
          <w:shd w:val="clear" w:color="auto" w:fill="FFF0F0"/>
          <w:lang w:eastAsia="en-GB"/>
        </w:rPr>
        <w:t>'Churn'</w:t>
      </w:r>
      <w:r>
        <w:rPr>
          <w:rFonts w:ascii="Courier New" w:hAnsi="Courier New" w:cs="Courier New"/>
          <w:color w:val="333333"/>
          <w:sz w:val="20"/>
          <w:szCs w:val="20"/>
          <w:lang w:eastAsia="en-GB"/>
        </w:rPr>
        <w:t xml:space="preserve"> , axis=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5C8F0A2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Y_main = df[</w:t>
      </w:r>
      <w:r>
        <w:rPr>
          <w:rFonts w:ascii="Courier New" w:hAnsi="Courier New" w:cs="Courier New"/>
          <w:color w:val="333333"/>
          <w:sz w:val="20"/>
          <w:szCs w:val="20"/>
          <w:shd w:val="clear" w:color="auto" w:fill="FFF0F0"/>
          <w:lang w:eastAsia="en-GB"/>
        </w:rPr>
        <w:t>'Churn'</w:t>
      </w:r>
      <w:r>
        <w:rPr>
          <w:rFonts w:ascii="Courier New" w:hAnsi="Courier New" w:cs="Courier New"/>
          <w:color w:val="333333"/>
          <w:sz w:val="20"/>
          <w:szCs w:val="20"/>
          <w:lang w:eastAsia="en-GB"/>
        </w:rPr>
        <w:t>]</w:t>
      </w:r>
    </w:p>
    <w:p w14:paraId="76852001"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C29BC2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X_train, X_test, Y_train,  Y_test = train_test_split(X_main, Y_main, test_size=</w:t>
      </w:r>
      <w:r>
        <w:rPr>
          <w:rFonts w:ascii="Courier New" w:hAnsi="Courier New" w:cs="Courier New"/>
          <w:b/>
          <w:bCs/>
          <w:color w:val="6600EE"/>
          <w:sz w:val="20"/>
          <w:szCs w:val="20"/>
          <w:lang w:eastAsia="en-GB"/>
        </w:rPr>
        <w:t>0.2</w:t>
      </w:r>
      <w:r>
        <w:rPr>
          <w:rFonts w:ascii="Courier New" w:hAnsi="Courier New" w:cs="Courier New"/>
          <w:color w:val="333333"/>
          <w:sz w:val="20"/>
          <w:szCs w:val="20"/>
          <w:lang w:eastAsia="en-GB"/>
        </w:rPr>
        <w:t>, random_state=</w:t>
      </w:r>
      <w:r>
        <w:rPr>
          <w:rFonts w:ascii="Courier New" w:hAnsi="Courier New" w:cs="Courier New"/>
          <w:b/>
          <w:bCs/>
          <w:color w:val="0000DD"/>
          <w:sz w:val="20"/>
          <w:szCs w:val="20"/>
          <w:lang w:eastAsia="en-GB"/>
        </w:rPr>
        <w:t>42</w:t>
      </w:r>
      <w:r>
        <w:rPr>
          <w:rFonts w:ascii="Courier New" w:hAnsi="Courier New" w:cs="Courier New"/>
          <w:color w:val="333333"/>
          <w:sz w:val="20"/>
          <w:szCs w:val="20"/>
          <w:lang w:eastAsia="en-GB"/>
        </w:rPr>
        <w:t>, stratify=Y_main)</w:t>
      </w:r>
    </w:p>
    <w:p w14:paraId="1823EC54"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52E02F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column_names = X_train.columns</w:t>
      </w:r>
    </w:p>
    <w:p w14:paraId="4135B81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4E53BA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imputer = SimpleImputer(strategy=</w:t>
      </w:r>
      <w:r>
        <w:rPr>
          <w:rFonts w:ascii="Courier New" w:hAnsi="Courier New" w:cs="Courier New"/>
          <w:color w:val="333333"/>
          <w:sz w:val="20"/>
          <w:szCs w:val="20"/>
          <w:shd w:val="clear" w:color="auto" w:fill="FFF0F0"/>
          <w:lang w:eastAsia="en-GB"/>
        </w:rPr>
        <w:t>'mean'</w:t>
      </w:r>
      <w:r>
        <w:rPr>
          <w:rFonts w:ascii="Courier New" w:hAnsi="Courier New" w:cs="Courier New"/>
          <w:color w:val="333333"/>
          <w:sz w:val="20"/>
          <w:szCs w:val="20"/>
          <w:lang w:eastAsia="en-GB"/>
        </w:rPr>
        <w:t>)</w:t>
      </w:r>
    </w:p>
    <w:p w14:paraId="292F417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lastRenderedPageBreak/>
        <w:t>X_train = imputer.fit_transform(X_train)</w:t>
      </w:r>
    </w:p>
    <w:p w14:paraId="14EEBE4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X_test = imputer.transform(X_test)</w:t>
      </w:r>
    </w:p>
    <w:p w14:paraId="260794E6"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BE7F7E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D1D085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X_train = pd.DataFrame(X_train, columns=column_names)</w:t>
      </w:r>
    </w:p>
    <w:p w14:paraId="3DD4F14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X_test = pd.DataFrame(X_test, columns=column_names)</w:t>
      </w:r>
    </w:p>
    <w:p w14:paraId="2D381EAF" w14:textId="77777777" w:rsidR="0028489A" w:rsidRDefault="00000000">
      <w:r>
        <w:t xml:space="preserve">Dropped churn and utilised a simple imputer to fill in all missing values with strategy of mean </w:t>
      </w:r>
    </w:p>
    <w:p w14:paraId="5CFDF1C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sklearn.preprocessing</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StandardScaler</w:t>
      </w:r>
    </w:p>
    <w:p w14:paraId="1530F66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268724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scaler = StandardScaler()</w:t>
      </w:r>
    </w:p>
    <w:p w14:paraId="4BF3F5F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 standard scaler done just on train data then transfromed on test data to make it a fair test so model dosent have any prior knowledge and can cheat </w:t>
      </w:r>
    </w:p>
    <w:p w14:paraId="6930C49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X_train_scaled = scaler.fit_transform(X_train)</w:t>
      </w:r>
    </w:p>
    <w:p w14:paraId="0EF30BA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X_test_scaled = scaler.transform(X_test)</w:t>
      </w:r>
    </w:p>
    <w:p w14:paraId="1D13F3D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#makes sures thiers no NaNs in our data after scale sets them to zero so we can ru smote  </w:t>
      </w:r>
    </w:p>
    <w:p w14:paraId="217E72F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DD4422"/>
          <w:sz w:val="20"/>
          <w:szCs w:val="20"/>
          <w:lang w:eastAsia="en-GB"/>
        </w:rPr>
        <w:t>"""X_train_scaled = np.nan_to_num(X_train_scaled, nan=0.0)</w:t>
      </w:r>
    </w:p>
    <w:p w14:paraId="0B0C80B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DD4422"/>
          <w:sz w:val="20"/>
          <w:szCs w:val="20"/>
          <w:lang w:eastAsia="en-GB"/>
        </w:rPr>
        <w:t xml:space="preserve">X_test_scaled = np.nan_to_num(X_test_scaled, nan=0.0)  </w:t>
      </w:r>
    </w:p>
    <w:p w14:paraId="79B294F0" w14:textId="77777777" w:rsidR="0028489A" w:rsidRDefault="0028489A"/>
    <w:p w14:paraId="5308BEB0" w14:textId="77777777" w:rsidR="002848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cs="Arial"/>
          <w:color w:val="333333"/>
          <w:szCs w:val="21"/>
          <w:lang w:eastAsia="en-GB"/>
        </w:rPr>
      </w:pPr>
      <w:r>
        <w:rPr>
          <w:rFonts w:cs="Arial"/>
          <w:color w:val="333333"/>
          <w:szCs w:val="21"/>
          <w:lang w:eastAsia="en-GB"/>
        </w:rPr>
        <w:t>Use of standard scalar to scale our data as needed for more sensitive models</w:t>
      </w:r>
    </w:p>
    <w:p w14:paraId="11883763" w14:textId="77777777" w:rsidR="0028489A" w:rsidRDefault="0028489A">
      <w:pPr>
        <w:pStyle w:val="ListParagraph"/>
        <w:rPr>
          <w:rFonts w:ascii="Courier New" w:hAnsi="Courier New" w:cs="Courier New"/>
          <w:b/>
          <w:bCs/>
          <w:color w:val="008800"/>
          <w:sz w:val="20"/>
          <w:szCs w:val="20"/>
          <w:lang w:eastAsia="en-GB"/>
        </w:rPr>
      </w:pPr>
    </w:p>
    <w:p w14:paraId="31C19573"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A8F375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imblearn.combine</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SMOTETomek</w:t>
      </w:r>
    </w:p>
    <w:p w14:paraId="134BDBC8"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03B37D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smT = SMOTETomek(random_state =</w:t>
      </w:r>
      <w:r>
        <w:rPr>
          <w:rFonts w:ascii="Courier New" w:hAnsi="Courier New" w:cs="Courier New"/>
          <w:b/>
          <w:bCs/>
          <w:color w:val="0000DD"/>
          <w:sz w:val="20"/>
          <w:szCs w:val="20"/>
          <w:lang w:eastAsia="en-GB"/>
        </w:rPr>
        <w:t>42</w:t>
      </w:r>
      <w:r>
        <w:rPr>
          <w:rFonts w:ascii="Courier New" w:hAnsi="Courier New" w:cs="Courier New"/>
          <w:color w:val="333333"/>
          <w:sz w:val="20"/>
          <w:szCs w:val="20"/>
          <w:lang w:eastAsia="en-GB"/>
        </w:rPr>
        <w:t>)</w:t>
      </w:r>
    </w:p>
    <w:p w14:paraId="5AD9DEB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X_train_s, Y_train_s = smT.fit_resample(X_train_scaled, Y_train)</w:t>
      </w:r>
    </w:p>
    <w:p w14:paraId="7341E161" w14:textId="77777777" w:rsidR="0028489A" w:rsidRDefault="0028489A"/>
    <w:p w14:paraId="41702A58" w14:textId="77777777" w:rsidR="0028489A" w:rsidRDefault="00000000">
      <w:r>
        <w:t>Implement SmoteENN on scaled data for logistic regression and ANN models</w:t>
      </w:r>
    </w:p>
    <w:p w14:paraId="07153F39" w14:textId="77777777" w:rsidR="0028489A" w:rsidRDefault="0028489A"/>
    <w:p w14:paraId="55272B9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imblearn.combine</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SMOTEENN</w:t>
      </w:r>
    </w:p>
    <w:p w14:paraId="5AC067C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259CC9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A0A25B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It first oversamples the Churners then deletes noisy points from both classes</w:t>
      </w:r>
    </w:p>
    <w:p w14:paraId="22553F5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sme = SMOTEENN(random_state=</w:t>
      </w:r>
      <w:r>
        <w:rPr>
          <w:rFonts w:ascii="Courier New" w:hAnsi="Courier New" w:cs="Courier New"/>
          <w:b/>
          <w:bCs/>
          <w:color w:val="0000DD"/>
          <w:sz w:val="20"/>
          <w:szCs w:val="20"/>
          <w:lang w:eastAsia="en-GB"/>
        </w:rPr>
        <w:t>42</w:t>
      </w:r>
      <w:r>
        <w:rPr>
          <w:rFonts w:ascii="Courier New" w:hAnsi="Courier New" w:cs="Courier New"/>
          <w:color w:val="333333"/>
          <w:sz w:val="20"/>
          <w:szCs w:val="20"/>
          <w:lang w:eastAsia="en-GB"/>
        </w:rPr>
        <w:t>)</w:t>
      </w:r>
    </w:p>
    <w:p w14:paraId="3B6C8583"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D4ACB4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9664B9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X_en_rf, Y_en_rf = sme.fit_resample(X_train_scaled, Y_train)</w:t>
      </w:r>
    </w:p>
    <w:p w14:paraId="746E10E1" w14:textId="77777777" w:rsidR="0028489A" w:rsidRDefault="00000000">
      <w:r>
        <w:t>Implement SmoteENN on scaled data for random forest model</w:t>
      </w:r>
    </w:p>
    <w:p w14:paraId="3D8A76B5" w14:textId="77777777" w:rsidR="0028489A" w:rsidRDefault="00000000">
      <w:pPr>
        <w:numPr>
          <w:ilvl w:val="0"/>
          <w:numId w:val="3"/>
        </w:numPr>
        <w:shd w:val="clear" w:color="auto" w:fill="FFFFFF"/>
        <w:suppressAutoHyphens w:val="0"/>
        <w:spacing w:before="100" w:after="100" w:line="240" w:lineRule="auto"/>
        <w:ind w:firstLine="0"/>
        <w:jc w:val="left"/>
      </w:pPr>
      <w:r>
        <w:rPr>
          <w:rFonts w:ascii="Verdana" w:hAnsi="Verdana"/>
          <w:b/>
          <w:bCs/>
          <w:color w:val="333333"/>
          <w:sz w:val="27"/>
          <w:szCs w:val="27"/>
          <w:lang w:eastAsia="en-GB"/>
        </w:rPr>
        <w:t>review:</w:t>
      </w:r>
    </w:p>
    <w:p w14:paraId="03F8D80C"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sklearn.metrics</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(accuracy_score, precision_score, recall_score, f1_score, confusion_matrix, roc_auc_score, roc_curve, auc)</w:t>
      </w:r>
    </w:p>
    <w:p w14:paraId="7C84F31C"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sklearn.metrics</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classification_report</w:t>
      </w:r>
    </w:p>
    <w:p w14:paraId="136F8691"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88A12DC"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l_model = LogisticRegression(</w:t>
      </w:r>
    </w:p>
    <w:p w14:paraId="240265E1"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max_iter=</w:t>
      </w:r>
      <w:r>
        <w:rPr>
          <w:rFonts w:ascii="Courier New" w:hAnsi="Courier New" w:cs="Courier New"/>
          <w:b/>
          <w:bCs/>
          <w:color w:val="0000DD"/>
          <w:sz w:val="20"/>
          <w:szCs w:val="20"/>
          <w:lang w:eastAsia="en-GB"/>
        </w:rPr>
        <w:t>1000</w:t>
      </w:r>
      <w:r>
        <w:rPr>
          <w:rFonts w:ascii="Courier New" w:hAnsi="Courier New" w:cs="Courier New"/>
          <w:color w:val="333333"/>
          <w:sz w:val="20"/>
          <w:szCs w:val="20"/>
          <w:lang w:eastAsia="en-GB"/>
        </w:rPr>
        <w:t xml:space="preserve">, </w:t>
      </w:r>
    </w:p>
    <w:p w14:paraId="0B0B280E"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C=</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w:t>
      </w:r>
    </w:p>
    <w:p w14:paraId="460C6738"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penalty=</w:t>
      </w:r>
      <w:r>
        <w:rPr>
          <w:rFonts w:ascii="Courier New" w:hAnsi="Courier New" w:cs="Courier New"/>
          <w:color w:val="333333"/>
          <w:sz w:val="20"/>
          <w:szCs w:val="20"/>
          <w:shd w:val="clear" w:color="auto" w:fill="FFF0F0"/>
          <w:lang w:eastAsia="en-GB"/>
        </w:rPr>
        <w:t>'l2'</w:t>
      </w:r>
      <w:r>
        <w:rPr>
          <w:rFonts w:ascii="Courier New" w:hAnsi="Courier New" w:cs="Courier New"/>
          <w:color w:val="333333"/>
          <w:sz w:val="20"/>
          <w:szCs w:val="20"/>
          <w:lang w:eastAsia="en-GB"/>
        </w:rPr>
        <w:t xml:space="preserve">, </w:t>
      </w:r>
    </w:p>
    <w:p w14:paraId="64E0A9C8"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solver=</w:t>
      </w:r>
      <w:r>
        <w:rPr>
          <w:rFonts w:ascii="Courier New" w:hAnsi="Courier New" w:cs="Courier New"/>
          <w:color w:val="333333"/>
          <w:sz w:val="20"/>
          <w:szCs w:val="20"/>
          <w:shd w:val="clear" w:color="auto" w:fill="FFF0F0"/>
          <w:lang w:eastAsia="en-GB"/>
        </w:rPr>
        <w:t>'lbfgs'</w:t>
      </w:r>
      <w:r>
        <w:rPr>
          <w:rFonts w:ascii="Courier New" w:hAnsi="Courier New" w:cs="Courier New"/>
          <w:color w:val="333333"/>
          <w:sz w:val="20"/>
          <w:szCs w:val="20"/>
          <w:lang w:eastAsia="en-GB"/>
        </w:rPr>
        <w:t>,</w:t>
      </w:r>
    </w:p>
    <w:p w14:paraId="19DE40B7"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lastRenderedPageBreak/>
        <w:t xml:space="preserve">    random_state=</w:t>
      </w:r>
      <w:r>
        <w:rPr>
          <w:rFonts w:ascii="Courier New" w:hAnsi="Courier New" w:cs="Courier New"/>
          <w:b/>
          <w:bCs/>
          <w:color w:val="0000DD"/>
          <w:sz w:val="20"/>
          <w:szCs w:val="20"/>
          <w:lang w:eastAsia="en-GB"/>
        </w:rPr>
        <w:t>42</w:t>
      </w:r>
    </w:p>
    <w:p w14:paraId="7E6564E6"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12DCC325"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A371206"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l_model.fit(X_train_s, Y_train_s)</w:t>
      </w:r>
    </w:p>
    <w:p w14:paraId="6DBB30C4"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14ABF12"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Y_pred_lr = l_model.predict(X_test_scaled)</w:t>
      </w:r>
    </w:p>
    <w:p w14:paraId="6B90F6B8"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355E13D"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l_results = [</w:t>
      </w:r>
    </w:p>
    <w:p w14:paraId="00AEA653"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accuracy_score(Y_test, Y_pred_lr),</w:t>
      </w:r>
    </w:p>
    <w:p w14:paraId="472F645E"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precision_score(Y_test, Y_pred_lr),</w:t>
      </w:r>
    </w:p>
    <w:p w14:paraId="002A360E"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recall_score(Y_test, Y_pred_lr),</w:t>
      </w:r>
    </w:p>
    <w:p w14:paraId="6E687619"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f1_score(Y_test, Y_pred_lr),</w:t>
      </w:r>
    </w:p>
    <w:p w14:paraId="38879412"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roc_auc_score(Y_test, l_model.predict_proba(X_test_scaled)[:,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4448497C"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2437F6CF"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2043819"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f"Accuracy Score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l_results[</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46E8C2D7"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f"Precision Score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l_results[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A878EF0"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f"Recall Score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l_results[</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D838F69"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f"F1 Score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l_results[</w:t>
      </w:r>
      <w:r>
        <w:rPr>
          <w:rFonts w:ascii="Courier New" w:hAnsi="Courier New" w:cs="Courier New"/>
          <w:b/>
          <w:bCs/>
          <w:color w:val="0000DD"/>
          <w:sz w:val="20"/>
          <w:szCs w:val="20"/>
          <w:lang w:eastAsia="en-GB"/>
        </w:rPr>
        <w:t>3</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B21A382"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f"ROC-AUC Score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l_results[</w:t>
      </w:r>
      <w:r>
        <w:rPr>
          <w:rFonts w:ascii="Courier New" w:hAnsi="Courier New" w:cs="Courier New"/>
          <w:b/>
          <w:bCs/>
          <w:color w:val="0000DD"/>
          <w:sz w:val="20"/>
          <w:szCs w:val="20"/>
          <w:lang w:eastAsia="en-GB"/>
        </w:rPr>
        <w:t>4</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048A8F84"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b/>
          <w:bCs/>
          <w:color w:val="666666"/>
          <w:sz w:val="20"/>
          <w:szCs w:val="20"/>
          <w:shd w:val="clear" w:color="auto" w:fill="FFF0F0"/>
          <w:lang w:eastAsia="en-GB"/>
        </w:rPr>
        <w:t>\n</w:t>
      </w:r>
      <w:r>
        <w:rPr>
          <w:rFonts w:ascii="Courier New" w:hAnsi="Courier New" w:cs="Courier New"/>
          <w:color w:val="333333"/>
          <w:sz w:val="20"/>
          <w:szCs w:val="20"/>
          <w:shd w:val="clear" w:color="auto" w:fill="FFF0F0"/>
          <w:lang w:eastAsia="en-GB"/>
        </w:rPr>
        <w:t>Classification Report:"</w:t>
      </w:r>
      <w:r>
        <w:rPr>
          <w:rFonts w:ascii="Courier New" w:hAnsi="Courier New" w:cs="Courier New"/>
          <w:color w:val="333333"/>
          <w:sz w:val="20"/>
          <w:szCs w:val="20"/>
          <w:lang w:eastAsia="en-GB"/>
        </w:rPr>
        <w:t>)</w:t>
      </w:r>
    </w:p>
    <w:p w14:paraId="52B073F9"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(classification_report(Y_test, Y_pred_lr))</w:t>
      </w:r>
    </w:p>
    <w:p w14:paraId="565DFA10"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E4F1326"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A9E82C0"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cm = confusion_matrix(Y_test, Y_pred_lr)</w:t>
      </w:r>
    </w:p>
    <w:p w14:paraId="5E0AF9F5"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sns.heatmap(cm, annot=</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 fmt=</w:t>
      </w:r>
      <w:r>
        <w:rPr>
          <w:rFonts w:ascii="Courier New" w:hAnsi="Courier New" w:cs="Courier New"/>
          <w:color w:val="333333"/>
          <w:sz w:val="20"/>
          <w:szCs w:val="20"/>
          <w:shd w:val="clear" w:color="auto" w:fill="FFF0F0"/>
          <w:lang w:eastAsia="en-GB"/>
        </w:rPr>
        <w:t>'d'</w:t>
      </w:r>
      <w:r>
        <w:rPr>
          <w:rFonts w:ascii="Courier New" w:hAnsi="Courier New" w:cs="Courier New"/>
          <w:color w:val="333333"/>
          <w:sz w:val="20"/>
          <w:szCs w:val="20"/>
          <w:lang w:eastAsia="en-GB"/>
        </w:rPr>
        <w:t>, cmap=</w:t>
      </w:r>
      <w:r>
        <w:rPr>
          <w:rFonts w:ascii="Courier New" w:hAnsi="Courier New" w:cs="Courier New"/>
          <w:color w:val="333333"/>
          <w:sz w:val="20"/>
          <w:szCs w:val="20"/>
          <w:shd w:val="clear" w:color="auto" w:fill="FFF0F0"/>
          <w:lang w:eastAsia="en-GB"/>
        </w:rPr>
        <w:t>'Blues'</w:t>
      </w:r>
      <w:r>
        <w:rPr>
          <w:rFonts w:ascii="Courier New" w:hAnsi="Courier New" w:cs="Courier New"/>
          <w:color w:val="333333"/>
          <w:sz w:val="20"/>
          <w:szCs w:val="20"/>
          <w:lang w:eastAsia="en-GB"/>
        </w:rPr>
        <w:t>)</w:t>
      </w:r>
    </w:p>
    <w:p w14:paraId="66240FA8"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'Confusion Matrix (LR)'</w:t>
      </w:r>
      <w:r>
        <w:rPr>
          <w:rFonts w:ascii="Courier New" w:hAnsi="Courier New" w:cs="Courier New"/>
          <w:color w:val="333333"/>
          <w:sz w:val="20"/>
          <w:szCs w:val="20"/>
          <w:lang w:eastAsia="en-GB"/>
        </w:rPr>
        <w:t>)</w:t>
      </w:r>
    </w:p>
    <w:p w14:paraId="10799034"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plt.ylim(</w:t>
      </w:r>
      <w:r>
        <w:rPr>
          <w:rFonts w:ascii="Courier New" w:hAnsi="Courier New" w:cs="Courier New"/>
          <w:color w:val="007020"/>
          <w:sz w:val="20"/>
          <w:szCs w:val="20"/>
          <w:lang w:eastAsia="en-GB"/>
        </w:rPr>
        <w:t>len</w:t>
      </w:r>
      <w:r>
        <w:rPr>
          <w:rFonts w:ascii="Courier New" w:hAnsi="Courier New" w:cs="Courier New"/>
          <w:color w:val="333333"/>
          <w:sz w:val="20"/>
          <w:szCs w:val="20"/>
          <w:lang w:eastAsia="en-GB"/>
        </w:rPr>
        <w:t xml:space="preserve">(cm),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p>
    <w:p w14:paraId="229DCB26"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plt.ylim(</w:t>
      </w:r>
      <w:r>
        <w:rPr>
          <w:rFonts w:ascii="Courier New" w:hAnsi="Courier New" w:cs="Courier New"/>
          <w:b/>
          <w:bCs/>
          <w:color w:val="6600EE"/>
          <w:sz w:val="20"/>
          <w:szCs w:val="20"/>
          <w:lang w:eastAsia="en-GB"/>
        </w:rPr>
        <w:t>2.0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w:t>
      </w:r>
    </w:p>
    <w:p w14:paraId="1A872362"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4D653161"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E243AB8"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EED6E94"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y_probs = l_model.predict_proba(X_test_scaled)[:,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45B7CD0D"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fpr, tpr, thresholds = roc_curve(Y_test, y_probs)</w:t>
      </w:r>
    </w:p>
    <w:p w14:paraId="374248C9"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df_lr = pd.DataFrame({</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 xml:space="preserve">: Y_test, </w:t>
      </w:r>
      <w:r>
        <w:rPr>
          <w:rFonts w:ascii="Courier New" w:hAnsi="Courier New" w:cs="Courier New"/>
          <w:color w:val="333333"/>
          <w:sz w:val="20"/>
          <w:szCs w:val="20"/>
          <w:shd w:val="clear" w:color="auto" w:fill="FFF0F0"/>
          <w:lang w:eastAsia="en-GB"/>
        </w:rPr>
        <w:t>'y_probs'</w:t>
      </w:r>
      <w:r>
        <w:rPr>
          <w:rFonts w:ascii="Courier New" w:hAnsi="Courier New" w:cs="Courier New"/>
          <w:color w:val="333333"/>
          <w:sz w:val="20"/>
          <w:szCs w:val="20"/>
          <w:lang w:eastAsia="en-GB"/>
        </w:rPr>
        <w:t>: y_probs})</w:t>
      </w:r>
    </w:p>
    <w:p w14:paraId="04EF116D"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df_lr_sorted = df_lr.sort_values(by=</w:t>
      </w:r>
      <w:r>
        <w:rPr>
          <w:rFonts w:ascii="Courier New" w:hAnsi="Courier New" w:cs="Courier New"/>
          <w:color w:val="333333"/>
          <w:sz w:val="20"/>
          <w:szCs w:val="20"/>
          <w:shd w:val="clear" w:color="auto" w:fill="FFF0F0"/>
          <w:lang w:eastAsia="en-GB"/>
        </w:rPr>
        <w:t>'y_probs'</w:t>
      </w:r>
      <w:r>
        <w:rPr>
          <w:rFonts w:ascii="Courier New" w:hAnsi="Courier New" w:cs="Courier New"/>
          <w:color w:val="333333"/>
          <w:sz w:val="20"/>
          <w:szCs w:val="20"/>
          <w:lang w:eastAsia="en-GB"/>
        </w:rPr>
        <w:t>, ascending=</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627C443C"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4529021"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top_10pct_cut = </w:t>
      </w:r>
      <w:r>
        <w:rPr>
          <w:rFonts w:ascii="Courier New" w:hAnsi="Courier New" w:cs="Courier New"/>
          <w:color w:val="007020"/>
          <w:sz w:val="20"/>
          <w:szCs w:val="20"/>
          <w:lang w:eastAsia="en-GB"/>
        </w:rPr>
        <w:t>int</w:t>
      </w:r>
      <w:r>
        <w:rPr>
          <w:rFonts w:ascii="Courier New" w:hAnsi="Courier New" w:cs="Courier New"/>
          <w:color w:val="333333"/>
          <w:sz w:val="20"/>
          <w:szCs w:val="20"/>
          <w:lang w:eastAsia="en-GB"/>
        </w:rPr>
        <w:t>(</w:t>
      </w:r>
      <w:r>
        <w:rPr>
          <w:rFonts w:ascii="Courier New" w:hAnsi="Courier New" w:cs="Courier New"/>
          <w:b/>
          <w:bCs/>
          <w:color w:val="6600EE"/>
          <w:sz w:val="20"/>
          <w:szCs w:val="20"/>
          <w:lang w:eastAsia="en-GB"/>
        </w:rPr>
        <w:t>0.10</w:t>
      </w:r>
      <w:r>
        <w:rPr>
          <w:rFonts w:ascii="Courier New" w:hAnsi="Courier New" w:cs="Courier New"/>
          <w:color w:val="333333"/>
          <w:sz w:val="20"/>
          <w:szCs w:val="20"/>
          <w:lang w:eastAsia="en-GB"/>
        </w:rPr>
        <w:t xml:space="preserve"> * </w:t>
      </w:r>
      <w:r>
        <w:rPr>
          <w:rFonts w:ascii="Courier New" w:hAnsi="Courier New" w:cs="Courier New"/>
          <w:color w:val="007020"/>
          <w:sz w:val="20"/>
          <w:szCs w:val="20"/>
          <w:lang w:eastAsia="en-GB"/>
        </w:rPr>
        <w:t>len</w:t>
      </w:r>
      <w:r>
        <w:rPr>
          <w:rFonts w:ascii="Courier New" w:hAnsi="Courier New" w:cs="Courier New"/>
          <w:color w:val="333333"/>
          <w:sz w:val="20"/>
          <w:szCs w:val="20"/>
          <w:lang w:eastAsia="en-GB"/>
        </w:rPr>
        <w:t>(df_lr_sorted))</w:t>
      </w:r>
    </w:p>
    <w:p w14:paraId="7E703620"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df_lr_top10 = df_lr_sorted.head(top_10pct_cut)</w:t>
      </w:r>
    </w:p>
    <w:p w14:paraId="31D9584C"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A1D1A05"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lr_caught = df_lr_top10[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497C3DC8"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lr_recall_10 = lr_caught / df_lr[</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3E5B072F"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lr_precision_10 = df_lr_top10[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].mean()</w:t>
      </w:r>
    </w:p>
    <w:p w14:paraId="452F74A2"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89A4D88"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f"LR Actual Churners Caught in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lr_caught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29D3CB6"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f"LR Recall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lr_recall_10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452EF7F2"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f"LR Precision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lr_precision_10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5EAD2FC"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CACDFBF"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plt.plot(fpr, tpr, color=</w:t>
      </w:r>
      <w:r>
        <w:rPr>
          <w:rFonts w:ascii="Courier New" w:hAnsi="Courier New" w:cs="Courier New"/>
          <w:color w:val="333333"/>
          <w:sz w:val="20"/>
          <w:szCs w:val="20"/>
          <w:shd w:val="clear" w:color="auto" w:fill="FFF0F0"/>
          <w:lang w:eastAsia="en-GB"/>
        </w:rPr>
        <w:t>'darkorange'</w:t>
      </w:r>
      <w:r>
        <w:rPr>
          <w:rFonts w:ascii="Courier New" w:hAnsi="Courier New" w:cs="Courier New"/>
          <w:color w:val="333333"/>
          <w:sz w:val="20"/>
          <w:szCs w:val="20"/>
          <w:lang w:eastAsia="en-GB"/>
        </w:rPr>
        <w:t>)</w:t>
      </w:r>
    </w:p>
    <w:p w14:paraId="5F105FD4"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color=</w:t>
      </w:r>
      <w:r>
        <w:rPr>
          <w:rFonts w:ascii="Courier New" w:hAnsi="Courier New" w:cs="Courier New"/>
          <w:color w:val="333333"/>
          <w:sz w:val="20"/>
          <w:szCs w:val="20"/>
          <w:shd w:val="clear" w:color="auto" w:fill="FFF0F0"/>
          <w:lang w:eastAsia="en-GB"/>
        </w:rPr>
        <w:t>'navy'</w:t>
      </w:r>
      <w:r>
        <w:rPr>
          <w:rFonts w:ascii="Courier New" w:hAnsi="Courier New" w:cs="Courier New"/>
          <w:color w:val="333333"/>
          <w:sz w:val="20"/>
          <w:szCs w:val="20"/>
          <w:lang w:eastAsia="en-GB"/>
        </w:rPr>
        <w:t>, linestyle=</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2391FC3"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'ROC Curve'</w:t>
      </w:r>
      <w:r>
        <w:rPr>
          <w:rFonts w:ascii="Courier New" w:hAnsi="Courier New" w:cs="Courier New"/>
          <w:color w:val="333333"/>
          <w:sz w:val="20"/>
          <w:szCs w:val="20"/>
          <w:lang w:eastAsia="en-GB"/>
        </w:rPr>
        <w:t>)</w:t>
      </w:r>
    </w:p>
    <w:p w14:paraId="348423DA"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C603BE2" w14:textId="77777777" w:rsidR="0028489A" w:rsidRDefault="002848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2E63734" w14:textId="77777777" w:rsidR="0028489A"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74E08128" w14:textId="77777777" w:rsidR="0028489A" w:rsidRDefault="0028489A"/>
    <w:p w14:paraId="63C7CF5E" w14:textId="77777777" w:rsidR="0028489A" w:rsidRDefault="00000000">
      <w:pPr>
        <w:ind w:firstLine="0"/>
      </w:pPr>
      <w:r>
        <w:lastRenderedPageBreak/>
        <w:t>Following the established methodology, the Logistic Regression model is initialized and fitted to the preprocessed training data. The model is then evaluated using some  essential classification metrics to assess its performance. To further visualize the results, a confusion matrix and an ROC curve are generated.</w:t>
      </w:r>
    </w:p>
    <w:p w14:paraId="036B4276" w14:textId="77777777" w:rsidR="0028489A" w:rsidRDefault="0028489A"/>
    <w:p w14:paraId="44E15F4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rf_model = RandomForestClassifier(</w:t>
      </w:r>
    </w:p>
    <w:p w14:paraId="1510889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n_estimators=</w:t>
      </w:r>
      <w:r>
        <w:rPr>
          <w:rFonts w:ascii="Courier New" w:hAnsi="Courier New" w:cs="Courier New"/>
          <w:b/>
          <w:bCs/>
          <w:color w:val="0000DD"/>
          <w:sz w:val="20"/>
          <w:szCs w:val="20"/>
          <w:lang w:eastAsia="en-GB"/>
        </w:rPr>
        <w:t>200</w:t>
      </w:r>
      <w:r>
        <w:rPr>
          <w:rFonts w:ascii="Courier New" w:hAnsi="Courier New" w:cs="Courier New"/>
          <w:color w:val="333333"/>
          <w:sz w:val="20"/>
          <w:szCs w:val="20"/>
          <w:lang w:eastAsia="en-GB"/>
        </w:rPr>
        <w:t xml:space="preserve">,     </w:t>
      </w:r>
    </w:p>
    <w:p w14:paraId="365527B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max_depth=</w:t>
      </w:r>
      <w:r>
        <w:rPr>
          <w:rFonts w:ascii="Courier New" w:hAnsi="Courier New" w:cs="Courier New"/>
          <w:b/>
          <w:bCs/>
          <w:color w:val="008800"/>
          <w:sz w:val="20"/>
          <w:szCs w:val="20"/>
          <w:lang w:eastAsia="en-GB"/>
        </w:rPr>
        <w:t>None</w:t>
      </w:r>
      <w:r>
        <w:rPr>
          <w:rFonts w:ascii="Courier New" w:hAnsi="Courier New" w:cs="Courier New"/>
          <w:color w:val="333333"/>
          <w:sz w:val="20"/>
          <w:szCs w:val="20"/>
          <w:lang w:eastAsia="en-GB"/>
        </w:rPr>
        <w:t xml:space="preserve">,       </w:t>
      </w:r>
    </w:p>
    <w:p w14:paraId="7BE1013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max_features=</w:t>
      </w:r>
      <w:r>
        <w:rPr>
          <w:rFonts w:ascii="Courier New" w:hAnsi="Courier New" w:cs="Courier New"/>
          <w:b/>
          <w:bCs/>
          <w:color w:val="0000DD"/>
          <w:sz w:val="20"/>
          <w:szCs w:val="20"/>
          <w:lang w:eastAsia="en-GB"/>
        </w:rPr>
        <w:t>25</w:t>
      </w:r>
      <w:r>
        <w:rPr>
          <w:rFonts w:ascii="Courier New" w:hAnsi="Courier New" w:cs="Courier New"/>
          <w:color w:val="333333"/>
          <w:sz w:val="20"/>
          <w:szCs w:val="20"/>
          <w:lang w:eastAsia="en-GB"/>
        </w:rPr>
        <w:t>,</w:t>
      </w:r>
    </w:p>
    <w:p w14:paraId="01F8E9F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max_leaf_nodes=</w:t>
      </w:r>
      <w:r>
        <w:rPr>
          <w:rFonts w:ascii="Courier New" w:hAnsi="Courier New" w:cs="Courier New"/>
          <w:b/>
          <w:bCs/>
          <w:color w:val="0000DD"/>
          <w:sz w:val="20"/>
          <w:szCs w:val="20"/>
          <w:lang w:eastAsia="en-GB"/>
        </w:rPr>
        <w:t>50</w:t>
      </w:r>
      <w:r>
        <w:rPr>
          <w:rFonts w:ascii="Courier New" w:hAnsi="Courier New" w:cs="Courier New"/>
          <w:color w:val="333333"/>
          <w:sz w:val="20"/>
          <w:szCs w:val="20"/>
          <w:lang w:eastAsia="en-GB"/>
        </w:rPr>
        <w:t>,</w:t>
      </w:r>
    </w:p>
    <w:p w14:paraId="453343F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random_state=</w:t>
      </w:r>
      <w:r>
        <w:rPr>
          <w:rFonts w:ascii="Courier New" w:hAnsi="Courier New" w:cs="Courier New"/>
          <w:b/>
          <w:bCs/>
          <w:color w:val="0000DD"/>
          <w:sz w:val="20"/>
          <w:szCs w:val="20"/>
          <w:lang w:eastAsia="en-GB"/>
        </w:rPr>
        <w:t>42</w:t>
      </w:r>
      <w:r>
        <w:rPr>
          <w:rFonts w:ascii="Courier New" w:hAnsi="Courier New" w:cs="Courier New"/>
          <w:color w:val="333333"/>
          <w:sz w:val="20"/>
          <w:szCs w:val="20"/>
          <w:lang w:eastAsia="en-GB"/>
        </w:rPr>
        <w:t>,</w:t>
      </w:r>
    </w:p>
    <w:p w14:paraId="5AC3929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n_jobs=-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w:t>
      </w:r>
    </w:p>
    <w:p w14:paraId="1BDC2B6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687A329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2F37D5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rf_model.fit(X_en_rf, Y_en_rf)</w:t>
      </w:r>
    </w:p>
    <w:p w14:paraId="421CF63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C1F1E0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Y_pred_rf = rf_model.predict(X_test_scaled)</w:t>
      </w:r>
    </w:p>
    <w:p w14:paraId="00D008A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rf_results = [</w:t>
      </w:r>
    </w:p>
    <w:p w14:paraId="47E7B55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accuracy_score(Y_test, Y_pred_rf),</w:t>
      </w:r>
    </w:p>
    <w:p w14:paraId="1F25CFC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precision_score(Y_test, Y_pred_rf),</w:t>
      </w:r>
    </w:p>
    <w:p w14:paraId="08A121E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recall_score(Y_test, Y_pred_rf),</w:t>
      </w:r>
    </w:p>
    <w:p w14:paraId="289E19C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f1_score(Y_test, Y_pred_rf),</w:t>
      </w:r>
    </w:p>
    <w:p w14:paraId="5450652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roc_auc_score(Y_test, rf_model.predict_proba(X_test_scaled)[:,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2B454BE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1C7EBD3C"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52E5D1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Accuracy: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rf_results[</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EB73C3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Precision: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rf_results[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768CD3A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Recall: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rf_results[</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3A196A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F1-Score: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rf_results[</w:t>
      </w:r>
      <w:r>
        <w:rPr>
          <w:rFonts w:ascii="Courier New" w:hAnsi="Courier New" w:cs="Courier New"/>
          <w:b/>
          <w:bCs/>
          <w:color w:val="0000DD"/>
          <w:sz w:val="20"/>
          <w:szCs w:val="20"/>
          <w:lang w:eastAsia="en-GB"/>
        </w:rPr>
        <w:t>3</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91E240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f"ROC-AUC Score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rf_results[</w:t>
      </w:r>
      <w:r>
        <w:rPr>
          <w:rFonts w:ascii="Courier New" w:hAnsi="Courier New" w:cs="Courier New"/>
          <w:b/>
          <w:bCs/>
          <w:color w:val="0000DD"/>
          <w:sz w:val="20"/>
          <w:szCs w:val="20"/>
          <w:lang w:eastAsia="en-GB"/>
        </w:rPr>
        <w:t>4</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54589DF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b/>
          <w:bCs/>
          <w:color w:val="666666"/>
          <w:sz w:val="20"/>
          <w:szCs w:val="20"/>
          <w:shd w:val="clear" w:color="auto" w:fill="FFF0F0"/>
          <w:lang w:eastAsia="en-GB"/>
        </w:rPr>
        <w:t>\n</w:t>
      </w:r>
      <w:r>
        <w:rPr>
          <w:rFonts w:ascii="Courier New" w:hAnsi="Courier New" w:cs="Courier New"/>
          <w:color w:val="333333"/>
          <w:sz w:val="20"/>
          <w:szCs w:val="20"/>
          <w:shd w:val="clear" w:color="auto" w:fill="FFF0F0"/>
          <w:lang w:eastAsia="en-GB"/>
        </w:rPr>
        <w:t>RF Classification Report:"</w:t>
      </w:r>
      <w:r>
        <w:rPr>
          <w:rFonts w:ascii="Courier New" w:hAnsi="Courier New" w:cs="Courier New"/>
          <w:color w:val="333333"/>
          <w:sz w:val="20"/>
          <w:szCs w:val="20"/>
          <w:lang w:eastAsia="en-GB"/>
        </w:rPr>
        <w:t>)</w:t>
      </w:r>
    </w:p>
    <w:p w14:paraId="66B212B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(classification_report(Y_test, Y_pred_rf))</w:t>
      </w:r>
    </w:p>
    <w:p w14:paraId="58857AA1"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3BE6582"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A48D8BD"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7AF7A1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plt.figure(figsize=(</w:t>
      </w:r>
      <w:r>
        <w:rPr>
          <w:rFonts w:ascii="Courier New" w:hAnsi="Courier New" w:cs="Courier New"/>
          <w:b/>
          <w:bCs/>
          <w:color w:val="0000DD"/>
          <w:sz w:val="20"/>
          <w:szCs w:val="20"/>
          <w:lang w:eastAsia="en-GB"/>
        </w:rPr>
        <w:t>8</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11EB9D6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cm_rf = confusion_matrix(Y_test, Y_pred_rf)</w:t>
      </w:r>
    </w:p>
    <w:p w14:paraId="1701174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sns.heatmap(cm_rf, annot=</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 fmt=</w:t>
      </w:r>
      <w:r>
        <w:rPr>
          <w:rFonts w:ascii="Courier New" w:hAnsi="Courier New" w:cs="Courier New"/>
          <w:color w:val="333333"/>
          <w:sz w:val="20"/>
          <w:szCs w:val="20"/>
          <w:shd w:val="clear" w:color="auto" w:fill="FFF0F0"/>
          <w:lang w:eastAsia="en-GB"/>
        </w:rPr>
        <w:t>'d'</w:t>
      </w:r>
      <w:r>
        <w:rPr>
          <w:rFonts w:ascii="Courier New" w:hAnsi="Courier New" w:cs="Courier New"/>
          <w:color w:val="333333"/>
          <w:sz w:val="20"/>
          <w:szCs w:val="20"/>
          <w:lang w:eastAsia="en-GB"/>
        </w:rPr>
        <w:t>, cmap=</w:t>
      </w:r>
      <w:r>
        <w:rPr>
          <w:rFonts w:ascii="Courier New" w:hAnsi="Courier New" w:cs="Courier New"/>
          <w:color w:val="333333"/>
          <w:sz w:val="20"/>
          <w:szCs w:val="20"/>
          <w:shd w:val="clear" w:color="auto" w:fill="FFF0F0"/>
          <w:lang w:eastAsia="en-GB"/>
        </w:rPr>
        <w:t>'Blues'</w:t>
      </w:r>
      <w:r>
        <w:rPr>
          <w:rFonts w:ascii="Courier New" w:hAnsi="Courier New" w:cs="Courier New"/>
          <w:color w:val="333333"/>
          <w:sz w:val="20"/>
          <w:szCs w:val="20"/>
          <w:lang w:eastAsia="en-GB"/>
        </w:rPr>
        <w:t>)</w:t>
      </w:r>
    </w:p>
    <w:p w14:paraId="1FE61F5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'RF Confusion Matrix'</w:t>
      </w:r>
      <w:r>
        <w:rPr>
          <w:rFonts w:ascii="Courier New" w:hAnsi="Courier New" w:cs="Courier New"/>
          <w:color w:val="333333"/>
          <w:sz w:val="20"/>
          <w:szCs w:val="20"/>
          <w:lang w:eastAsia="en-GB"/>
        </w:rPr>
        <w:t>)</w:t>
      </w:r>
    </w:p>
    <w:p w14:paraId="5A4CF05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54AD527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8414153"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A73D96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y_proba_rf = rf_model.predict_proba(X_test_scaled)[:,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6969275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df_rf = pd.DataFrame({</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 xml:space="preserve">: Y_test, </w:t>
      </w:r>
      <w:r>
        <w:rPr>
          <w:rFonts w:ascii="Courier New" w:hAnsi="Courier New" w:cs="Courier New"/>
          <w:color w:val="333333"/>
          <w:sz w:val="20"/>
          <w:szCs w:val="20"/>
          <w:shd w:val="clear" w:color="auto" w:fill="FFF0F0"/>
          <w:lang w:eastAsia="en-GB"/>
        </w:rPr>
        <w:t>'y_probs'</w:t>
      </w:r>
      <w:r>
        <w:rPr>
          <w:rFonts w:ascii="Courier New" w:hAnsi="Courier New" w:cs="Courier New"/>
          <w:color w:val="333333"/>
          <w:sz w:val="20"/>
          <w:szCs w:val="20"/>
          <w:lang w:eastAsia="en-GB"/>
        </w:rPr>
        <w:t>: y_proba_rf})</w:t>
      </w:r>
    </w:p>
    <w:p w14:paraId="0217921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df_rf_sorted = df_rf.sort_values(by=</w:t>
      </w:r>
      <w:r>
        <w:rPr>
          <w:rFonts w:ascii="Courier New" w:hAnsi="Courier New" w:cs="Courier New"/>
          <w:color w:val="333333"/>
          <w:sz w:val="20"/>
          <w:szCs w:val="20"/>
          <w:shd w:val="clear" w:color="auto" w:fill="FFF0F0"/>
          <w:lang w:eastAsia="en-GB"/>
        </w:rPr>
        <w:t>'y_probs'</w:t>
      </w:r>
      <w:r>
        <w:rPr>
          <w:rFonts w:ascii="Courier New" w:hAnsi="Courier New" w:cs="Courier New"/>
          <w:color w:val="333333"/>
          <w:sz w:val="20"/>
          <w:szCs w:val="20"/>
          <w:lang w:eastAsia="en-GB"/>
        </w:rPr>
        <w:t>, ascending=</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5D4C79DC"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9EBD04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df_rf_top10 = df_rf_sorted.head(top_10pct_cut)</w:t>
      </w:r>
    </w:p>
    <w:p w14:paraId="46A21F1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48F936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rf_caught = df_rf_top10[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23163B9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rf_recall_10 = rf_caught / df_rf[</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26F90F0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rf_precision_10 = df_rf_top10[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].mean()</w:t>
      </w:r>
    </w:p>
    <w:p w14:paraId="3BC1A2EF"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E94712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lastRenderedPageBreak/>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Actual Churners Caught in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rf_caught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FC6E10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Recall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rf_recall_10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BB4ACC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f"RF Precision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rf_precision_10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D552E4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7DD276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A3E149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2AA944E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fpr, tpr, _ = roc_curve(Y_test, rf_model.predict_proba(X_test_scaled)[:,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3AC4BCB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roc_auc = auc(fpr, tpr)</w:t>
      </w:r>
    </w:p>
    <w:p w14:paraId="288882D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80F203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plt.figure(figsize=(</w:t>
      </w:r>
      <w:r>
        <w:rPr>
          <w:rFonts w:ascii="Courier New" w:hAnsi="Courier New" w:cs="Courier New"/>
          <w:b/>
          <w:bCs/>
          <w:color w:val="0000DD"/>
          <w:sz w:val="20"/>
          <w:szCs w:val="20"/>
          <w:lang w:eastAsia="en-GB"/>
        </w:rPr>
        <w:t>8</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175459E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plt.plot(fpr, tpr, color=</w:t>
      </w:r>
      <w:r>
        <w:rPr>
          <w:rFonts w:ascii="Courier New" w:hAnsi="Courier New" w:cs="Courier New"/>
          <w:color w:val="333333"/>
          <w:sz w:val="20"/>
          <w:szCs w:val="20"/>
          <w:shd w:val="clear" w:color="auto" w:fill="FFF0F0"/>
          <w:lang w:eastAsia="en-GB"/>
        </w:rPr>
        <w:t>'darkorange'</w:t>
      </w:r>
      <w:r>
        <w:rPr>
          <w:rFonts w:ascii="Courier New" w:hAnsi="Courier New" w:cs="Courier New"/>
          <w:color w:val="333333"/>
          <w:sz w:val="20"/>
          <w:szCs w:val="20"/>
          <w:lang w:eastAsia="en-GB"/>
        </w:rPr>
        <w:t>, lw=</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label=</w:t>
      </w:r>
      <w:r>
        <w:rPr>
          <w:rFonts w:ascii="Courier New" w:hAnsi="Courier New" w:cs="Courier New"/>
          <w:color w:val="333333"/>
          <w:sz w:val="20"/>
          <w:szCs w:val="20"/>
          <w:shd w:val="clear" w:color="auto" w:fill="FFF0F0"/>
          <w:lang w:eastAsia="en-GB"/>
        </w:rPr>
        <w:t xml:space="preserve">f'ROC curve (area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roc_auc</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.2f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A094D3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color=</w:t>
      </w:r>
      <w:r>
        <w:rPr>
          <w:rFonts w:ascii="Courier New" w:hAnsi="Courier New" w:cs="Courier New"/>
          <w:color w:val="333333"/>
          <w:sz w:val="20"/>
          <w:szCs w:val="20"/>
          <w:shd w:val="clear" w:color="auto" w:fill="FFF0F0"/>
          <w:lang w:eastAsia="en-GB"/>
        </w:rPr>
        <w:t>'navy'</w:t>
      </w:r>
      <w:r>
        <w:rPr>
          <w:rFonts w:ascii="Courier New" w:hAnsi="Courier New" w:cs="Courier New"/>
          <w:color w:val="333333"/>
          <w:sz w:val="20"/>
          <w:szCs w:val="20"/>
          <w:lang w:eastAsia="en-GB"/>
        </w:rPr>
        <w:t>, lw=</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linestyle=</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71E49C42"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A4B894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plt.tight_layout()</w:t>
      </w:r>
    </w:p>
    <w:p w14:paraId="6EDE925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6BA188EB"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ascii="Courier New" w:hAnsi="Courier New" w:cs="Courier New"/>
          <w:color w:val="333333"/>
          <w:sz w:val="20"/>
          <w:szCs w:val="20"/>
          <w:lang w:eastAsia="en-GB"/>
        </w:rPr>
      </w:pPr>
    </w:p>
    <w:p w14:paraId="2F0E93E3"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ascii="Courier New" w:hAnsi="Courier New" w:cs="Courier New"/>
          <w:color w:val="333333"/>
          <w:sz w:val="20"/>
          <w:szCs w:val="20"/>
          <w:lang w:eastAsia="en-GB"/>
        </w:rPr>
      </w:pPr>
    </w:p>
    <w:p w14:paraId="5D4C3053"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ascii="Courier New" w:hAnsi="Courier New" w:cs="Courier New"/>
          <w:color w:val="333333"/>
          <w:sz w:val="20"/>
          <w:szCs w:val="20"/>
          <w:lang w:eastAsia="en-GB"/>
        </w:rPr>
      </w:pPr>
    </w:p>
    <w:p w14:paraId="4EE6B738" w14:textId="77777777" w:rsidR="002848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pPr>
      <w:r>
        <w:rPr>
          <w:rFonts w:cs="Arial"/>
          <w:color w:val="333333"/>
          <w:szCs w:val="21"/>
          <w:lang w:eastAsia="en-GB"/>
        </w:rPr>
        <w:t>Consistent with the previous architectures, the Random Forest model is initialized and fitted to the training data. Following the training phase, the model is evaluated on the test set, generating a confusion matrix and an ROC curve.</w:t>
      </w:r>
    </w:p>
    <w:p w14:paraId="040FBBBC"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ascii="Courier New" w:hAnsi="Courier New" w:cs="Courier New"/>
          <w:color w:val="333333"/>
          <w:sz w:val="20"/>
          <w:szCs w:val="20"/>
          <w:lang w:eastAsia="en-GB"/>
        </w:rPr>
      </w:pPr>
    </w:p>
    <w:p w14:paraId="6AA1CD59"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C4FB60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#focal loss implmentation best sampling tech for xg</w:t>
      </w:r>
    </w:p>
    <w:p w14:paraId="7908386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def</w:t>
      </w:r>
      <w:r>
        <w:rPr>
          <w:rFonts w:ascii="Courier New" w:hAnsi="Courier New" w:cs="Courier New"/>
          <w:color w:val="BBBBBB"/>
          <w:sz w:val="20"/>
          <w:szCs w:val="20"/>
          <w:lang w:eastAsia="en-GB"/>
        </w:rPr>
        <w:t xml:space="preserve"> </w:t>
      </w:r>
      <w:r>
        <w:rPr>
          <w:rFonts w:ascii="Courier New" w:hAnsi="Courier New" w:cs="Courier New"/>
          <w:b/>
          <w:bCs/>
          <w:color w:val="0066BB"/>
          <w:sz w:val="20"/>
          <w:szCs w:val="20"/>
          <w:lang w:eastAsia="en-GB"/>
        </w:rPr>
        <w:t>focal_loss</w:t>
      </w:r>
      <w:r>
        <w:rPr>
          <w:rFonts w:ascii="Courier New" w:hAnsi="Courier New" w:cs="Courier New"/>
          <w:color w:val="333333"/>
          <w:sz w:val="20"/>
          <w:szCs w:val="20"/>
          <w:lang w:eastAsia="en-GB"/>
        </w:rPr>
        <w:t xml:space="preserve"> (Y_label ,Y_predict):</w:t>
      </w:r>
    </w:p>
    <w:p w14:paraId="4B69019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labels = Y_label</w:t>
      </w:r>
    </w:p>
    <w:p w14:paraId="166FCC6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#applys the transformationtion sigmoid making raw data probability </w:t>
      </w:r>
    </w:p>
    <w:p w14:paraId="5A01B2F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predict = </w:t>
      </w:r>
      <w:r>
        <w:rPr>
          <w:rFonts w:ascii="Courier New" w:hAnsi="Courier New" w:cs="Courier New"/>
          <w:b/>
          <w:bCs/>
          <w:color w:val="6600EE"/>
          <w:sz w:val="20"/>
          <w:szCs w:val="20"/>
          <w:lang w:eastAsia="en-GB"/>
        </w:rPr>
        <w:t>1.0</w:t>
      </w:r>
      <w:r>
        <w:rPr>
          <w:rFonts w:ascii="Courier New" w:hAnsi="Courier New" w:cs="Courier New"/>
          <w:color w:val="333333"/>
          <w:sz w:val="20"/>
          <w:szCs w:val="20"/>
          <w:lang w:eastAsia="en-GB"/>
        </w:rPr>
        <w:t>/(</w:t>
      </w:r>
      <w:r>
        <w:rPr>
          <w:rFonts w:ascii="Courier New" w:hAnsi="Courier New" w:cs="Courier New"/>
          <w:b/>
          <w:bCs/>
          <w:color w:val="6600EE"/>
          <w:sz w:val="20"/>
          <w:szCs w:val="20"/>
          <w:lang w:eastAsia="en-GB"/>
        </w:rPr>
        <w:t>1.0</w:t>
      </w:r>
      <w:r>
        <w:rPr>
          <w:rFonts w:ascii="Courier New" w:hAnsi="Courier New" w:cs="Courier New"/>
          <w:color w:val="333333"/>
          <w:sz w:val="20"/>
          <w:szCs w:val="20"/>
          <w:lang w:eastAsia="en-GB"/>
        </w:rPr>
        <w:t xml:space="preserve"> + np.exp(-Y_predict))</w:t>
      </w:r>
    </w:p>
    <w:p w14:paraId="0E3B408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#hyperparameters higher gamma more focus on harder problems alpha is wieghting of lasses which is moreimportant </w:t>
      </w:r>
    </w:p>
    <w:p w14:paraId="1227B85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gamma = </w:t>
      </w:r>
      <w:r>
        <w:rPr>
          <w:rFonts w:ascii="Courier New" w:hAnsi="Courier New" w:cs="Courier New"/>
          <w:b/>
          <w:bCs/>
          <w:color w:val="6600EE"/>
          <w:sz w:val="20"/>
          <w:szCs w:val="20"/>
          <w:lang w:eastAsia="en-GB"/>
        </w:rPr>
        <w:t>2.0</w:t>
      </w:r>
    </w:p>
    <w:p w14:paraId="18D6A82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alpha = </w:t>
      </w:r>
      <w:r>
        <w:rPr>
          <w:rFonts w:ascii="Courier New" w:hAnsi="Courier New" w:cs="Courier New"/>
          <w:b/>
          <w:bCs/>
          <w:color w:val="6600EE"/>
          <w:sz w:val="20"/>
          <w:szCs w:val="20"/>
          <w:lang w:eastAsia="en-GB"/>
        </w:rPr>
        <w:t>.80</w:t>
      </w:r>
    </w:p>
    <w:p w14:paraId="7DFDF13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workout the graident first derivative telling xgboostr how to move wieghts to reduce error</w:t>
      </w:r>
    </w:p>
    <w:p w14:paraId="121C311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gradient = (-alpha * labels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predict)**gamma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predict)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alpha)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labels) * predict**gamma * predict)</w:t>
      </w:r>
    </w:p>
    <w:p w14:paraId="5E93EBF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#second derivative determine the step so how big the chnages will be </w:t>
      </w:r>
    </w:p>
    <w:p w14:paraId="6BCF32F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second_d = (alpha * labels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predict)**gamma * predict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predict)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alpha)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labels) * predict**gamma * predict *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 predict))</w:t>
      </w:r>
    </w:p>
    <w:p w14:paraId="06E2692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36E98F2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b/>
          <w:bCs/>
          <w:color w:val="008800"/>
          <w:sz w:val="20"/>
          <w:szCs w:val="20"/>
          <w:lang w:eastAsia="en-GB"/>
        </w:rPr>
        <w:t>return</w:t>
      </w:r>
      <w:r>
        <w:rPr>
          <w:rFonts w:ascii="Courier New" w:hAnsi="Courier New" w:cs="Courier New"/>
          <w:color w:val="333333"/>
          <w:sz w:val="20"/>
          <w:szCs w:val="20"/>
          <w:lang w:eastAsia="en-GB"/>
        </w:rPr>
        <w:t xml:space="preserve"> gradient, second_d</w:t>
      </w:r>
    </w:p>
    <w:p w14:paraId="3926BB84" w14:textId="77777777" w:rsidR="0028489A" w:rsidRDefault="00000000">
      <w:pPr>
        <w:ind w:firstLine="0"/>
      </w:pPr>
      <w:r>
        <w:t>The following code implements the Focal Loss equation for integration into the XGBoost model. This custom objective function utilizes the first and second derivatives to guide the learning process. By calculating these values, the model can dynamically adjust weight updates, ensuring that training is prioritized on the more difficult to classify churn samples.</w:t>
      </w:r>
    </w:p>
    <w:p w14:paraId="1DF48EB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#xgboost implemnt with focal loss as sampling focal loss makes itso eaiser models are less importan making xgboost focus on the stuff thats harder to wget info from</w:t>
      </w:r>
    </w:p>
    <w:p w14:paraId="4A13110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xgb_focal = xgb.XGBClassifier(</w:t>
      </w:r>
    </w:p>
    <w:p w14:paraId="5881865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lastRenderedPageBreak/>
        <w:t xml:space="preserve">    n_estimators=</w:t>
      </w:r>
      <w:r>
        <w:rPr>
          <w:rFonts w:ascii="Courier New" w:hAnsi="Courier New" w:cs="Courier New"/>
          <w:b/>
          <w:bCs/>
          <w:color w:val="0000DD"/>
          <w:sz w:val="20"/>
          <w:szCs w:val="20"/>
          <w:lang w:eastAsia="en-GB"/>
        </w:rPr>
        <w:t>100</w:t>
      </w:r>
      <w:r>
        <w:rPr>
          <w:rFonts w:ascii="Courier New" w:hAnsi="Courier New" w:cs="Courier New"/>
          <w:color w:val="333333"/>
          <w:sz w:val="20"/>
          <w:szCs w:val="20"/>
          <w:lang w:eastAsia="en-GB"/>
        </w:rPr>
        <w:t>,</w:t>
      </w:r>
    </w:p>
    <w:p w14:paraId="7C0AE1E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learning_rate=</w:t>
      </w:r>
      <w:r>
        <w:rPr>
          <w:rFonts w:ascii="Courier New" w:hAnsi="Courier New" w:cs="Courier New"/>
          <w:b/>
          <w:bCs/>
          <w:color w:val="6600EE"/>
          <w:sz w:val="20"/>
          <w:szCs w:val="20"/>
          <w:lang w:eastAsia="en-GB"/>
        </w:rPr>
        <w:t>0.05</w:t>
      </w:r>
      <w:r>
        <w:rPr>
          <w:rFonts w:ascii="Courier New" w:hAnsi="Courier New" w:cs="Courier New"/>
          <w:color w:val="333333"/>
          <w:sz w:val="20"/>
          <w:szCs w:val="20"/>
          <w:lang w:eastAsia="en-GB"/>
        </w:rPr>
        <w:t>,</w:t>
      </w:r>
    </w:p>
    <w:p w14:paraId="4888A31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max_depth=</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3CE5C3A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subsample=</w:t>
      </w:r>
      <w:r>
        <w:rPr>
          <w:rFonts w:ascii="Courier New" w:hAnsi="Courier New" w:cs="Courier New"/>
          <w:b/>
          <w:bCs/>
          <w:color w:val="6600EE"/>
          <w:sz w:val="20"/>
          <w:szCs w:val="20"/>
          <w:lang w:eastAsia="en-GB"/>
        </w:rPr>
        <w:t>0.8</w:t>
      </w:r>
      <w:r>
        <w:rPr>
          <w:rFonts w:ascii="Courier New" w:hAnsi="Courier New" w:cs="Courier New"/>
          <w:color w:val="333333"/>
          <w:sz w:val="20"/>
          <w:szCs w:val="20"/>
          <w:lang w:eastAsia="en-GB"/>
        </w:rPr>
        <w:t>,</w:t>
      </w:r>
    </w:p>
    <w:p w14:paraId="558EF79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random_state=</w:t>
      </w:r>
      <w:r>
        <w:rPr>
          <w:rFonts w:ascii="Courier New" w:hAnsi="Courier New" w:cs="Courier New"/>
          <w:b/>
          <w:bCs/>
          <w:color w:val="0000DD"/>
          <w:sz w:val="20"/>
          <w:szCs w:val="20"/>
          <w:lang w:eastAsia="en-GB"/>
        </w:rPr>
        <w:t>42</w:t>
      </w:r>
      <w:r>
        <w:rPr>
          <w:rFonts w:ascii="Courier New" w:hAnsi="Courier New" w:cs="Courier New"/>
          <w:color w:val="333333"/>
          <w:sz w:val="20"/>
          <w:szCs w:val="20"/>
          <w:lang w:eastAsia="en-GB"/>
        </w:rPr>
        <w:t>,</w:t>
      </w:r>
    </w:p>
    <w:p w14:paraId="68BE331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objective=focal_loss,</w:t>
      </w:r>
    </w:p>
    <w:p w14:paraId="63BB49F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tree_method=</w:t>
      </w:r>
      <w:r>
        <w:rPr>
          <w:rFonts w:ascii="Courier New" w:hAnsi="Courier New" w:cs="Courier New"/>
          <w:color w:val="333333"/>
          <w:sz w:val="20"/>
          <w:szCs w:val="20"/>
          <w:shd w:val="clear" w:color="auto" w:fill="FFF0F0"/>
          <w:lang w:eastAsia="en-GB"/>
        </w:rPr>
        <w:t>'hist'</w:t>
      </w:r>
    </w:p>
    <w:p w14:paraId="231109D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5FB3E5D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384FCF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#use non scaled data tree dont need scaling </w:t>
      </w:r>
    </w:p>
    <w:p w14:paraId="6FE9486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xgb_focal.fit(X_train, Y_train)</w:t>
      </w:r>
    </w:p>
    <w:p w14:paraId="638A710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11DFD04"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680718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raw_predict = xgb_focal.predict(X_test, output_margin=</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w:t>
      </w:r>
    </w:p>
    <w:p w14:paraId="088EF65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probabilities = </w:t>
      </w:r>
      <w:r>
        <w:rPr>
          <w:rFonts w:ascii="Courier New" w:hAnsi="Courier New" w:cs="Courier New"/>
          <w:b/>
          <w:bCs/>
          <w:color w:val="6600EE"/>
          <w:sz w:val="20"/>
          <w:szCs w:val="20"/>
          <w:lang w:eastAsia="en-GB"/>
        </w:rPr>
        <w:t>1.0</w:t>
      </w:r>
      <w:r>
        <w:rPr>
          <w:rFonts w:ascii="Courier New" w:hAnsi="Courier New" w:cs="Courier New"/>
          <w:color w:val="333333"/>
          <w:sz w:val="20"/>
          <w:szCs w:val="20"/>
          <w:lang w:eastAsia="en-GB"/>
        </w:rPr>
        <w:t xml:space="preserve"> / (</w:t>
      </w:r>
      <w:r>
        <w:rPr>
          <w:rFonts w:ascii="Courier New" w:hAnsi="Courier New" w:cs="Courier New"/>
          <w:b/>
          <w:bCs/>
          <w:color w:val="6600EE"/>
          <w:sz w:val="20"/>
          <w:szCs w:val="20"/>
          <w:lang w:eastAsia="en-GB"/>
        </w:rPr>
        <w:t>1.0</w:t>
      </w:r>
      <w:r>
        <w:rPr>
          <w:rFonts w:ascii="Courier New" w:hAnsi="Courier New" w:cs="Courier New"/>
          <w:color w:val="333333"/>
          <w:sz w:val="20"/>
          <w:szCs w:val="20"/>
          <w:lang w:eastAsia="en-GB"/>
        </w:rPr>
        <w:t xml:space="preserve"> + np.exp(-raw_predict)) </w:t>
      </w:r>
      <w:r>
        <w:rPr>
          <w:rFonts w:ascii="Courier New" w:hAnsi="Courier New" w:cs="Courier New"/>
          <w:color w:val="888888"/>
          <w:sz w:val="20"/>
          <w:szCs w:val="20"/>
          <w:lang w:eastAsia="en-GB"/>
        </w:rPr>
        <w:t xml:space="preserve"># apply the sigmoid transfromation raw data to probaility </w:t>
      </w:r>
    </w:p>
    <w:p w14:paraId="6F8C71D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Y_pred_xg = (probabilities &gt; </w:t>
      </w:r>
      <w:r>
        <w:rPr>
          <w:rFonts w:ascii="Courier New" w:hAnsi="Courier New" w:cs="Courier New"/>
          <w:b/>
          <w:bCs/>
          <w:color w:val="6600EE"/>
          <w:sz w:val="20"/>
          <w:szCs w:val="20"/>
          <w:lang w:eastAsia="en-GB"/>
        </w:rPr>
        <w:t>0.49</w:t>
      </w:r>
      <w:r>
        <w:rPr>
          <w:rFonts w:ascii="Courier New" w:hAnsi="Courier New" w:cs="Courier New"/>
          <w:color w:val="333333"/>
          <w:sz w:val="20"/>
          <w:szCs w:val="20"/>
          <w:lang w:eastAsia="en-GB"/>
        </w:rPr>
        <w:t>).astype(</w:t>
      </w:r>
      <w:r>
        <w:rPr>
          <w:rFonts w:ascii="Courier New" w:hAnsi="Courier New" w:cs="Courier New"/>
          <w:color w:val="007020"/>
          <w:sz w:val="20"/>
          <w:szCs w:val="20"/>
          <w:lang w:eastAsia="en-GB"/>
        </w:rPr>
        <w:t>int</w:t>
      </w:r>
      <w:r>
        <w:rPr>
          <w:rFonts w:ascii="Courier New" w:hAnsi="Courier New" w:cs="Courier New"/>
          <w:color w:val="333333"/>
          <w:sz w:val="20"/>
          <w:szCs w:val="20"/>
          <w:lang w:eastAsia="en-GB"/>
        </w:rPr>
        <w:t xml:space="preserve">) </w:t>
      </w:r>
    </w:p>
    <w:p w14:paraId="79F74A72"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EEFEA6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xgb_results = [</w:t>
      </w:r>
    </w:p>
    <w:p w14:paraId="750150E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accuracy_score(Y_test, Y_pred_xg),</w:t>
      </w:r>
    </w:p>
    <w:p w14:paraId="4E89B10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precision_score(Y_test, Y_pred_xg),</w:t>
      </w:r>
    </w:p>
    <w:p w14:paraId="1359C80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recall_score(Y_test, Y_pred_xg),</w:t>
      </w:r>
    </w:p>
    <w:p w14:paraId="765C07B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f1_score(Y_test, Y_pred_xg),</w:t>
      </w:r>
    </w:p>
    <w:p w14:paraId="439FE5E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roc_auc_score(Y_test, probabilities)</w:t>
      </w:r>
    </w:p>
    <w:p w14:paraId="68435EE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7B9BABA9"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E156F0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Accuracy: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xgb_results[</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7502F8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Precision: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xgb_results[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A3C812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Recall: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xgb_results[</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E3260C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F1-Score: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xgb_results[</w:t>
      </w:r>
      <w:r>
        <w:rPr>
          <w:rFonts w:ascii="Courier New" w:hAnsi="Courier New" w:cs="Courier New"/>
          <w:b/>
          <w:bCs/>
          <w:color w:val="0000DD"/>
          <w:sz w:val="20"/>
          <w:szCs w:val="20"/>
          <w:lang w:eastAsia="en-GB"/>
        </w:rPr>
        <w:t>3</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0DB65B1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ROC-AUC: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xgb_results[</w:t>
      </w:r>
      <w:r>
        <w:rPr>
          <w:rFonts w:ascii="Courier New" w:hAnsi="Courier New" w:cs="Courier New"/>
          <w:b/>
          <w:bCs/>
          <w:color w:val="0000DD"/>
          <w:sz w:val="20"/>
          <w:szCs w:val="20"/>
          <w:lang w:eastAsia="en-GB"/>
        </w:rPr>
        <w:t>4</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27D1B48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b/>
          <w:bCs/>
          <w:color w:val="666666"/>
          <w:sz w:val="20"/>
          <w:szCs w:val="20"/>
          <w:shd w:val="clear" w:color="auto" w:fill="FFF0F0"/>
          <w:lang w:eastAsia="en-GB"/>
        </w:rPr>
        <w:t>\n</w:t>
      </w:r>
      <w:r>
        <w:rPr>
          <w:rFonts w:ascii="Courier New" w:hAnsi="Courier New" w:cs="Courier New"/>
          <w:color w:val="333333"/>
          <w:sz w:val="20"/>
          <w:szCs w:val="20"/>
          <w:shd w:val="clear" w:color="auto" w:fill="FFF0F0"/>
          <w:lang w:eastAsia="en-GB"/>
        </w:rPr>
        <w:t>XGB Classification Report:"</w:t>
      </w:r>
      <w:r>
        <w:rPr>
          <w:rFonts w:ascii="Courier New" w:hAnsi="Courier New" w:cs="Courier New"/>
          <w:color w:val="333333"/>
          <w:sz w:val="20"/>
          <w:szCs w:val="20"/>
          <w:lang w:eastAsia="en-GB"/>
        </w:rPr>
        <w:t>)</w:t>
      </w:r>
    </w:p>
    <w:p w14:paraId="3306C4A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(classification_report(Y_test, Y_pred_xg))</w:t>
      </w:r>
    </w:p>
    <w:p w14:paraId="25B41EC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A0E854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A1BB05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cm_xg = confusion_matrix(Y_test, Y_pred_xg)</w:t>
      </w:r>
    </w:p>
    <w:p w14:paraId="4349A2C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plt.figure(figsize=(</w:t>
      </w:r>
      <w:r>
        <w:rPr>
          <w:rFonts w:ascii="Courier New" w:hAnsi="Courier New" w:cs="Courier New"/>
          <w:b/>
          <w:bCs/>
          <w:color w:val="0000DD"/>
          <w:sz w:val="20"/>
          <w:szCs w:val="20"/>
          <w:lang w:eastAsia="en-GB"/>
        </w:rPr>
        <w:t>8</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7AF6483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sns.heatmap(cm_xg, annot=</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 fmt=</w:t>
      </w:r>
      <w:r>
        <w:rPr>
          <w:rFonts w:ascii="Courier New" w:hAnsi="Courier New" w:cs="Courier New"/>
          <w:color w:val="333333"/>
          <w:sz w:val="20"/>
          <w:szCs w:val="20"/>
          <w:shd w:val="clear" w:color="auto" w:fill="FFF0F0"/>
          <w:lang w:eastAsia="en-GB"/>
        </w:rPr>
        <w:t>'d'</w:t>
      </w:r>
      <w:r>
        <w:rPr>
          <w:rFonts w:ascii="Courier New" w:hAnsi="Courier New" w:cs="Courier New"/>
          <w:color w:val="333333"/>
          <w:sz w:val="20"/>
          <w:szCs w:val="20"/>
          <w:lang w:eastAsia="en-GB"/>
        </w:rPr>
        <w:t>, cmap=</w:t>
      </w:r>
      <w:r>
        <w:rPr>
          <w:rFonts w:ascii="Courier New" w:hAnsi="Courier New" w:cs="Courier New"/>
          <w:color w:val="333333"/>
          <w:sz w:val="20"/>
          <w:szCs w:val="20"/>
          <w:shd w:val="clear" w:color="auto" w:fill="FFF0F0"/>
          <w:lang w:eastAsia="en-GB"/>
        </w:rPr>
        <w:t>'Blues'</w:t>
      </w:r>
      <w:r>
        <w:rPr>
          <w:rFonts w:ascii="Courier New" w:hAnsi="Courier New" w:cs="Courier New"/>
          <w:color w:val="333333"/>
          <w:sz w:val="20"/>
          <w:szCs w:val="20"/>
          <w:lang w:eastAsia="en-GB"/>
        </w:rPr>
        <w:t>, cbar=</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553E42D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'XGBoost Confusion Matrix'</w:t>
      </w:r>
      <w:r>
        <w:rPr>
          <w:rFonts w:ascii="Courier New" w:hAnsi="Courier New" w:cs="Courier New"/>
          <w:color w:val="333333"/>
          <w:sz w:val="20"/>
          <w:szCs w:val="20"/>
          <w:lang w:eastAsia="en-GB"/>
        </w:rPr>
        <w:t>)</w:t>
      </w:r>
    </w:p>
    <w:p w14:paraId="50974DE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5793A2C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5D897A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df_xgb = pd.DataFrame({</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 xml:space="preserve">: Y_test, </w:t>
      </w:r>
      <w:r>
        <w:rPr>
          <w:rFonts w:ascii="Courier New" w:hAnsi="Courier New" w:cs="Courier New"/>
          <w:color w:val="333333"/>
          <w:sz w:val="20"/>
          <w:szCs w:val="20"/>
          <w:shd w:val="clear" w:color="auto" w:fill="FFF0F0"/>
          <w:lang w:eastAsia="en-GB"/>
        </w:rPr>
        <w:t>'y_proba'</w:t>
      </w:r>
      <w:r>
        <w:rPr>
          <w:rFonts w:ascii="Courier New" w:hAnsi="Courier New" w:cs="Courier New"/>
          <w:color w:val="333333"/>
          <w:sz w:val="20"/>
          <w:szCs w:val="20"/>
          <w:lang w:eastAsia="en-GB"/>
        </w:rPr>
        <w:t>: probabilities})</w:t>
      </w:r>
    </w:p>
    <w:p w14:paraId="713F39C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df_xgb_sorted = df_xgb.sort_values(by=</w:t>
      </w:r>
      <w:r>
        <w:rPr>
          <w:rFonts w:ascii="Courier New" w:hAnsi="Courier New" w:cs="Courier New"/>
          <w:color w:val="333333"/>
          <w:sz w:val="20"/>
          <w:szCs w:val="20"/>
          <w:shd w:val="clear" w:color="auto" w:fill="FFF0F0"/>
          <w:lang w:eastAsia="en-GB"/>
        </w:rPr>
        <w:t>'y_proba'</w:t>
      </w:r>
      <w:r>
        <w:rPr>
          <w:rFonts w:ascii="Courier New" w:hAnsi="Courier New" w:cs="Courier New"/>
          <w:color w:val="333333"/>
          <w:sz w:val="20"/>
          <w:szCs w:val="20"/>
          <w:lang w:eastAsia="en-GB"/>
        </w:rPr>
        <w:t>, ascending=</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2197C1FD"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5F9B9C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df_xgb_top10 = df_xgb_sorted.head(top_10pct_cut)</w:t>
      </w:r>
    </w:p>
    <w:p w14:paraId="68593AA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22CAC7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xgb_caught = df_xgb_top10[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46E1B5E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xgb_recall_10 = xgb_caught / df_xgb[</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5C0C939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xgb_precision_10 = df_xgb_top10[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].mean()</w:t>
      </w:r>
    </w:p>
    <w:p w14:paraId="69861F6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96FAAA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Actual Churners Caught in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xgb_caught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2BF39D2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Recall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xgb_recall_10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BE0564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f"XGB Precision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xgb_precision_10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285BBB3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229EE6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lastRenderedPageBreak/>
        <w:t>fpr, tpr, thresholds = roc_curve(Y_test, probabilities)</w:t>
      </w:r>
    </w:p>
    <w:p w14:paraId="7DAB621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roc_auc = auc(fpr, tpr)</w:t>
      </w:r>
    </w:p>
    <w:p w14:paraId="32E0196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A3B4BA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plt.figure(figsize=(</w:t>
      </w:r>
      <w:r>
        <w:rPr>
          <w:rFonts w:ascii="Courier New" w:hAnsi="Courier New" w:cs="Courier New"/>
          <w:b/>
          <w:bCs/>
          <w:color w:val="0000DD"/>
          <w:sz w:val="20"/>
          <w:szCs w:val="20"/>
          <w:lang w:eastAsia="en-GB"/>
        </w:rPr>
        <w:t>8</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2FD2FBB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plt.plot(fpr, tpr, color=</w:t>
      </w:r>
      <w:r>
        <w:rPr>
          <w:rFonts w:ascii="Courier New" w:hAnsi="Courier New" w:cs="Courier New"/>
          <w:color w:val="333333"/>
          <w:sz w:val="20"/>
          <w:szCs w:val="20"/>
          <w:shd w:val="clear" w:color="auto" w:fill="FFF0F0"/>
          <w:lang w:eastAsia="en-GB"/>
        </w:rPr>
        <w:t>'darkorange'</w:t>
      </w:r>
      <w:r>
        <w:rPr>
          <w:rFonts w:ascii="Courier New" w:hAnsi="Courier New" w:cs="Courier New"/>
          <w:color w:val="333333"/>
          <w:sz w:val="20"/>
          <w:szCs w:val="20"/>
          <w:lang w:eastAsia="en-GB"/>
        </w:rPr>
        <w:t>, lw=</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label=</w:t>
      </w:r>
      <w:r>
        <w:rPr>
          <w:rFonts w:ascii="Courier New" w:hAnsi="Courier New" w:cs="Courier New"/>
          <w:color w:val="333333"/>
          <w:sz w:val="20"/>
          <w:szCs w:val="20"/>
          <w:shd w:val="clear" w:color="auto" w:fill="FFF0F0"/>
          <w:lang w:eastAsia="en-GB"/>
        </w:rPr>
        <w:t xml:space="preserve">f'ROC curve (area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roc_auc</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.2f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4C0FB3C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color=</w:t>
      </w:r>
      <w:r>
        <w:rPr>
          <w:rFonts w:ascii="Courier New" w:hAnsi="Courier New" w:cs="Courier New"/>
          <w:color w:val="333333"/>
          <w:sz w:val="20"/>
          <w:szCs w:val="20"/>
          <w:shd w:val="clear" w:color="auto" w:fill="FFF0F0"/>
          <w:lang w:eastAsia="en-GB"/>
        </w:rPr>
        <w:t>'navy'</w:t>
      </w:r>
      <w:r>
        <w:rPr>
          <w:rFonts w:ascii="Courier New" w:hAnsi="Courier New" w:cs="Courier New"/>
          <w:color w:val="333333"/>
          <w:sz w:val="20"/>
          <w:szCs w:val="20"/>
          <w:lang w:eastAsia="en-GB"/>
        </w:rPr>
        <w:t>, lw=</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linestyle=</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1171F09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B282D1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plt.tight_layout()</w:t>
      </w:r>
    </w:p>
    <w:p w14:paraId="2F55DF4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0C64B664" w14:textId="77777777" w:rsidR="0028489A" w:rsidRDefault="00000000">
      <w:r>
        <w:t>The XGBoost implementation follows a similar evaluation and training procedure to the other models, with the notable exception of the integration of a custom Focal Loss function. This objective function ensures that the model prioritizes the "harder" minority class samples by down-weighting easier, more frequent instances. Once the model is fitted, the raw output margins are converted into probabilities using a sigmoid transformation to ensure the results are comparable.</w:t>
      </w:r>
    </w:p>
    <w:p w14:paraId="0EB5C1E5" w14:textId="77777777" w:rsidR="0028489A" w:rsidRDefault="0028489A"/>
    <w:p w14:paraId="6DDC1E11" w14:textId="77777777" w:rsidR="0028489A" w:rsidRDefault="0028489A"/>
    <w:p w14:paraId="307A750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import</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keras_tuner</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as</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kt</w:t>
      </w:r>
    </w:p>
    <w:p w14:paraId="64E7608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import</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tensorflow</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as</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tf</w:t>
      </w:r>
    </w:p>
    <w:p w14:paraId="1B6F31F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from</w:t>
      </w:r>
      <w:r>
        <w:rPr>
          <w:rFonts w:ascii="Courier New" w:hAnsi="Courier New" w:cs="Courier New"/>
          <w:color w:val="BBBBBB"/>
          <w:sz w:val="20"/>
          <w:szCs w:val="20"/>
          <w:lang w:eastAsia="en-GB"/>
        </w:rPr>
        <w:t xml:space="preserve"> </w:t>
      </w:r>
      <w:r>
        <w:rPr>
          <w:rFonts w:ascii="Courier New" w:hAnsi="Courier New" w:cs="Courier New"/>
          <w:b/>
          <w:bCs/>
          <w:color w:val="0E84B5"/>
          <w:sz w:val="20"/>
          <w:szCs w:val="20"/>
          <w:lang w:eastAsia="en-GB"/>
        </w:rPr>
        <w:t>tensorflow.keras</w:t>
      </w:r>
      <w:r>
        <w:rPr>
          <w:rFonts w:ascii="Courier New" w:hAnsi="Courier New" w:cs="Courier New"/>
          <w:color w:val="BBBBBB"/>
          <w:sz w:val="20"/>
          <w:szCs w:val="20"/>
          <w:lang w:eastAsia="en-GB"/>
        </w:rPr>
        <w:t xml:space="preserve"> </w:t>
      </w:r>
      <w:r>
        <w:rPr>
          <w:rFonts w:ascii="Courier New" w:hAnsi="Courier New" w:cs="Courier New"/>
          <w:b/>
          <w:bCs/>
          <w:color w:val="008800"/>
          <w:sz w:val="20"/>
          <w:szCs w:val="20"/>
          <w:lang w:eastAsia="en-GB"/>
        </w:rPr>
        <w:t>import</w:t>
      </w:r>
      <w:r>
        <w:rPr>
          <w:rFonts w:ascii="Courier New" w:hAnsi="Courier New" w:cs="Courier New"/>
          <w:color w:val="333333"/>
          <w:sz w:val="20"/>
          <w:szCs w:val="20"/>
          <w:lang w:eastAsia="en-GB"/>
        </w:rPr>
        <w:t xml:space="preserve"> layers, models, regularizers, callbacks</w:t>
      </w:r>
    </w:p>
    <w:p w14:paraId="13DC0A6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B86C93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CE1E944"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1BECF0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def</w:t>
      </w:r>
      <w:r>
        <w:rPr>
          <w:rFonts w:ascii="Courier New" w:hAnsi="Courier New" w:cs="Courier New"/>
          <w:color w:val="BBBBBB"/>
          <w:sz w:val="20"/>
          <w:szCs w:val="20"/>
          <w:lang w:eastAsia="en-GB"/>
        </w:rPr>
        <w:t xml:space="preserve"> </w:t>
      </w:r>
      <w:r>
        <w:rPr>
          <w:rFonts w:ascii="Courier New" w:hAnsi="Courier New" w:cs="Courier New"/>
          <w:b/>
          <w:bCs/>
          <w:color w:val="0066BB"/>
          <w:sz w:val="20"/>
          <w:szCs w:val="20"/>
          <w:lang w:eastAsia="en-GB"/>
        </w:rPr>
        <w:t>build_model</w:t>
      </w:r>
      <w:r>
        <w:rPr>
          <w:rFonts w:ascii="Courier New" w:hAnsi="Courier New" w:cs="Courier New"/>
          <w:color w:val="333333"/>
          <w:sz w:val="20"/>
          <w:szCs w:val="20"/>
          <w:lang w:eastAsia="en-GB"/>
        </w:rPr>
        <w:t>(A):</w:t>
      </w:r>
    </w:p>
    <w:p w14:paraId="101882E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model = models.Sequential()</w:t>
      </w:r>
    </w:p>
    <w:p w14:paraId="176399F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6316575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#TEST for diffrent params for the width of the ann so we tell model if bigger more complex pattern recog</w:t>
      </w:r>
    </w:p>
    <w:p w14:paraId="6B22ABA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A_units = A.Choice(</w:t>
      </w:r>
      <w:r>
        <w:rPr>
          <w:rFonts w:ascii="Courier New" w:hAnsi="Courier New" w:cs="Courier New"/>
          <w:color w:val="333333"/>
          <w:sz w:val="20"/>
          <w:szCs w:val="20"/>
          <w:shd w:val="clear" w:color="auto" w:fill="FFF0F0"/>
          <w:lang w:eastAsia="en-GB"/>
        </w:rPr>
        <w:t>'units_1'</w:t>
      </w:r>
      <w:r>
        <w:rPr>
          <w:rFonts w:ascii="Courier New" w:hAnsi="Courier New" w:cs="Courier New"/>
          <w:color w:val="333333"/>
          <w:sz w:val="20"/>
          <w:szCs w:val="20"/>
          <w:lang w:eastAsia="en-GB"/>
        </w:rPr>
        <w:t>, values=[</w:t>
      </w:r>
      <w:r>
        <w:rPr>
          <w:rFonts w:ascii="Courier New" w:hAnsi="Courier New" w:cs="Courier New"/>
          <w:b/>
          <w:bCs/>
          <w:color w:val="0000DD"/>
          <w:sz w:val="20"/>
          <w:szCs w:val="20"/>
          <w:lang w:eastAsia="en-GB"/>
        </w:rPr>
        <w:t>64</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128</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256</w:t>
      </w:r>
      <w:r>
        <w:rPr>
          <w:rFonts w:ascii="Courier New" w:hAnsi="Courier New" w:cs="Courier New"/>
          <w:color w:val="333333"/>
          <w:sz w:val="20"/>
          <w:szCs w:val="20"/>
          <w:lang w:eastAsia="en-GB"/>
        </w:rPr>
        <w:t>])</w:t>
      </w:r>
    </w:p>
    <w:p w14:paraId="2C20253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683FCEF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#Test params for dropout as data is very noise to stop model getting stuck on 1 thing</w:t>
      </w:r>
    </w:p>
    <w:p w14:paraId="72F4F2B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A_dropout = A.Choice(</w:t>
      </w:r>
      <w:r>
        <w:rPr>
          <w:rFonts w:ascii="Courier New" w:hAnsi="Courier New" w:cs="Courier New"/>
          <w:color w:val="333333"/>
          <w:sz w:val="20"/>
          <w:szCs w:val="20"/>
          <w:shd w:val="clear" w:color="auto" w:fill="FFF0F0"/>
          <w:lang w:eastAsia="en-GB"/>
        </w:rPr>
        <w:t>'dropout_rate'</w:t>
      </w:r>
      <w:r>
        <w:rPr>
          <w:rFonts w:ascii="Courier New" w:hAnsi="Courier New" w:cs="Courier New"/>
          <w:color w:val="333333"/>
          <w:sz w:val="20"/>
          <w:szCs w:val="20"/>
          <w:lang w:eastAsia="en-GB"/>
        </w:rPr>
        <w:t>, values=[</w:t>
      </w:r>
      <w:r>
        <w:rPr>
          <w:rFonts w:ascii="Courier New" w:hAnsi="Courier New" w:cs="Courier New"/>
          <w:b/>
          <w:bCs/>
          <w:color w:val="6600EE"/>
          <w:sz w:val="20"/>
          <w:szCs w:val="20"/>
          <w:lang w:eastAsia="en-GB"/>
        </w:rPr>
        <w:t>0.3</w:t>
      </w:r>
      <w:r>
        <w:rPr>
          <w:rFonts w:ascii="Courier New" w:hAnsi="Courier New" w:cs="Courier New"/>
          <w:color w:val="333333"/>
          <w:sz w:val="20"/>
          <w:szCs w:val="20"/>
          <w:lang w:eastAsia="en-GB"/>
        </w:rPr>
        <w:t xml:space="preserve">, </w:t>
      </w:r>
      <w:r>
        <w:rPr>
          <w:rFonts w:ascii="Courier New" w:hAnsi="Courier New" w:cs="Courier New"/>
          <w:b/>
          <w:bCs/>
          <w:color w:val="6600EE"/>
          <w:sz w:val="20"/>
          <w:szCs w:val="20"/>
          <w:lang w:eastAsia="en-GB"/>
        </w:rPr>
        <w:t>0.4</w:t>
      </w:r>
      <w:r>
        <w:rPr>
          <w:rFonts w:ascii="Courier New" w:hAnsi="Courier New" w:cs="Courier New"/>
          <w:color w:val="333333"/>
          <w:sz w:val="20"/>
          <w:szCs w:val="20"/>
          <w:lang w:eastAsia="en-GB"/>
        </w:rPr>
        <w:t xml:space="preserve">, </w:t>
      </w:r>
      <w:r>
        <w:rPr>
          <w:rFonts w:ascii="Courier New" w:hAnsi="Courier New" w:cs="Courier New"/>
          <w:b/>
          <w:bCs/>
          <w:color w:val="6600EE"/>
          <w:sz w:val="20"/>
          <w:szCs w:val="20"/>
          <w:lang w:eastAsia="en-GB"/>
        </w:rPr>
        <w:t>0.5</w:t>
      </w:r>
      <w:r>
        <w:rPr>
          <w:rFonts w:ascii="Courier New" w:hAnsi="Courier New" w:cs="Courier New"/>
          <w:color w:val="333333"/>
          <w:sz w:val="20"/>
          <w:szCs w:val="20"/>
          <w:lang w:eastAsia="en-GB"/>
        </w:rPr>
        <w:t>])</w:t>
      </w:r>
    </w:p>
    <w:p w14:paraId="3A0F32E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742100E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 first layer  small wieght to stop single feature domination </w:t>
      </w:r>
    </w:p>
    <w:p w14:paraId="312CFCE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model.add(layers.Dense(units=A_units, input_shape=(X_train_s.shape[</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kernel_regularizer=regularizers.l2(</w:t>
      </w:r>
      <w:r>
        <w:rPr>
          <w:rFonts w:ascii="Courier New" w:hAnsi="Courier New" w:cs="Courier New"/>
          <w:b/>
          <w:bCs/>
          <w:color w:val="6600EE"/>
          <w:sz w:val="20"/>
          <w:szCs w:val="20"/>
          <w:lang w:eastAsia="en-GB"/>
        </w:rPr>
        <w:t>0.001</w:t>
      </w:r>
      <w:r>
        <w:rPr>
          <w:rFonts w:ascii="Courier New" w:hAnsi="Courier New" w:cs="Courier New"/>
          <w:color w:val="333333"/>
          <w:sz w:val="20"/>
          <w:szCs w:val="20"/>
          <w:lang w:eastAsia="en-GB"/>
        </w:rPr>
        <w:t>)))</w:t>
      </w:r>
    </w:p>
    <w:p w14:paraId="25EF195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 batch norm to normalise input after wieght chnage and speed things up </w:t>
      </w:r>
    </w:p>
    <w:p w14:paraId="60ABD5E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model.add(layers.BatchNormalization()) </w:t>
      </w:r>
    </w:p>
    <w:p w14:paraId="3B39DAB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#allow small negatives to stop dead neurons </w:t>
      </w:r>
    </w:p>
    <w:p w14:paraId="358818C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model.add(layers.LeakyReLU(alpha=</w:t>
      </w:r>
      <w:r>
        <w:rPr>
          <w:rFonts w:ascii="Courier New" w:hAnsi="Courier New" w:cs="Courier New"/>
          <w:b/>
          <w:bCs/>
          <w:color w:val="6600EE"/>
          <w:sz w:val="20"/>
          <w:szCs w:val="20"/>
          <w:lang w:eastAsia="en-GB"/>
        </w:rPr>
        <w:t>0.1</w:t>
      </w:r>
      <w:r>
        <w:rPr>
          <w:rFonts w:ascii="Courier New" w:hAnsi="Courier New" w:cs="Courier New"/>
          <w:color w:val="333333"/>
          <w:sz w:val="20"/>
          <w:szCs w:val="20"/>
          <w:lang w:eastAsia="en-GB"/>
        </w:rPr>
        <w:t xml:space="preserve">)) </w:t>
      </w:r>
    </w:p>
    <w:p w14:paraId="412BB85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xml:space="preserve">#to prevent the impact of noise and stop anns from memorising noiser </w:t>
      </w:r>
    </w:p>
    <w:p w14:paraId="454C2CA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model.add(layers.Dropout(A_dropout))</w:t>
      </w:r>
    </w:p>
    <w:p w14:paraId="165A32A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1D56E42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second layer half the units of the first layer to compress features and stop overfitting</w:t>
      </w:r>
    </w:p>
    <w:p w14:paraId="297C573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model.add(layers.Dense(units=A_units // </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kernel_regularizer=regularizers.l2(</w:t>
      </w:r>
      <w:r>
        <w:rPr>
          <w:rFonts w:ascii="Courier New" w:hAnsi="Courier New" w:cs="Courier New"/>
          <w:b/>
          <w:bCs/>
          <w:color w:val="6600EE"/>
          <w:sz w:val="20"/>
          <w:szCs w:val="20"/>
          <w:lang w:eastAsia="en-GB"/>
        </w:rPr>
        <w:t>0.001</w:t>
      </w:r>
      <w:r>
        <w:rPr>
          <w:rFonts w:ascii="Courier New" w:hAnsi="Courier New" w:cs="Courier New"/>
          <w:color w:val="333333"/>
          <w:sz w:val="20"/>
          <w:szCs w:val="20"/>
          <w:lang w:eastAsia="en-GB"/>
        </w:rPr>
        <w:t>)))</w:t>
      </w:r>
    </w:p>
    <w:p w14:paraId="222A635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model.add(layers.BatchNormalization())</w:t>
      </w:r>
    </w:p>
    <w:p w14:paraId="4F311D2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model.add(layers.LeakyReLU(alpha=</w:t>
      </w:r>
      <w:r>
        <w:rPr>
          <w:rFonts w:ascii="Courier New" w:hAnsi="Courier New" w:cs="Courier New"/>
          <w:b/>
          <w:bCs/>
          <w:color w:val="6600EE"/>
          <w:sz w:val="20"/>
          <w:szCs w:val="20"/>
          <w:lang w:eastAsia="en-GB"/>
        </w:rPr>
        <w:t>0.1</w:t>
      </w:r>
      <w:r>
        <w:rPr>
          <w:rFonts w:ascii="Courier New" w:hAnsi="Courier New" w:cs="Courier New"/>
          <w:color w:val="333333"/>
          <w:sz w:val="20"/>
          <w:szCs w:val="20"/>
          <w:lang w:eastAsia="en-GB"/>
        </w:rPr>
        <w:t>))</w:t>
      </w:r>
    </w:p>
    <w:p w14:paraId="2A391FC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lastRenderedPageBreak/>
        <w:t xml:space="preserve">    model.add(layers.Dropout(A_dropout - </w:t>
      </w:r>
      <w:r>
        <w:rPr>
          <w:rFonts w:ascii="Courier New" w:hAnsi="Courier New" w:cs="Courier New"/>
          <w:b/>
          <w:bCs/>
          <w:color w:val="6600EE"/>
          <w:sz w:val="20"/>
          <w:szCs w:val="20"/>
          <w:lang w:eastAsia="en-GB"/>
        </w:rPr>
        <w:t>0.1</w:t>
      </w:r>
      <w:r>
        <w:rPr>
          <w:rFonts w:ascii="Courier New" w:hAnsi="Courier New" w:cs="Courier New"/>
          <w:color w:val="333333"/>
          <w:sz w:val="20"/>
          <w:szCs w:val="20"/>
          <w:lang w:eastAsia="en-GB"/>
        </w:rPr>
        <w:t>))</w:t>
      </w:r>
    </w:p>
    <w:p w14:paraId="6C84629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2DC62FA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 output layer with sigmoid to get probability of churn</w:t>
      </w:r>
    </w:p>
    <w:p w14:paraId="271E6DD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model.add(layers.Dense(</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activation=</w:t>
      </w:r>
      <w:r>
        <w:rPr>
          <w:rFonts w:ascii="Courier New" w:hAnsi="Courier New" w:cs="Courier New"/>
          <w:color w:val="333333"/>
          <w:sz w:val="20"/>
          <w:szCs w:val="20"/>
          <w:shd w:val="clear" w:color="auto" w:fill="FFF0F0"/>
          <w:lang w:eastAsia="en-GB"/>
        </w:rPr>
        <w:t>'sigmoid'</w:t>
      </w:r>
      <w:r>
        <w:rPr>
          <w:rFonts w:ascii="Courier New" w:hAnsi="Courier New" w:cs="Courier New"/>
          <w:color w:val="333333"/>
          <w:sz w:val="20"/>
          <w:szCs w:val="20"/>
          <w:lang w:eastAsia="en-GB"/>
        </w:rPr>
        <w:t>))</w:t>
      </w:r>
    </w:p>
    <w:p w14:paraId="55687A9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2434CB0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color w:val="888888"/>
          <w:sz w:val="20"/>
          <w:szCs w:val="20"/>
          <w:lang w:eastAsia="en-GB"/>
        </w:rPr>
        <w:t>#param 3 test for learning rate to control how much the model updates its weights each step</w:t>
      </w:r>
    </w:p>
    <w:p w14:paraId="185CA36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A_learning_rate = A.Choice(</w:t>
      </w:r>
      <w:r>
        <w:rPr>
          <w:rFonts w:ascii="Courier New" w:hAnsi="Courier New" w:cs="Courier New"/>
          <w:color w:val="333333"/>
          <w:sz w:val="20"/>
          <w:szCs w:val="20"/>
          <w:shd w:val="clear" w:color="auto" w:fill="FFF0F0"/>
          <w:lang w:eastAsia="en-GB"/>
        </w:rPr>
        <w:t>'learning_rate'</w:t>
      </w:r>
      <w:r>
        <w:rPr>
          <w:rFonts w:ascii="Courier New" w:hAnsi="Courier New" w:cs="Courier New"/>
          <w:color w:val="333333"/>
          <w:sz w:val="20"/>
          <w:szCs w:val="20"/>
          <w:lang w:eastAsia="en-GB"/>
        </w:rPr>
        <w:t>, values=[</w:t>
      </w:r>
      <w:r>
        <w:rPr>
          <w:rFonts w:ascii="Courier New" w:hAnsi="Courier New" w:cs="Courier New"/>
          <w:b/>
          <w:bCs/>
          <w:color w:val="6600EE"/>
          <w:sz w:val="20"/>
          <w:szCs w:val="20"/>
          <w:lang w:eastAsia="en-GB"/>
        </w:rPr>
        <w:t>1e-3</w:t>
      </w:r>
      <w:r>
        <w:rPr>
          <w:rFonts w:ascii="Courier New" w:hAnsi="Courier New" w:cs="Courier New"/>
          <w:color w:val="333333"/>
          <w:sz w:val="20"/>
          <w:szCs w:val="20"/>
          <w:lang w:eastAsia="en-GB"/>
        </w:rPr>
        <w:t xml:space="preserve">, </w:t>
      </w:r>
      <w:r>
        <w:rPr>
          <w:rFonts w:ascii="Courier New" w:hAnsi="Courier New" w:cs="Courier New"/>
          <w:b/>
          <w:bCs/>
          <w:color w:val="6600EE"/>
          <w:sz w:val="20"/>
          <w:szCs w:val="20"/>
          <w:lang w:eastAsia="en-GB"/>
        </w:rPr>
        <w:t>5e-4</w:t>
      </w:r>
      <w:r>
        <w:rPr>
          <w:rFonts w:ascii="Courier New" w:hAnsi="Courier New" w:cs="Courier New"/>
          <w:color w:val="333333"/>
          <w:sz w:val="20"/>
          <w:szCs w:val="20"/>
          <w:lang w:eastAsia="en-GB"/>
        </w:rPr>
        <w:t>])</w:t>
      </w:r>
    </w:p>
    <w:p w14:paraId="34F58F8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w:t>
      </w:r>
    </w:p>
    <w:p w14:paraId="4B909B4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model.compile(optimizer=tf.keras.optimizers.Adam(learning_rate=A_learning_rate),</w:t>
      </w:r>
    </w:p>
    <w:p w14:paraId="05A15C6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loss=</w:t>
      </w:r>
      <w:r>
        <w:rPr>
          <w:rFonts w:ascii="Courier New" w:hAnsi="Courier New" w:cs="Courier New"/>
          <w:color w:val="333333"/>
          <w:sz w:val="20"/>
          <w:szCs w:val="20"/>
          <w:shd w:val="clear" w:color="auto" w:fill="FFF0F0"/>
          <w:lang w:eastAsia="en-GB"/>
        </w:rPr>
        <w:t>'binary_crossentropy'</w:t>
      </w:r>
      <w:r>
        <w:rPr>
          <w:rFonts w:ascii="Courier New" w:hAnsi="Courier New" w:cs="Courier New"/>
          <w:color w:val="333333"/>
          <w:sz w:val="20"/>
          <w:szCs w:val="20"/>
          <w:lang w:eastAsia="en-GB"/>
        </w:rPr>
        <w:t>,</w:t>
      </w:r>
    </w:p>
    <w:p w14:paraId="1A62364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metrics=[</w:t>
      </w:r>
      <w:r>
        <w:rPr>
          <w:rFonts w:ascii="Courier New" w:hAnsi="Courier New" w:cs="Courier New"/>
          <w:color w:val="333333"/>
          <w:sz w:val="20"/>
          <w:szCs w:val="20"/>
          <w:shd w:val="clear" w:color="auto" w:fill="FFF0F0"/>
          <w:lang w:eastAsia="en-GB"/>
        </w:rPr>
        <w:t>'auc'</w:t>
      </w:r>
      <w:r>
        <w:rPr>
          <w:rFonts w:ascii="Courier New" w:hAnsi="Courier New" w:cs="Courier New"/>
          <w:color w:val="333333"/>
          <w:sz w:val="20"/>
          <w:szCs w:val="20"/>
          <w:lang w:eastAsia="en-GB"/>
        </w:rPr>
        <w:t>])</w:t>
      </w:r>
    </w:p>
    <w:p w14:paraId="44C831D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b/>
          <w:bCs/>
          <w:color w:val="008800"/>
          <w:sz w:val="20"/>
          <w:szCs w:val="20"/>
          <w:lang w:eastAsia="en-GB"/>
        </w:rPr>
        <w:t>return</w:t>
      </w:r>
      <w:r>
        <w:rPr>
          <w:rFonts w:ascii="Courier New" w:hAnsi="Courier New" w:cs="Courier New"/>
          <w:color w:val="333333"/>
          <w:sz w:val="20"/>
          <w:szCs w:val="20"/>
          <w:lang w:eastAsia="en-GB"/>
        </w:rPr>
        <w:t xml:space="preserve"> model</w:t>
      </w:r>
    </w:p>
    <w:p w14:paraId="4F2D7B0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ED54E3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 grid search setup </w:t>
      </w:r>
    </w:p>
    <w:p w14:paraId="7825DD2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tuner = kt.GridSearch(</w:t>
      </w:r>
    </w:p>
    <w:p w14:paraId="5FA13CB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build_model,</w:t>
      </w:r>
    </w:p>
    <w:p w14:paraId="47A215F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objective=kt.Objective(</w:t>
      </w:r>
      <w:r>
        <w:rPr>
          <w:rFonts w:ascii="Courier New" w:hAnsi="Courier New" w:cs="Courier New"/>
          <w:color w:val="333333"/>
          <w:sz w:val="20"/>
          <w:szCs w:val="20"/>
          <w:shd w:val="clear" w:color="auto" w:fill="FFF0F0"/>
          <w:lang w:eastAsia="en-GB"/>
        </w:rPr>
        <w:t>"auc"</w:t>
      </w:r>
      <w:r>
        <w:rPr>
          <w:rFonts w:ascii="Courier New" w:hAnsi="Courier New" w:cs="Courier New"/>
          <w:color w:val="333333"/>
          <w:sz w:val="20"/>
          <w:szCs w:val="20"/>
          <w:lang w:eastAsia="en-GB"/>
        </w:rPr>
        <w:t>, direction=</w:t>
      </w:r>
      <w:r>
        <w:rPr>
          <w:rFonts w:ascii="Courier New" w:hAnsi="Courier New" w:cs="Courier New"/>
          <w:color w:val="333333"/>
          <w:sz w:val="20"/>
          <w:szCs w:val="20"/>
          <w:shd w:val="clear" w:color="auto" w:fill="FFF0F0"/>
          <w:lang w:eastAsia="en-GB"/>
        </w:rPr>
        <w:t>"max"</w:t>
      </w:r>
      <w:r>
        <w:rPr>
          <w:rFonts w:ascii="Courier New" w:hAnsi="Courier New" w:cs="Courier New"/>
          <w:color w:val="333333"/>
          <w:sz w:val="20"/>
          <w:szCs w:val="20"/>
          <w:lang w:eastAsia="en-GB"/>
        </w:rPr>
        <w:t>),</w:t>
      </w:r>
    </w:p>
    <w:p w14:paraId="3031590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max_trials=</w:t>
      </w:r>
      <w:r>
        <w:rPr>
          <w:rFonts w:ascii="Courier New" w:hAnsi="Courier New" w:cs="Courier New"/>
          <w:b/>
          <w:bCs/>
          <w:color w:val="0000DD"/>
          <w:sz w:val="20"/>
          <w:szCs w:val="20"/>
          <w:lang w:eastAsia="en-GB"/>
        </w:rPr>
        <w:t>18</w:t>
      </w:r>
      <w:r>
        <w:rPr>
          <w:rFonts w:ascii="Courier New" w:hAnsi="Courier New" w:cs="Courier New"/>
          <w:color w:val="333333"/>
          <w:sz w:val="20"/>
          <w:szCs w:val="20"/>
          <w:lang w:eastAsia="en-GB"/>
        </w:rPr>
        <w:t xml:space="preserve">, </w:t>
      </w:r>
    </w:p>
    <w:p w14:paraId="70315980"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project_name=</w:t>
      </w:r>
      <w:r>
        <w:rPr>
          <w:rFonts w:ascii="Courier New" w:hAnsi="Courier New" w:cs="Courier New"/>
          <w:color w:val="333333"/>
          <w:sz w:val="20"/>
          <w:szCs w:val="20"/>
          <w:shd w:val="clear" w:color="auto" w:fill="FFF0F0"/>
          <w:lang w:eastAsia="en-GB"/>
        </w:rPr>
        <w:t>'personal proj ann'</w:t>
      </w:r>
      <w:r>
        <w:rPr>
          <w:rFonts w:ascii="Courier New" w:hAnsi="Courier New" w:cs="Courier New"/>
          <w:color w:val="333333"/>
          <w:sz w:val="20"/>
          <w:szCs w:val="20"/>
          <w:lang w:eastAsia="en-GB"/>
        </w:rPr>
        <w:t>,</w:t>
      </w:r>
    </w:p>
    <w:p w14:paraId="30437C4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overwrite=</w:t>
      </w:r>
      <w:r>
        <w:rPr>
          <w:rFonts w:ascii="Courier New" w:hAnsi="Courier New" w:cs="Courier New"/>
          <w:b/>
          <w:bCs/>
          <w:color w:val="008800"/>
          <w:sz w:val="20"/>
          <w:szCs w:val="20"/>
          <w:lang w:eastAsia="en-GB"/>
        </w:rPr>
        <w:t>True</w:t>
      </w:r>
    </w:p>
    <w:p w14:paraId="2803CED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3523E60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D3C6A0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#run the search </w:t>
      </w:r>
    </w:p>
    <w:p w14:paraId="51BCF71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tuner.search(X_train_s, Y_train_s, epochs=</w:t>
      </w:r>
      <w:r>
        <w:rPr>
          <w:rFonts w:ascii="Courier New" w:hAnsi="Courier New" w:cs="Courier New"/>
          <w:b/>
          <w:bCs/>
          <w:color w:val="0000DD"/>
          <w:sz w:val="20"/>
          <w:szCs w:val="20"/>
          <w:lang w:eastAsia="en-GB"/>
        </w:rPr>
        <w:t>20</w:t>
      </w:r>
      <w:r>
        <w:rPr>
          <w:rFonts w:ascii="Courier New" w:hAnsi="Courier New" w:cs="Courier New"/>
          <w:color w:val="333333"/>
          <w:sz w:val="20"/>
          <w:szCs w:val="20"/>
          <w:lang w:eastAsia="en-GB"/>
        </w:rPr>
        <w:t>, validation_split=</w:t>
      </w:r>
      <w:r>
        <w:rPr>
          <w:rFonts w:ascii="Courier New" w:hAnsi="Courier New" w:cs="Courier New"/>
          <w:b/>
          <w:bCs/>
          <w:color w:val="6600EE"/>
          <w:sz w:val="20"/>
          <w:szCs w:val="20"/>
          <w:lang w:eastAsia="en-GB"/>
        </w:rPr>
        <w:t>0.2</w:t>
      </w:r>
      <w:r>
        <w:rPr>
          <w:rFonts w:ascii="Courier New" w:hAnsi="Courier New" w:cs="Courier New"/>
          <w:color w:val="333333"/>
          <w:sz w:val="20"/>
          <w:szCs w:val="20"/>
          <w:lang w:eastAsia="en-GB"/>
        </w:rPr>
        <w:t>, verbose=</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596132E8"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0EAD589"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C0EA7C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best_A = tuner.get_best_hyperparameters(num_trials=</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w:t>
      </w:r>
    </w:p>
    <w:p w14:paraId="69479AA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f"Best Neurons: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best_A.get(</w:t>
      </w:r>
      <w:r>
        <w:rPr>
          <w:rFonts w:ascii="Courier New" w:hAnsi="Courier New" w:cs="Courier New"/>
          <w:color w:val="333333"/>
          <w:sz w:val="20"/>
          <w:szCs w:val="20"/>
          <w:shd w:val="clear" w:color="auto" w:fill="FFF0F0"/>
          <w:lang w:eastAsia="en-GB"/>
        </w:rPr>
        <w:t>'units_1'</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 xml:space="preserve">, Best Dropout: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best_A.get(</w:t>
      </w:r>
      <w:r>
        <w:rPr>
          <w:rFonts w:ascii="Courier New" w:hAnsi="Courier New" w:cs="Courier New"/>
          <w:color w:val="333333"/>
          <w:sz w:val="20"/>
          <w:szCs w:val="20"/>
          <w:shd w:val="clear" w:color="auto" w:fill="FFF0F0"/>
          <w:lang w:eastAsia="en-GB"/>
        </w:rPr>
        <w:t>'dropout_rate'</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 xml:space="preserve">, Best Learning Rate: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best_A.get(</w:t>
      </w:r>
      <w:r>
        <w:rPr>
          <w:rFonts w:ascii="Courier New" w:hAnsi="Courier New" w:cs="Courier New"/>
          <w:color w:val="333333"/>
          <w:sz w:val="20"/>
          <w:szCs w:val="20"/>
          <w:shd w:val="clear" w:color="auto" w:fill="FFF0F0"/>
          <w:lang w:eastAsia="en-GB"/>
        </w:rPr>
        <w:t>'learning_rate'</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7B047BF6" w14:textId="77777777" w:rsidR="0028489A" w:rsidRDefault="00000000">
      <w:pPr>
        <w:ind w:firstLine="0"/>
      </w:pPr>
      <w:r>
        <w:t>The hyperparameter tuning process begins by defining a specific range of parameters for the model to evaluate, allowing for the identification of the most suitable configuration. The ANN utilizes the Adam optimizer, which enhances training efficiency by calculating individual learning rates for every weight in the network. A grid search is then executed with a primary focus on maximizing the Area Under the Curve (AUC). This process systematically evaluates all 18 experimental trials, ultimately selecting the configuration that produced the highest AUC score and applying those optimal parameters to the final model.</w:t>
      </w:r>
    </w:p>
    <w:p w14:paraId="76148C4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ANN = tuner.hypermodel.build(best_A)</w:t>
      </w:r>
    </w:p>
    <w:p w14:paraId="0D560F4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995EDE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xml:space="preserve">#callbacks early stop if no improvemt after 12 runs and reduce learning rate to prevemt model getting stuck </w:t>
      </w:r>
    </w:p>
    <w:p w14:paraId="47D4136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callback_list = [</w:t>
      </w:r>
    </w:p>
    <w:p w14:paraId="2DF92C8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callbacks.EarlyStopping(monitor=</w:t>
      </w:r>
      <w:r>
        <w:rPr>
          <w:rFonts w:ascii="Courier New" w:hAnsi="Courier New" w:cs="Courier New"/>
          <w:color w:val="333333"/>
          <w:sz w:val="20"/>
          <w:szCs w:val="20"/>
          <w:shd w:val="clear" w:color="auto" w:fill="FFF0F0"/>
          <w:lang w:eastAsia="en-GB"/>
        </w:rPr>
        <w:t>'val_loss'</w:t>
      </w:r>
      <w:r>
        <w:rPr>
          <w:rFonts w:ascii="Courier New" w:hAnsi="Courier New" w:cs="Courier New"/>
          <w:color w:val="333333"/>
          <w:sz w:val="20"/>
          <w:szCs w:val="20"/>
          <w:lang w:eastAsia="en-GB"/>
        </w:rPr>
        <w:t>, patience=</w:t>
      </w:r>
      <w:r>
        <w:rPr>
          <w:rFonts w:ascii="Courier New" w:hAnsi="Courier New" w:cs="Courier New"/>
          <w:b/>
          <w:bCs/>
          <w:color w:val="0000DD"/>
          <w:sz w:val="20"/>
          <w:szCs w:val="20"/>
          <w:lang w:eastAsia="en-GB"/>
        </w:rPr>
        <w:t>12</w:t>
      </w:r>
      <w:r>
        <w:rPr>
          <w:rFonts w:ascii="Courier New" w:hAnsi="Courier New" w:cs="Courier New"/>
          <w:color w:val="333333"/>
          <w:sz w:val="20"/>
          <w:szCs w:val="20"/>
          <w:lang w:eastAsia="en-GB"/>
        </w:rPr>
        <w:t>, restore_best_weights=</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w:t>
      </w:r>
    </w:p>
    <w:p w14:paraId="4B2D6C1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callbacks.ReduceLROnPlateau(monitor=</w:t>
      </w:r>
      <w:r>
        <w:rPr>
          <w:rFonts w:ascii="Courier New" w:hAnsi="Courier New" w:cs="Courier New"/>
          <w:color w:val="333333"/>
          <w:sz w:val="20"/>
          <w:szCs w:val="20"/>
          <w:shd w:val="clear" w:color="auto" w:fill="FFF0F0"/>
          <w:lang w:eastAsia="en-GB"/>
        </w:rPr>
        <w:t>'val_loss'</w:t>
      </w:r>
      <w:r>
        <w:rPr>
          <w:rFonts w:ascii="Courier New" w:hAnsi="Courier New" w:cs="Courier New"/>
          <w:color w:val="333333"/>
          <w:sz w:val="20"/>
          <w:szCs w:val="20"/>
          <w:lang w:eastAsia="en-GB"/>
        </w:rPr>
        <w:t>, factor=</w:t>
      </w:r>
      <w:r>
        <w:rPr>
          <w:rFonts w:ascii="Courier New" w:hAnsi="Courier New" w:cs="Courier New"/>
          <w:b/>
          <w:bCs/>
          <w:color w:val="6600EE"/>
          <w:sz w:val="20"/>
          <w:szCs w:val="20"/>
          <w:lang w:eastAsia="en-GB"/>
        </w:rPr>
        <w:t>0.2</w:t>
      </w:r>
      <w:r>
        <w:rPr>
          <w:rFonts w:ascii="Courier New" w:hAnsi="Courier New" w:cs="Courier New"/>
          <w:color w:val="333333"/>
          <w:sz w:val="20"/>
          <w:szCs w:val="20"/>
          <w:lang w:eastAsia="en-GB"/>
        </w:rPr>
        <w:t>, patience=</w:t>
      </w:r>
      <w:r>
        <w:rPr>
          <w:rFonts w:ascii="Courier New" w:hAnsi="Courier New" w:cs="Courier New"/>
          <w:b/>
          <w:bCs/>
          <w:color w:val="0000DD"/>
          <w:sz w:val="20"/>
          <w:szCs w:val="20"/>
          <w:lang w:eastAsia="en-GB"/>
        </w:rPr>
        <w:t>5</w:t>
      </w:r>
      <w:r>
        <w:rPr>
          <w:rFonts w:ascii="Courier New" w:hAnsi="Courier New" w:cs="Courier New"/>
          <w:color w:val="333333"/>
          <w:sz w:val="20"/>
          <w:szCs w:val="20"/>
          <w:lang w:eastAsia="en-GB"/>
        </w:rPr>
        <w:t>, min_lr=</w:t>
      </w:r>
      <w:r>
        <w:rPr>
          <w:rFonts w:ascii="Courier New" w:hAnsi="Courier New" w:cs="Courier New"/>
          <w:b/>
          <w:bCs/>
          <w:color w:val="6600EE"/>
          <w:sz w:val="20"/>
          <w:szCs w:val="20"/>
          <w:lang w:eastAsia="en-GB"/>
        </w:rPr>
        <w:t>1e-5</w:t>
      </w:r>
      <w:r>
        <w:rPr>
          <w:rFonts w:ascii="Courier New" w:hAnsi="Courier New" w:cs="Courier New"/>
          <w:color w:val="333333"/>
          <w:sz w:val="20"/>
          <w:szCs w:val="20"/>
          <w:lang w:eastAsia="en-GB"/>
        </w:rPr>
        <w:t>)</w:t>
      </w:r>
    </w:p>
    <w:p w14:paraId="28997C2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233D12C1"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905322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lastRenderedPageBreak/>
        <w:t xml:space="preserve">#fit the model  we cross check on test to see hot it peforms on real data </w:t>
      </w:r>
    </w:p>
    <w:p w14:paraId="576108C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ANN_model = ANN.fit(</w:t>
      </w:r>
    </w:p>
    <w:p w14:paraId="409AD6F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X_train_s, Y_train_s,</w:t>
      </w:r>
    </w:p>
    <w:p w14:paraId="0F35BAA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epochs=</w:t>
      </w:r>
      <w:r>
        <w:rPr>
          <w:rFonts w:ascii="Courier New" w:hAnsi="Courier New" w:cs="Courier New"/>
          <w:b/>
          <w:bCs/>
          <w:color w:val="0000DD"/>
          <w:sz w:val="20"/>
          <w:szCs w:val="20"/>
          <w:lang w:eastAsia="en-GB"/>
        </w:rPr>
        <w:t>150</w:t>
      </w:r>
      <w:r>
        <w:rPr>
          <w:rFonts w:ascii="Courier New" w:hAnsi="Courier New" w:cs="Courier New"/>
          <w:color w:val="333333"/>
          <w:sz w:val="20"/>
          <w:szCs w:val="20"/>
          <w:lang w:eastAsia="en-GB"/>
        </w:rPr>
        <w:t>,</w:t>
      </w:r>
    </w:p>
    <w:p w14:paraId="1B46EC0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batch_size=</w:t>
      </w:r>
      <w:r>
        <w:rPr>
          <w:rFonts w:ascii="Courier New" w:hAnsi="Courier New" w:cs="Courier New"/>
          <w:b/>
          <w:bCs/>
          <w:color w:val="0000DD"/>
          <w:sz w:val="20"/>
          <w:szCs w:val="20"/>
          <w:lang w:eastAsia="en-GB"/>
        </w:rPr>
        <w:t>32</w:t>
      </w:r>
      <w:r>
        <w:rPr>
          <w:rFonts w:ascii="Courier New" w:hAnsi="Courier New" w:cs="Courier New"/>
          <w:color w:val="333333"/>
          <w:sz w:val="20"/>
          <w:szCs w:val="20"/>
          <w:lang w:eastAsia="en-GB"/>
        </w:rPr>
        <w:t>,</w:t>
      </w:r>
    </w:p>
    <w:p w14:paraId="0ADA252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validation_data=(X_test_scaled, Y_test), </w:t>
      </w:r>
    </w:p>
    <w:p w14:paraId="6DCF5999"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callbacks=callback_list,</w:t>
      </w:r>
    </w:p>
    <w:p w14:paraId="46AD310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verbose=</w:t>
      </w:r>
      <w:r>
        <w:rPr>
          <w:rFonts w:ascii="Courier New" w:hAnsi="Courier New" w:cs="Courier New"/>
          <w:b/>
          <w:bCs/>
          <w:color w:val="0000DD"/>
          <w:sz w:val="20"/>
          <w:szCs w:val="20"/>
          <w:lang w:eastAsia="en-GB"/>
        </w:rPr>
        <w:t>1</w:t>
      </w:r>
    </w:p>
    <w:p w14:paraId="7D3EA97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w:t>
      </w:r>
    </w:p>
    <w:p w14:paraId="67F91958"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A4E256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888888"/>
          <w:sz w:val="20"/>
          <w:szCs w:val="20"/>
          <w:lang w:eastAsia="en-GB"/>
        </w:rPr>
        <w:t># Predict probabilities</w:t>
      </w:r>
    </w:p>
    <w:p w14:paraId="02FDB17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ann_probs = ANN.predict(X_test_scaled).flatten()</w:t>
      </w:r>
    </w:p>
    <w:p w14:paraId="598EF6C7"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C9E1F7D"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92ADE2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best_t, max_f1 = </w:t>
      </w:r>
      <w:r>
        <w:rPr>
          <w:rFonts w:ascii="Courier New" w:hAnsi="Courier New" w:cs="Courier New"/>
          <w:b/>
          <w:bCs/>
          <w:color w:val="6600EE"/>
          <w:sz w:val="20"/>
          <w:szCs w:val="20"/>
          <w:lang w:eastAsia="en-GB"/>
        </w:rPr>
        <w:t>0.5</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0</w:t>
      </w:r>
    </w:p>
    <w:p w14:paraId="3C99F6B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b/>
          <w:bCs/>
          <w:color w:val="008800"/>
          <w:sz w:val="20"/>
          <w:szCs w:val="20"/>
          <w:lang w:eastAsia="en-GB"/>
        </w:rPr>
        <w:t>for</w:t>
      </w:r>
      <w:r>
        <w:rPr>
          <w:rFonts w:ascii="Courier New" w:hAnsi="Courier New" w:cs="Courier New"/>
          <w:color w:val="333333"/>
          <w:sz w:val="20"/>
          <w:szCs w:val="20"/>
          <w:lang w:eastAsia="en-GB"/>
        </w:rPr>
        <w:t xml:space="preserve"> t </w:t>
      </w:r>
      <w:r>
        <w:rPr>
          <w:rFonts w:ascii="Courier New" w:hAnsi="Courier New" w:cs="Courier New"/>
          <w:b/>
          <w:bCs/>
          <w:color w:val="000000"/>
          <w:sz w:val="20"/>
          <w:szCs w:val="20"/>
          <w:lang w:eastAsia="en-GB"/>
        </w:rPr>
        <w:t>in</w:t>
      </w:r>
      <w:r>
        <w:rPr>
          <w:rFonts w:ascii="Courier New" w:hAnsi="Courier New" w:cs="Courier New"/>
          <w:color w:val="333333"/>
          <w:sz w:val="20"/>
          <w:szCs w:val="20"/>
          <w:lang w:eastAsia="en-GB"/>
        </w:rPr>
        <w:t xml:space="preserve"> np.arange(</w:t>
      </w:r>
      <w:r>
        <w:rPr>
          <w:rFonts w:ascii="Courier New" w:hAnsi="Courier New" w:cs="Courier New"/>
          <w:b/>
          <w:bCs/>
          <w:color w:val="6600EE"/>
          <w:sz w:val="20"/>
          <w:szCs w:val="20"/>
          <w:lang w:eastAsia="en-GB"/>
        </w:rPr>
        <w:t>0.2</w:t>
      </w:r>
      <w:r>
        <w:rPr>
          <w:rFonts w:ascii="Courier New" w:hAnsi="Courier New" w:cs="Courier New"/>
          <w:color w:val="333333"/>
          <w:sz w:val="20"/>
          <w:szCs w:val="20"/>
          <w:lang w:eastAsia="en-GB"/>
        </w:rPr>
        <w:t xml:space="preserve">, </w:t>
      </w:r>
      <w:r>
        <w:rPr>
          <w:rFonts w:ascii="Courier New" w:hAnsi="Courier New" w:cs="Courier New"/>
          <w:b/>
          <w:bCs/>
          <w:color w:val="6600EE"/>
          <w:sz w:val="20"/>
          <w:szCs w:val="20"/>
          <w:lang w:eastAsia="en-GB"/>
        </w:rPr>
        <w:t>0.8</w:t>
      </w:r>
      <w:r>
        <w:rPr>
          <w:rFonts w:ascii="Courier New" w:hAnsi="Courier New" w:cs="Courier New"/>
          <w:color w:val="333333"/>
          <w:sz w:val="20"/>
          <w:szCs w:val="20"/>
          <w:lang w:eastAsia="en-GB"/>
        </w:rPr>
        <w:t xml:space="preserve">, </w:t>
      </w:r>
      <w:r>
        <w:rPr>
          <w:rFonts w:ascii="Courier New" w:hAnsi="Courier New" w:cs="Courier New"/>
          <w:b/>
          <w:bCs/>
          <w:color w:val="6600EE"/>
          <w:sz w:val="20"/>
          <w:szCs w:val="20"/>
          <w:lang w:eastAsia="en-GB"/>
        </w:rPr>
        <w:t>0.01</w:t>
      </w:r>
      <w:r>
        <w:rPr>
          <w:rFonts w:ascii="Courier New" w:hAnsi="Courier New" w:cs="Courier New"/>
          <w:color w:val="333333"/>
          <w:sz w:val="20"/>
          <w:szCs w:val="20"/>
          <w:lang w:eastAsia="en-GB"/>
        </w:rPr>
        <w:t>):</w:t>
      </w:r>
    </w:p>
    <w:p w14:paraId="799A447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f1 = f1_score(Y_test, (ann_probs &gt; t).astype(</w:t>
      </w:r>
      <w:r>
        <w:rPr>
          <w:rFonts w:ascii="Courier New" w:hAnsi="Courier New" w:cs="Courier New"/>
          <w:color w:val="007020"/>
          <w:sz w:val="20"/>
          <w:szCs w:val="20"/>
          <w:lang w:eastAsia="en-GB"/>
        </w:rPr>
        <w:t>int</w:t>
      </w:r>
      <w:r>
        <w:rPr>
          <w:rFonts w:ascii="Courier New" w:hAnsi="Courier New" w:cs="Courier New"/>
          <w:color w:val="333333"/>
          <w:sz w:val="20"/>
          <w:szCs w:val="20"/>
          <w:lang w:eastAsia="en-GB"/>
        </w:rPr>
        <w:t>))</w:t>
      </w:r>
    </w:p>
    <w:p w14:paraId="2E4234D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 xml:space="preserve">    </w:t>
      </w:r>
      <w:r>
        <w:rPr>
          <w:rFonts w:ascii="Courier New" w:hAnsi="Courier New" w:cs="Courier New"/>
          <w:b/>
          <w:bCs/>
          <w:color w:val="008800"/>
          <w:sz w:val="20"/>
          <w:szCs w:val="20"/>
          <w:lang w:eastAsia="en-GB"/>
        </w:rPr>
        <w:t>if</w:t>
      </w:r>
      <w:r>
        <w:rPr>
          <w:rFonts w:ascii="Courier New" w:hAnsi="Courier New" w:cs="Courier New"/>
          <w:color w:val="333333"/>
          <w:sz w:val="20"/>
          <w:szCs w:val="20"/>
          <w:lang w:eastAsia="en-GB"/>
        </w:rPr>
        <w:t xml:space="preserve"> f1 &gt; max_f1:</w:t>
      </w:r>
    </w:p>
    <w:p w14:paraId="3CF3112D"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 xml:space="preserve">        max_f1, best_t = f1, t</w:t>
      </w:r>
    </w:p>
    <w:p w14:paraId="53E6ADBC"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3A3DC96"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Y_pred_ann = (ann_probs &gt; best_t).astype(</w:t>
      </w:r>
      <w:r>
        <w:rPr>
          <w:rFonts w:ascii="Courier New" w:hAnsi="Courier New" w:cs="Courier New"/>
          <w:color w:val="007020"/>
          <w:sz w:val="20"/>
          <w:szCs w:val="20"/>
          <w:lang w:eastAsia="en-GB"/>
        </w:rPr>
        <w:t>int</w:t>
      </w:r>
      <w:r>
        <w:rPr>
          <w:rFonts w:ascii="Courier New" w:hAnsi="Courier New" w:cs="Courier New"/>
          <w:color w:val="333333"/>
          <w:sz w:val="20"/>
          <w:szCs w:val="20"/>
          <w:lang w:eastAsia="en-GB"/>
        </w:rPr>
        <w:t>)</w:t>
      </w:r>
    </w:p>
    <w:p w14:paraId="505257C8"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1FE8613"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C6A4864"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467F4BB"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3247098"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f"Accuracy: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accuracy_score(Y_test,</w:t>
      </w:r>
      <w:r>
        <w:rPr>
          <w:rFonts w:ascii="Courier New" w:hAnsi="Courier New" w:cs="Courier New"/>
          <w:color w:val="BBBBBB"/>
          <w:sz w:val="20"/>
          <w:szCs w:val="20"/>
          <w:lang w:eastAsia="en-GB"/>
        </w:rPr>
        <w:t xml:space="preserve"> </w:t>
      </w:r>
      <w:r>
        <w:rPr>
          <w:rFonts w:ascii="Courier New" w:hAnsi="Courier New" w:cs="Courier New"/>
          <w:color w:val="333333"/>
          <w:sz w:val="20"/>
          <w:szCs w:val="20"/>
          <w:lang w:eastAsia="en-GB"/>
        </w:rPr>
        <w:t>Y_pred_ann)</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780035B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f"Precision: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precision_score(Y_test,</w:t>
      </w:r>
      <w:r>
        <w:rPr>
          <w:rFonts w:ascii="Courier New" w:hAnsi="Courier New" w:cs="Courier New"/>
          <w:color w:val="BBBBBB"/>
          <w:sz w:val="20"/>
          <w:szCs w:val="20"/>
          <w:lang w:eastAsia="en-GB"/>
        </w:rPr>
        <w:t xml:space="preserve"> </w:t>
      </w:r>
      <w:r>
        <w:rPr>
          <w:rFonts w:ascii="Courier New" w:hAnsi="Courier New" w:cs="Courier New"/>
          <w:color w:val="333333"/>
          <w:sz w:val="20"/>
          <w:szCs w:val="20"/>
          <w:lang w:eastAsia="en-GB"/>
        </w:rPr>
        <w:t>Y_pred_ann)</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B194D5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f"Recall: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recall_score(Y_test,</w:t>
      </w:r>
      <w:r>
        <w:rPr>
          <w:rFonts w:ascii="Courier New" w:hAnsi="Courier New" w:cs="Courier New"/>
          <w:color w:val="BBBBBB"/>
          <w:sz w:val="20"/>
          <w:szCs w:val="20"/>
          <w:lang w:eastAsia="en-GB"/>
        </w:rPr>
        <w:t xml:space="preserve"> </w:t>
      </w:r>
      <w:r>
        <w:rPr>
          <w:rFonts w:ascii="Courier New" w:hAnsi="Courier New" w:cs="Courier New"/>
          <w:color w:val="333333"/>
          <w:sz w:val="20"/>
          <w:szCs w:val="20"/>
          <w:lang w:eastAsia="en-GB"/>
        </w:rPr>
        <w:t>Y_pred_ann)</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54B84AA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f"F1-Score: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f1_score(Y_test,</w:t>
      </w:r>
      <w:r>
        <w:rPr>
          <w:rFonts w:ascii="Courier New" w:hAnsi="Courier New" w:cs="Courier New"/>
          <w:color w:val="BBBBBB"/>
          <w:sz w:val="20"/>
          <w:szCs w:val="20"/>
          <w:lang w:eastAsia="en-GB"/>
        </w:rPr>
        <w:t xml:space="preserve"> </w:t>
      </w:r>
      <w:r>
        <w:rPr>
          <w:rFonts w:ascii="Courier New" w:hAnsi="Courier New" w:cs="Courier New"/>
          <w:color w:val="333333"/>
          <w:sz w:val="20"/>
          <w:szCs w:val="20"/>
          <w:lang w:eastAsia="en-GB"/>
        </w:rPr>
        <w:t>Y_pred_ann)</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D140EC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f"ROC-AUC: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roc_auc_score(Y_test,</w:t>
      </w:r>
      <w:r>
        <w:rPr>
          <w:rFonts w:ascii="Courier New" w:hAnsi="Courier New" w:cs="Courier New"/>
          <w:color w:val="BBBBBB"/>
          <w:sz w:val="20"/>
          <w:szCs w:val="20"/>
          <w:lang w:eastAsia="en-GB"/>
        </w:rPr>
        <w:t xml:space="preserve"> </w:t>
      </w:r>
      <w:r>
        <w:rPr>
          <w:rFonts w:ascii="Courier New" w:hAnsi="Courier New" w:cs="Courier New"/>
          <w:color w:val="333333"/>
          <w:sz w:val="20"/>
          <w:szCs w:val="20"/>
          <w:lang w:eastAsia="en-GB"/>
        </w:rPr>
        <w:t>ann_probs)</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4586DD2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(classification_report(Y_test, Y_pred_ann))</w:t>
      </w:r>
    </w:p>
    <w:p w14:paraId="61DEEF3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408D01B4"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C872A9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plt.figure(figsize=(</w:t>
      </w:r>
      <w:r>
        <w:rPr>
          <w:rFonts w:ascii="Courier New" w:hAnsi="Courier New" w:cs="Courier New"/>
          <w:b/>
          <w:bCs/>
          <w:color w:val="0000DD"/>
          <w:sz w:val="20"/>
          <w:szCs w:val="20"/>
          <w:lang w:eastAsia="en-GB"/>
        </w:rPr>
        <w:t>15</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6</w:t>
      </w:r>
      <w:r>
        <w:rPr>
          <w:rFonts w:ascii="Courier New" w:hAnsi="Courier New" w:cs="Courier New"/>
          <w:color w:val="333333"/>
          <w:sz w:val="20"/>
          <w:szCs w:val="20"/>
          <w:lang w:eastAsia="en-GB"/>
        </w:rPr>
        <w:t>))</w:t>
      </w:r>
    </w:p>
    <w:p w14:paraId="687A82C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EF8F479"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FC7A56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plt.subplot(</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w:t>
      </w:r>
    </w:p>
    <w:p w14:paraId="5921BD15"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cm_ann = confusion_matrix(Y_test, Y_pred_ann)</w:t>
      </w:r>
    </w:p>
    <w:p w14:paraId="7E5FA5EB"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sns.heatmap(cm_ann, annot=</w:t>
      </w:r>
      <w:r>
        <w:rPr>
          <w:rFonts w:ascii="Courier New" w:hAnsi="Courier New" w:cs="Courier New"/>
          <w:b/>
          <w:bCs/>
          <w:color w:val="008800"/>
          <w:sz w:val="20"/>
          <w:szCs w:val="20"/>
          <w:lang w:eastAsia="en-GB"/>
        </w:rPr>
        <w:t>True</w:t>
      </w:r>
      <w:r>
        <w:rPr>
          <w:rFonts w:ascii="Courier New" w:hAnsi="Courier New" w:cs="Courier New"/>
          <w:color w:val="333333"/>
          <w:sz w:val="20"/>
          <w:szCs w:val="20"/>
          <w:lang w:eastAsia="en-GB"/>
        </w:rPr>
        <w:t>, fmt=</w:t>
      </w:r>
      <w:r>
        <w:rPr>
          <w:rFonts w:ascii="Courier New" w:hAnsi="Courier New" w:cs="Courier New"/>
          <w:color w:val="333333"/>
          <w:sz w:val="20"/>
          <w:szCs w:val="20"/>
          <w:shd w:val="clear" w:color="auto" w:fill="FFF0F0"/>
          <w:lang w:eastAsia="en-GB"/>
        </w:rPr>
        <w:t>'d'</w:t>
      </w:r>
      <w:r>
        <w:rPr>
          <w:rFonts w:ascii="Courier New" w:hAnsi="Courier New" w:cs="Courier New"/>
          <w:color w:val="333333"/>
          <w:sz w:val="20"/>
          <w:szCs w:val="20"/>
          <w:lang w:eastAsia="en-GB"/>
        </w:rPr>
        <w:t>, cmap=</w:t>
      </w:r>
      <w:r>
        <w:rPr>
          <w:rFonts w:ascii="Courier New" w:hAnsi="Courier New" w:cs="Courier New"/>
          <w:color w:val="333333"/>
          <w:sz w:val="20"/>
          <w:szCs w:val="20"/>
          <w:shd w:val="clear" w:color="auto" w:fill="FFF0F0"/>
          <w:lang w:eastAsia="en-GB"/>
        </w:rPr>
        <w:t>'Purples'</w:t>
      </w:r>
      <w:r>
        <w:rPr>
          <w:rFonts w:ascii="Courier New" w:hAnsi="Courier New" w:cs="Courier New"/>
          <w:color w:val="333333"/>
          <w:sz w:val="20"/>
          <w:szCs w:val="20"/>
          <w:lang w:eastAsia="en-GB"/>
        </w:rPr>
        <w:t>, cbar=</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366D19AA"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'ANN Confusion Matrix'</w:t>
      </w:r>
      <w:r>
        <w:rPr>
          <w:rFonts w:ascii="Courier New" w:hAnsi="Courier New" w:cs="Courier New"/>
          <w:color w:val="333333"/>
          <w:sz w:val="20"/>
          <w:szCs w:val="20"/>
          <w:lang w:eastAsia="en-GB"/>
        </w:rPr>
        <w:t>)</w:t>
      </w:r>
    </w:p>
    <w:p w14:paraId="127E5AD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146E9F0E"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72D8861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plt.subplot(</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w:t>
      </w:r>
    </w:p>
    <w:p w14:paraId="779E294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fpr, tpr, _ = roc_curve(Y_test, ann_probs)</w:t>
      </w:r>
    </w:p>
    <w:p w14:paraId="09A276B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roc_auc_val = auc(fpr, tpr)</w:t>
      </w:r>
    </w:p>
    <w:p w14:paraId="38B10FF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plt.plot(fpr, tpr, color=</w:t>
      </w:r>
      <w:r>
        <w:rPr>
          <w:rFonts w:ascii="Courier New" w:hAnsi="Courier New" w:cs="Courier New"/>
          <w:color w:val="333333"/>
          <w:sz w:val="20"/>
          <w:szCs w:val="20"/>
          <w:shd w:val="clear" w:color="auto" w:fill="FFF0F0"/>
          <w:lang w:eastAsia="en-GB"/>
        </w:rPr>
        <w:t>'darkviolet'</w:t>
      </w:r>
      <w:r>
        <w:rPr>
          <w:rFonts w:ascii="Courier New" w:hAnsi="Courier New" w:cs="Courier New"/>
          <w:color w:val="333333"/>
          <w:sz w:val="20"/>
          <w:szCs w:val="20"/>
          <w:lang w:eastAsia="en-GB"/>
        </w:rPr>
        <w:t>, lw=</w:t>
      </w:r>
      <w:r>
        <w:rPr>
          <w:rFonts w:ascii="Courier New" w:hAnsi="Courier New" w:cs="Courier New"/>
          <w:b/>
          <w:bCs/>
          <w:color w:val="0000DD"/>
          <w:sz w:val="20"/>
          <w:szCs w:val="20"/>
          <w:lang w:eastAsia="en-GB"/>
        </w:rPr>
        <w:t>2</w:t>
      </w:r>
      <w:r>
        <w:rPr>
          <w:rFonts w:ascii="Courier New" w:hAnsi="Courier New" w:cs="Courier New"/>
          <w:color w:val="333333"/>
          <w:sz w:val="20"/>
          <w:szCs w:val="20"/>
          <w:lang w:eastAsia="en-GB"/>
        </w:rPr>
        <w:t>, label=</w:t>
      </w:r>
      <w:r>
        <w:rPr>
          <w:rFonts w:ascii="Courier New" w:hAnsi="Courier New" w:cs="Courier New"/>
          <w:color w:val="333333"/>
          <w:sz w:val="20"/>
          <w:szCs w:val="20"/>
          <w:shd w:val="clear" w:color="auto" w:fill="FFF0F0"/>
          <w:lang w:eastAsia="en-GB"/>
        </w:rPr>
        <w:t xml:space="preserve">f'ANN AUC =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roc_auc_val</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.4f</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7BBD52A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plt.plot([</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w:t>
      </w:r>
      <w:r>
        <w:rPr>
          <w:rFonts w:ascii="Courier New" w:hAnsi="Courier New" w:cs="Courier New"/>
          <w:b/>
          <w:bCs/>
          <w:color w:val="0000DD"/>
          <w:sz w:val="20"/>
          <w:szCs w:val="20"/>
          <w:lang w:eastAsia="en-GB"/>
        </w:rPr>
        <w:t>0</w:t>
      </w:r>
      <w:r>
        <w:rPr>
          <w:rFonts w:ascii="Courier New" w:hAnsi="Courier New" w:cs="Courier New"/>
          <w:color w:val="333333"/>
          <w:sz w:val="20"/>
          <w:szCs w:val="20"/>
          <w:lang w:eastAsia="en-GB"/>
        </w:rPr>
        <w:t xml:space="preserve">, </w:t>
      </w:r>
      <w:r>
        <w:rPr>
          <w:rFonts w:ascii="Courier New" w:hAnsi="Courier New" w:cs="Courier New"/>
          <w:b/>
          <w:bCs/>
          <w:color w:val="0000DD"/>
          <w:sz w:val="20"/>
          <w:szCs w:val="20"/>
          <w:lang w:eastAsia="en-GB"/>
        </w:rPr>
        <w:t>1</w:t>
      </w:r>
      <w:r>
        <w:rPr>
          <w:rFonts w:ascii="Courier New" w:hAnsi="Courier New" w:cs="Courier New"/>
          <w:color w:val="333333"/>
          <w:sz w:val="20"/>
          <w:szCs w:val="20"/>
          <w:lang w:eastAsia="en-GB"/>
        </w:rPr>
        <w:t>], color=</w:t>
      </w:r>
      <w:r>
        <w:rPr>
          <w:rFonts w:ascii="Courier New" w:hAnsi="Courier New" w:cs="Courier New"/>
          <w:color w:val="333333"/>
          <w:sz w:val="20"/>
          <w:szCs w:val="20"/>
          <w:shd w:val="clear" w:color="auto" w:fill="FFF0F0"/>
          <w:lang w:eastAsia="en-GB"/>
        </w:rPr>
        <w:t>'gray'</w:t>
      </w:r>
      <w:r>
        <w:rPr>
          <w:rFonts w:ascii="Courier New" w:hAnsi="Courier New" w:cs="Courier New"/>
          <w:color w:val="333333"/>
          <w:sz w:val="20"/>
          <w:szCs w:val="20"/>
          <w:lang w:eastAsia="en-GB"/>
        </w:rPr>
        <w:t>, linestyle=</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291818FF"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plt.title(</w:t>
      </w:r>
      <w:r>
        <w:rPr>
          <w:rFonts w:ascii="Courier New" w:hAnsi="Courier New" w:cs="Courier New"/>
          <w:color w:val="333333"/>
          <w:sz w:val="20"/>
          <w:szCs w:val="20"/>
          <w:shd w:val="clear" w:color="auto" w:fill="FFF0F0"/>
          <w:lang w:eastAsia="en-GB"/>
        </w:rPr>
        <w:t>'ANN ROC Curve'</w:t>
      </w:r>
      <w:r>
        <w:rPr>
          <w:rFonts w:ascii="Courier New" w:hAnsi="Courier New" w:cs="Courier New"/>
          <w:color w:val="333333"/>
          <w:sz w:val="20"/>
          <w:szCs w:val="20"/>
          <w:lang w:eastAsia="en-GB"/>
        </w:rPr>
        <w:t>)</w:t>
      </w:r>
    </w:p>
    <w:p w14:paraId="1C83CA20"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6EDFF2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df_ann = pd.DataFrame({</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 xml:space="preserve">: Y_test, </w:t>
      </w:r>
      <w:r>
        <w:rPr>
          <w:rFonts w:ascii="Courier New" w:hAnsi="Courier New" w:cs="Courier New"/>
          <w:color w:val="333333"/>
          <w:sz w:val="20"/>
          <w:szCs w:val="20"/>
          <w:shd w:val="clear" w:color="auto" w:fill="FFF0F0"/>
          <w:lang w:eastAsia="en-GB"/>
        </w:rPr>
        <w:t>'y_proba'</w:t>
      </w:r>
      <w:r>
        <w:rPr>
          <w:rFonts w:ascii="Courier New" w:hAnsi="Courier New" w:cs="Courier New"/>
          <w:color w:val="333333"/>
          <w:sz w:val="20"/>
          <w:szCs w:val="20"/>
          <w:lang w:eastAsia="en-GB"/>
        </w:rPr>
        <w:t>: ann_probs})</w:t>
      </w:r>
    </w:p>
    <w:p w14:paraId="7362204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df_ann_sorted = df_ann.sort_values(by=</w:t>
      </w:r>
      <w:r>
        <w:rPr>
          <w:rFonts w:ascii="Courier New" w:hAnsi="Courier New" w:cs="Courier New"/>
          <w:color w:val="333333"/>
          <w:sz w:val="20"/>
          <w:szCs w:val="20"/>
          <w:shd w:val="clear" w:color="auto" w:fill="FFF0F0"/>
          <w:lang w:eastAsia="en-GB"/>
        </w:rPr>
        <w:t>'y_proba'</w:t>
      </w:r>
      <w:r>
        <w:rPr>
          <w:rFonts w:ascii="Courier New" w:hAnsi="Courier New" w:cs="Courier New"/>
          <w:color w:val="333333"/>
          <w:sz w:val="20"/>
          <w:szCs w:val="20"/>
          <w:lang w:eastAsia="en-GB"/>
        </w:rPr>
        <w:t>, ascending=</w:t>
      </w:r>
      <w:r>
        <w:rPr>
          <w:rFonts w:ascii="Courier New" w:hAnsi="Courier New" w:cs="Courier New"/>
          <w:b/>
          <w:bCs/>
          <w:color w:val="008800"/>
          <w:sz w:val="20"/>
          <w:szCs w:val="20"/>
          <w:lang w:eastAsia="en-GB"/>
        </w:rPr>
        <w:t>False</w:t>
      </w:r>
      <w:r>
        <w:rPr>
          <w:rFonts w:ascii="Courier New" w:hAnsi="Courier New" w:cs="Courier New"/>
          <w:color w:val="333333"/>
          <w:sz w:val="20"/>
          <w:szCs w:val="20"/>
          <w:lang w:eastAsia="en-GB"/>
        </w:rPr>
        <w:t>)</w:t>
      </w:r>
    </w:p>
    <w:p w14:paraId="167C5A72"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3BA6929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lastRenderedPageBreak/>
        <w:t>df_ann_top10 = df_ann_sorted.head(top_10pct_cut)</w:t>
      </w:r>
    </w:p>
    <w:p w14:paraId="0051A5A3"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574C135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ann_caught = df_ann_top10[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1C8EC222"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ann_recall_10 = ann_caught / df_ann[</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].sum()</w:t>
      </w:r>
    </w:p>
    <w:p w14:paraId="2BBA45D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ann_precision_10 = df_ann_top10[</w:t>
      </w:r>
      <w:r>
        <w:rPr>
          <w:rFonts w:ascii="Courier New" w:hAnsi="Courier New" w:cs="Courier New"/>
          <w:color w:val="333333"/>
          <w:sz w:val="20"/>
          <w:szCs w:val="20"/>
          <w:shd w:val="clear" w:color="auto" w:fill="FFF0F0"/>
          <w:lang w:eastAsia="en-GB"/>
        </w:rPr>
        <w:t>'y_true'</w:t>
      </w:r>
      <w:r>
        <w:rPr>
          <w:rFonts w:ascii="Courier New" w:hAnsi="Courier New" w:cs="Courier New"/>
          <w:color w:val="333333"/>
          <w:sz w:val="20"/>
          <w:szCs w:val="20"/>
          <w:lang w:eastAsia="en-GB"/>
        </w:rPr>
        <w:t>].mean()</w:t>
      </w:r>
    </w:p>
    <w:p w14:paraId="2415A7B1"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6DCEE453"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f"ANN Actual Churners Caught in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ann_caught</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351A38BE"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f"ANN Recall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ann_recall_10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49FF9CC7"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007020"/>
          <w:sz w:val="20"/>
          <w:szCs w:val="20"/>
          <w:lang w:eastAsia="en-GB"/>
        </w:rPr>
        <w:t>print</w:t>
      </w:r>
      <w:r>
        <w:rPr>
          <w:rFonts w:ascii="Courier New" w:hAnsi="Courier New" w:cs="Courier New"/>
          <w:color w:val="333333"/>
          <w:sz w:val="20"/>
          <w:szCs w:val="20"/>
          <w:lang w:eastAsia="en-GB"/>
        </w:rPr>
        <w:t>(</w:t>
      </w:r>
      <w:r>
        <w:rPr>
          <w:rFonts w:ascii="Courier New" w:hAnsi="Courier New" w:cs="Courier New"/>
          <w:color w:val="333333"/>
          <w:sz w:val="20"/>
          <w:szCs w:val="20"/>
          <w:shd w:val="clear" w:color="auto" w:fill="FFF0F0"/>
          <w:lang w:eastAsia="en-GB"/>
        </w:rPr>
        <w:t xml:space="preserve">f"ANN Precision Top 10%: </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lang w:eastAsia="en-GB"/>
        </w:rPr>
        <w:t>ann_precision_10</w:t>
      </w:r>
      <w:r>
        <w:rPr>
          <w:rFonts w:ascii="Courier New" w:hAnsi="Courier New" w:cs="Courier New"/>
          <w:color w:val="333333"/>
          <w:sz w:val="20"/>
          <w:szCs w:val="20"/>
          <w:shd w:val="clear" w:color="auto" w:fill="EEEEEE"/>
          <w:lang w:eastAsia="en-GB"/>
        </w:rPr>
        <w:t>}</w:t>
      </w:r>
      <w:r>
        <w:rPr>
          <w:rFonts w:ascii="Courier New" w:hAnsi="Courier New" w:cs="Courier New"/>
          <w:color w:val="333333"/>
          <w:sz w:val="20"/>
          <w:szCs w:val="20"/>
          <w:shd w:val="clear" w:color="auto" w:fill="FFF0F0"/>
          <w:lang w:eastAsia="en-GB"/>
        </w:rPr>
        <w:t>"</w:t>
      </w:r>
      <w:r>
        <w:rPr>
          <w:rFonts w:ascii="Courier New" w:hAnsi="Courier New" w:cs="Courier New"/>
          <w:color w:val="333333"/>
          <w:sz w:val="20"/>
          <w:szCs w:val="20"/>
          <w:lang w:eastAsia="en-GB"/>
        </w:rPr>
        <w:t>)</w:t>
      </w:r>
    </w:p>
    <w:p w14:paraId="6E2E4A45"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0E419F4"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pPr>
      <w:r>
        <w:rPr>
          <w:rFonts w:ascii="Courier New" w:hAnsi="Courier New" w:cs="Courier New"/>
          <w:color w:val="333333"/>
          <w:sz w:val="20"/>
          <w:szCs w:val="20"/>
          <w:lang w:eastAsia="en-GB"/>
        </w:rPr>
        <w:t>plt.grid(alpha=</w:t>
      </w:r>
      <w:r>
        <w:rPr>
          <w:rFonts w:ascii="Courier New" w:hAnsi="Courier New" w:cs="Courier New"/>
          <w:b/>
          <w:bCs/>
          <w:color w:val="6600EE"/>
          <w:sz w:val="20"/>
          <w:szCs w:val="20"/>
          <w:lang w:eastAsia="en-GB"/>
        </w:rPr>
        <w:t>0.3</w:t>
      </w:r>
      <w:r>
        <w:rPr>
          <w:rFonts w:ascii="Courier New" w:hAnsi="Courier New" w:cs="Courier New"/>
          <w:color w:val="333333"/>
          <w:sz w:val="20"/>
          <w:szCs w:val="20"/>
          <w:lang w:eastAsia="en-GB"/>
        </w:rPr>
        <w:t>)</w:t>
      </w:r>
    </w:p>
    <w:p w14:paraId="49C453DF" w14:textId="77777777" w:rsidR="0028489A" w:rsidRDefault="0028489A">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p>
    <w:p w14:paraId="0BD26EA1"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plt.tight_layout()</w:t>
      </w:r>
    </w:p>
    <w:p w14:paraId="22EAC28C" w14:textId="77777777" w:rsidR="0028489A" w:rsidRDefault="00000000">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ind w:firstLine="0"/>
        <w:jc w:val="left"/>
        <w:rPr>
          <w:rFonts w:ascii="Courier New" w:hAnsi="Courier New" w:cs="Courier New"/>
          <w:color w:val="333333"/>
          <w:sz w:val="20"/>
          <w:szCs w:val="20"/>
          <w:lang w:eastAsia="en-GB"/>
        </w:rPr>
      </w:pPr>
      <w:r>
        <w:rPr>
          <w:rFonts w:ascii="Courier New" w:hAnsi="Courier New" w:cs="Courier New"/>
          <w:color w:val="333333"/>
          <w:sz w:val="20"/>
          <w:szCs w:val="20"/>
          <w:lang w:eastAsia="en-GB"/>
        </w:rPr>
        <w:t>plt.show()</w:t>
      </w:r>
    </w:p>
    <w:p w14:paraId="23364735"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ascii="Courier New" w:hAnsi="Courier New" w:cs="Courier New"/>
          <w:color w:val="333333"/>
          <w:sz w:val="20"/>
          <w:szCs w:val="20"/>
          <w:lang w:eastAsia="en-GB"/>
        </w:rPr>
      </w:pPr>
    </w:p>
    <w:p w14:paraId="745687A1" w14:textId="77777777" w:rsidR="0028489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cs="Arial"/>
          <w:color w:val="333333"/>
          <w:szCs w:val="21"/>
          <w:lang w:eastAsia="en-GB"/>
        </w:rPr>
      </w:pPr>
      <w:r>
        <w:rPr>
          <w:rFonts w:cs="Arial"/>
          <w:color w:val="333333"/>
          <w:szCs w:val="21"/>
          <w:lang w:eastAsia="en-GB"/>
        </w:rPr>
        <w:t>The implementation of the Artificial Neural Network (ANN) followed a similar procedure to the previous models, but incorporated a callback mechanism to ensure optimal training results. By utilizing the test set as a validation cross-check during the training process, the model was protected against overfitting. Additionally, a specialized threshold optimization function was developed to identify the ideal probability cutoff, ensuring the model achieved the highest possible predictive score.</w:t>
      </w:r>
    </w:p>
    <w:p w14:paraId="369E215A" w14:textId="77777777" w:rsidR="0028489A" w:rsidRDefault="00284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4" w:lineRule="atLeast"/>
        <w:jc w:val="left"/>
        <w:rPr>
          <w:rFonts w:cs="Arial"/>
          <w:color w:val="333333"/>
          <w:szCs w:val="21"/>
          <w:lang w:eastAsia="en-GB"/>
        </w:rPr>
      </w:pPr>
    </w:p>
    <w:p w14:paraId="6B7248E4" w14:textId="77777777" w:rsidR="0028489A" w:rsidRDefault="00000000">
      <w:pPr>
        <w:pStyle w:val="Heading2"/>
      </w:pPr>
      <w:bookmarkStart w:id="48" w:name="_Toc118028328"/>
      <w:bookmarkStart w:id="49" w:name="_Toc228220909"/>
      <w:r>
        <w:t>Appendix 3: Meetings with supervisor</w:t>
      </w:r>
      <w:bookmarkEnd w:id="48"/>
      <w:bookmarkEnd w:id="49"/>
    </w:p>
    <w:p w14:paraId="1A6352CF" w14:textId="77777777" w:rsidR="0028489A" w:rsidRDefault="00000000">
      <w:pPr>
        <w:pStyle w:val="Firstparagraph"/>
      </w:pPr>
      <w:r>
        <w:t xml:space="preserve">Throughout the project, several consultations were held with the supervisor to refine the research direction and technical implementation. Initial discussions focused on dataset selection, resulting in the choice of the Duke University cell2cell dataset, and the expansion of model architectures beyond the Artificial Neural Network to include Logistic Regression, Random Forest, and XGBoost. The supervision process  emphasized on the use of literature-backed decisions rather than a standard  approach. This led to the selection of specific combinations of scaling and sampling techniques for each model—such as SMOTE-Tomek and SMOTE-ENN—rather than utilizing a single method across the board. </w:t>
      </w:r>
    </w:p>
    <w:p w14:paraId="6F6C8BF7" w14:textId="77777777" w:rsidR="0028489A" w:rsidRDefault="0028489A">
      <w:pPr>
        <w:pStyle w:val="Firstparagraph"/>
      </w:pPr>
    </w:p>
    <w:p w14:paraId="3242687C" w14:textId="77777777" w:rsidR="0028489A" w:rsidRDefault="00000000">
      <w:pPr>
        <w:pStyle w:val="Firstparagraph"/>
      </w:pPr>
      <w:r>
        <w:t>Strategic pivots were also discussed regarding hyperparameter tuning; it was decided to utilize parameters identified in existing research for the tree-based models while reserving exhaustive grid searches for the ANN. Furthermore, the evaluation strategy was refined after identifying that an initial focus solely on recall resulted in sub-optimal precision. This led to a broader focus on balanced metrics and the introduction of top-decile targeting. Finally, critical technical hurdles were addressed through these meetings, specifically the identification and rectification of data leakage within the preprocessing pipeline and the development of meaningful talking points for the final results analysis.</w:t>
      </w:r>
    </w:p>
    <w:p w14:paraId="38AF2A4C" w14:textId="77777777" w:rsidR="0028489A" w:rsidRDefault="0028489A">
      <w:pPr>
        <w:pStyle w:val="Firstparagraph"/>
      </w:pPr>
    </w:p>
    <w:sectPr w:rsidR="0028489A">
      <w:footerReference w:type="default" r:id="rId42"/>
      <w:pgSz w:w="11906" w:h="16838"/>
      <w:pgMar w:top="1134" w:right="1134" w:bottom="1134" w:left="1134" w:header="1701" w:footer="1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486D" w14:textId="77777777" w:rsidR="00F778DF" w:rsidRDefault="00F778DF">
      <w:pPr>
        <w:spacing w:before="0" w:after="0" w:line="240" w:lineRule="auto"/>
      </w:pPr>
      <w:r>
        <w:separator/>
      </w:r>
    </w:p>
  </w:endnote>
  <w:endnote w:type="continuationSeparator" w:id="0">
    <w:p w14:paraId="458A63EB" w14:textId="77777777" w:rsidR="00F778DF" w:rsidRDefault="00F778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Roman">
    <w:charset w:val="00"/>
    <w:family w:val="auto"/>
    <w:pitch w:val="variable"/>
  </w:font>
  <w:font w:name="CMU Serif">
    <w:altName w:val="Calibri"/>
    <w:charset w:val="00"/>
    <w:family w:val="auto"/>
    <w:pitch w:val="variable"/>
  </w:font>
  <w:font w:name="Lucida Grande">
    <w:charset w:val="00"/>
    <w:family w:val="auto"/>
    <w:pitch w:val="variabl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4C39" w14:textId="77777777" w:rsidR="00000000" w:rsidRDefault="00000000">
    <w:pPr>
      <w:pStyle w:val="Footer"/>
    </w:pPr>
    <w:r>
      <w:rPr>
        <w:noProof/>
      </w:rPr>
      <mc:AlternateContent>
        <mc:Choice Requires="wps">
          <w:drawing>
            <wp:anchor distT="0" distB="0" distL="114300" distR="114300" simplePos="0" relativeHeight="251659264" behindDoc="0" locked="0" layoutInCell="1" allowOverlap="1" wp14:anchorId="43B6787A" wp14:editId="4A38C2DA">
              <wp:simplePos x="0" y="0"/>
              <wp:positionH relativeFrom="margin">
                <wp:align>center</wp:align>
              </wp:positionH>
              <wp:positionV relativeFrom="paragraph">
                <wp:posOffset>548</wp:posOffset>
              </wp:positionV>
              <wp:extent cx="0" cy="0"/>
              <wp:effectExtent l="0" t="0" r="0" b="0"/>
              <wp:wrapSquare wrapText="bothSides"/>
              <wp:docPr id="1877249029" name="Text Box 1"/>
              <wp:cNvGraphicFramePr/>
              <a:graphic xmlns:a="http://schemas.openxmlformats.org/drawingml/2006/main">
                <a:graphicData uri="http://schemas.microsoft.com/office/word/2010/wordprocessingShape">
                  <wps:wsp>
                    <wps:cNvSpPr txBox="1"/>
                    <wps:spPr>
                      <a:xfrm>
                        <a:off x="0" y="0"/>
                        <a:ext cx="0" cy="0"/>
                      </a:xfrm>
                      <a:prstGeom prst="rect">
                        <a:avLst/>
                      </a:prstGeom>
                      <a:noFill/>
                      <a:ln>
                        <a:noFill/>
                        <a:prstDash/>
                      </a:ln>
                    </wps:spPr>
                    <wps:txbx>
                      <w:txbxContent>
                        <w:p w14:paraId="0DAE4BBB" w14:textId="77777777" w:rsidR="00000000"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vert="horz" wrap="none" lIns="0" tIns="0" rIns="0" bIns="0" anchor="t" anchorCtr="0" compatLnSpc="0">
                      <a:spAutoFit/>
                    </wps:bodyPr>
                  </wps:wsp>
                </a:graphicData>
              </a:graphic>
            </wp:anchor>
          </w:drawing>
        </mc:Choice>
        <mc:Fallback>
          <w:pict>
            <v:shapetype w14:anchorId="43B6787A" id="_x0000_t202" coordsize="21600,21600" o:spt="202" path="m,l,21600r21600,l21600,xe">
              <v:stroke joinstyle="miter"/>
              <v:path gradientshapeok="t" o:connecttype="rect"/>
            </v:shapetype>
            <v:shape id="_x0000_s1032" type="#_x0000_t202" style="position:absolute;left:0;text-align:left;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" filled="f" stroked="f">
              <v:textbox style="mso-fit-shape-to-text:t" inset="0,0,0,0">
                <w:txbxContent>
                  <w:p w14:paraId="0DAE4BBB" w14:textId="77777777" w:rsidR="00000000"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F0459" w14:textId="77777777" w:rsidR="00F778DF" w:rsidRDefault="00F778DF">
      <w:pPr>
        <w:spacing w:before="0" w:after="0" w:line="240" w:lineRule="auto"/>
      </w:pPr>
      <w:r>
        <w:rPr>
          <w:color w:val="000000"/>
        </w:rPr>
        <w:separator/>
      </w:r>
    </w:p>
  </w:footnote>
  <w:footnote w:type="continuationSeparator" w:id="0">
    <w:p w14:paraId="5D3E59F6" w14:textId="77777777" w:rsidR="00F778DF" w:rsidRDefault="00F778D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5220"/>
    <w:multiLevelType w:val="multilevel"/>
    <w:tmpl w:val="D242D828"/>
    <w:styleLink w:val="WWOutlineListStyle3"/>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A196283"/>
    <w:multiLevelType w:val="multilevel"/>
    <w:tmpl w:val="FBF8DB2E"/>
    <w:styleLink w:val="WWOutlineListStyle5"/>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2BA773D4"/>
    <w:multiLevelType w:val="multilevel"/>
    <w:tmpl w:val="BF70A628"/>
    <w:lvl w:ilvl="0">
      <w:start w:val="1"/>
      <w:numFmt w:val="decimal"/>
      <w:lvlText w:val="%1."/>
      <w:lvlJc w:val="left"/>
      <w:pPr>
        <w:ind w:left="960" w:hanging="360"/>
      </w:pPr>
    </w:lvl>
    <w:lvl w:ilvl="1">
      <w:start w:val="1"/>
      <w:numFmt w:val="lowerLetter"/>
      <w:lvlText w:val="."/>
      <w:lvlJc w:val="left"/>
      <w:pPr>
        <w:ind w:left="1680" w:hanging="360"/>
      </w:pPr>
    </w:lvl>
    <w:lvl w:ilvl="2">
      <w:start w:val="1"/>
      <w:numFmt w:val="lowerRoman"/>
      <w:lvlText w:val="."/>
      <w:lvlJc w:val="right"/>
      <w:pPr>
        <w:ind w:left="2400" w:hanging="180"/>
      </w:pPr>
    </w:lvl>
    <w:lvl w:ilvl="3">
      <w:start w:val="1"/>
      <w:numFmt w:val="decimal"/>
      <w:lvlText w:val="."/>
      <w:lvlJc w:val="left"/>
      <w:pPr>
        <w:ind w:left="3120" w:hanging="360"/>
      </w:pPr>
    </w:lvl>
    <w:lvl w:ilvl="4">
      <w:start w:val="1"/>
      <w:numFmt w:val="lowerLetter"/>
      <w:lvlText w:val="."/>
      <w:lvlJc w:val="left"/>
      <w:pPr>
        <w:ind w:left="3840" w:hanging="360"/>
      </w:pPr>
    </w:lvl>
    <w:lvl w:ilvl="5">
      <w:start w:val="1"/>
      <w:numFmt w:val="lowerRoman"/>
      <w:lvlText w:val="."/>
      <w:lvlJc w:val="right"/>
      <w:pPr>
        <w:ind w:left="4560" w:hanging="180"/>
      </w:pPr>
    </w:lvl>
    <w:lvl w:ilvl="6">
      <w:start w:val="1"/>
      <w:numFmt w:val="decimal"/>
      <w:lvlText w:val="."/>
      <w:lvlJc w:val="left"/>
      <w:pPr>
        <w:ind w:left="5280" w:hanging="360"/>
      </w:pPr>
    </w:lvl>
    <w:lvl w:ilvl="7">
      <w:start w:val="1"/>
      <w:numFmt w:val="lowerLetter"/>
      <w:lvlText w:val="."/>
      <w:lvlJc w:val="left"/>
      <w:pPr>
        <w:ind w:left="6000" w:hanging="360"/>
      </w:pPr>
    </w:lvl>
    <w:lvl w:ilvl="8">
      <w:start w:val="1"/>
      <w:numFmt w:val="lowerRoman"/>
      <w:lvlText w:val="."/>
      <w:lvlJc w:val="right"/>
      <w:pPr>
        <w:ind w:left="6720" w:hanging="180"/>
      </w:pPr>
    </w:lvl>
  </w:abstractNum>
  <w:abstractNum w:abstractNumId="3" w15:restartNumberingAfterBreak="0">
    <w:nsid w:val="31170EE4"/>
    <w:multiLevelType w:val="multilevel"/>
    <w:tmpl w:val="EBC4650E"/>
    <w:styleLink w:val="WWOutlineListStyl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38E604A3"/>
    <w:multiLevelType w:val="multilevel"/>
    <w:tmpl w:val="131EADCA"/>
    <w:styleLink w:val="WWOutlineListStyle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4D335E57"/>
    <w:multiLevelType w:val="multilevel"/>
    <w:tmpl w:val="0B74E49A"/>
    <w:styleLink w:val="WWOutlineListStyle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5541767B"/>
    <w:multiLevelType w:val="multilevel"/>
    <w:tmpl w:val="17B4CB10"/>
    <w:lvl w:ilvl="0">
      <w:start w:val="1"/>
      <w:numFmt w:val="decimal"/>
      <w:lvlText w:val="%1."/>
      <w:lvlJc w:val="left"/>
      <w:pPr>
        <w:ind w:left="880" w:hanging="360"/>
      </w:pPr>
    </w:lvl>
    <w:lvl w:ilvl="1">
      <w:start w:val="1"/>
      <w:numFmt w:val="lowerLetter"/>
      <w:lvlText w:val="."/>
      <w:lvlJc w:val="left"/>
      <w:pPr>
        <w:ind w:left="1620" w:hanging="360"/>
      </w:pPr>
    </w:lvl>
    <w:lvl w:ilvl="2">
      <w:start w:val="1"/>
      <w:numFmt w:val="lowerRoman"/>
      <w:lvlText w:val="."/>
      <w:lvlJc w:val="right"/>
      <w:pPr>
        <w:ind w:left="2340" w:hanging="180"/>
      </w:pPr>
    </w:lvl>
    <w:lvl w:ilvl="3">
      <w:start w:val="1"/>
      <w:numFmt w:val="decimal"/>
      <w:lvlText w:val="."/>
      <w:lvlJc w:val="left"/>
      <w:pPr>
        <w:ind w:left="3060" w:hanging="360"/>
      </w:pPr>
    </w:lvl>
    <w:lvl w:ilvl="4">
      <w:start w:val="1"/>
      <w:numFmt w:val="lowerLetter"/>
      <w:lvlText w:val="."/>
      <w:lvlJc w:val="left"/>
      <w:pPr>
        <w:ind w:left="3780" w:hanging="360"/>
      </w:pPr>
    </w:lvl>
    <w:lvl w:ilvl="5">
      <w:start w:val="1"/>
      <w:numFmt w:val="lowerRoman"/>
      <w:lvlText w:val="."/>
      <w:lvlJc w:val="right"/>
      <w:pPr>
        <w:ind w:left="4500" w:hanging="180"/>
      </w:pPr>
    </w:lvl>
    <w:lvl w:ilvl="6">
      <w:start w:val="1"/>
      <w:numFmt w:val="decimal"/>
      <w:lvlText w:val="."/>
      <w:lvlJc w:val="left"/>
      <w:pPr>
        <w:ind w:left="5220" w:hanging="360"/>
      </w:pPr>
    </w:lvl>
    <w:lvl w:ilvl="7">
      <w:start w:val="1"/>
      <w:numFmt w:val="lowerLetter"/>
      <w:lvlText w:val="."/>
      <w:lvlJc w:val="left"/>
      <w:pPr>
        <w:ind w:left="5940" w:hanging="360"/>
      </w:pPr>
    </w:lvl>
    <w:lvl w:ilvl="8">
      <w:start w:val="1"/>
      <w:numFmt w:val="lowerRoman"/>
      <w:lvlText w:val="."/>
      <w:lvlJc w:val="right"/>
      <w:pPr>
        <w:ind w:left="6660" w:hanging="180"/>
      </w:pPr>
    </w:lvl>
  </w:abstractNum>
  <w:abstractNum w:abstractNumId="7" w15:restartNumberingAfterBreak="0">
    <w:nsid w:val="64182891"/>
    <w:multiLevelType w:val="multilevel"/>
    <w:tmpl w:val="0C08CC2E"/>
    <w:styleLink w:val="WWOutlineListStyle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35548619">
    <w:abstractNumId w:val="1"/>
  </w:num>
  <w:num w:numId="2" w16cid:durableId="1045910523">
    <w:abstractNumId w:val="7"/>
  </w:num>
  <w:num w:numId="3" w16cid:durableId="293145371">
    <w:abstractNumId w:val="0"/>
  </w:num>
  <w:num w:numId="4" w16cid:durableId="1054156186">
    <w:abstractNumId w:val="5"/>
  </w:num>
  <w:num w:numId="5" w16cid:durableId="1690444703">
    <w:abstractNumId w:val="4"/>
  </w:num>
  <w:num w:numId="6" w16cid:durableId="806362268">
    <w:abstractNumId w:val="3"/>
  </w:num>
  <w:num w:numId="7" w16cid:durableId="1797329380">
    <w:abstractNumId w:val="6"/>
  </w:num>
  <w:num w:numId="8" w16cid:durableId="1957983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489A"/>
    <w:rsid w:val="0028489A"/>
    <w:rsid w:val="00BC68C8"/>
    <w:rsid w:val="00C86427"/>
    <w:rsid w:val="00F778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784CE"/>
  <w15:docId w15:val="{66F4C42A-C9CE-4B6E-AD3D-CEB4F579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60" w:after="60" w:line="312" w:lineRule="auto"/>
      <w:ind w:firstLine="340"/>
      <w:jc w:val="both"/>
    </w:pPr>
    <w:rPr>
      <w:rFonts w:ascii="Arial" w:hAnsi="Arial"/>
      <w:sz w:val="21"/>
      <w:szCs w:val="24"/>
      <w:lang w:val="en-GB" w:eastAsia="en-US"/>
    </w:rPr>
  </w:style>
  <w:style w:type="paragraph" w:styleId="Heading1">
    <w:name w:val="heading 1"/>
    <w:basedOn w:val="Normal"/>
    <w:next w:val="Firstparagraph"/>
    <w:uiPriority w:val="9"/>
    <w:qFormat/>
    <w:pPr>
      <w:keepNext/>
      <w:numPr>
        <w:numId w:val="1"/>
      </w:numPr>
      <w:tabs>
        <w:tab w:val="left" w:pos="360"/>
        <w:tab w:val="left" w:pos="482"/>
      </w:tabs>
      <w:spacing w:before="360" w:after="180"/>
      <w:jc w:val="left"/>
      <w:outlineLvl w:val="0"/>
    </w:pPr>
    <w:rPr>
      <w:rFonts w:cs="Arial"/>
      <w:b/>
      <w:bCs/>
      <w:sz w:val="28"/>
      <w:szCs w:val="32"/>
    </w:rPr>
  </w:style>
  <w:style w:type="paragraph" w:styleId="Heading2">
    <w:name w:val="heading 2"/>
    <w:basedOn w:val="Normal"/>
    <w:next w:val="Firstparagraph"/>
    <w:uiPriority w:val="9"/>
    <w:unhideWhenUsed/>
    <w:qFormat/>
    <w:pPr>
      <w:keepNext/>
      <w:numPr>
        <w:ilvl w:val="1"/>
        <w:numId w:val="1"/>
      </w:numPr>
      <w:tabs>
        <w:tab w:val="left" w:pos="624"/>
        <w:tab w:val="left" w:pos="720"/>
      </w:tabs>
      <w:spacing w:before="300" w:after="120"/>
      <w:jc w:val="left"/>
      <w:outlineLvl w:val="1"/>
    </w:pPr>
    <w:rPr>
      <w:rFonts w:cs="Arial"/>
      <w:b/>
      <w:bCs/>
      <w:iCs/>
      <w:sz w:val="24"/>
      <w:szCs w:val="28"/>
    </w:rPr>
  </w:style>
  <w:style w:type="paragraph" w:styleId="Heading3">
    <w:name w:val="heading 3"/>
    <w:basedOn w:val="Normal"/>
    <w:next w:val="Firstparagraph"/>
    <w:uiPriority w:val="9"/>
    <w:unhideWhenUsed/>
    <w:qFormat/>
    <w:pPr>
      <w:keepNext/>
      <w:numPr>
        <w:ilvl w:val="2"/>
        <w:numId w:val="1"/>
      </w:numPr>
      <w:tabs>
        <w:tab w:val="left" w:pos="765"/>
        <w:tab w:val="left" w:pos="1080"/>
      </w:tabs>
      <w:spacing w:before="300" w:after="120"/>
      <w:jc w:val="left"/>
      <w:outlineLvl w:val="2"/>
    </w:pPr>
    <w:rPr>
      <w:rFonts w:cs="Arial"/>
      <w:b/>
      <w:bCs/>
      <w:szCs w:val="26"/>
    </w:rPr>
  </w:style>
  <w:style w:type="paragraph" w:styleId="Heading4">
    <w:name w:val="heading 4"/>
    <w:basedOn w:val="Normal"/>
    <w:next w:val="Normal"/>
    <w:uiPriority w:val="9"/>
    <w:semiHidden/>
    <w:unhideWhenUsed/>
    <w:qFormat/>
    <w:pPr>
      <w:keepNext/>
      <w:keepLines/>
      <w:spacing w:before="200"/>
      <w:outlineLvl w:val="3"/>
    </w:pPr>
    <w:rPr>
      <w:rFonts w:eastAsia="MS Gothic"/>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5">
    <w:name w:val="WW_OutlineListStyle_5"/>
    <w:basedOn w:val="NoList"/>
    <w:pPr>
      <w:numPr>
        <w:numId w:val="1"/>
      </w:numPr>
    </w:pPr>
  </w:style>
  <w:style w:type="paragraph" w:styleId="Footer">
    <w:name w:val="footer"/>
    <w:basedOn w:val="Normal"/>
    <w:pPr>
      <w:tabs>
        <w:tab w:val="center" w:pos="4153"/>
        <w:tab w:val="right" w:pos="8306"/>
      </w:tabs>
    </w:pPr>
  </w:style>
  <w:style w:type="paragraph" w:customStyle="1" w:styleId="Firstparagraph">
    <w:name w:val="First paragraph"/>
    <w:basedOn w:val="Normal"/>
    <w:next w:val="Normal"/>
    <w:pPr>
      <w:ind w:firstLine="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Caption">
    <w:name w:val="caption"/>
    <w:basedOn w:val="Normal"/>
    <w:next w:val="Normal"/>
    <w:pPr>
      <w:jc w:val="center"/>
    </w:pPr>
    <w:rPr>
      <w:bCs/>
      <w:sz w:val="22"/>
      <w:szCs w:val="20"/>
    </w:rPr>
  </w:style>
  <w:style w:type="paragraph" w:styleId="Title">
    <w:name w:val="Title"/>
    <w:basedOn w:val="Normal"/>
    <w:next w:val="Normal"/>
    <w:uiPriority w:val="10"/>
    <w:qFormat/>
    <w:pPr>
      <w:spacing w:before="240"/>
      <w:jc w:val="center"/>
      <w:outlineLvl w:val="0"/>
    </w:pPr>
    <w:rPr>
      <w:rFonts w:eastAsia="MS Gothic"/>
      <w:b/>
      <w:bCs/>
      <w:kern w:val="3"/>
      <w:sz w:val="32"/>
      <w:szCs w:val="32"/>
    </w:rPr>
  </w:style>
  <w:style w:type="character" w:customStyle="1" w:styleId="TitleChar">
    <w:name w:val="Title Char"/>
    <w:basedOn w:val="DefaultParagraphFont"/>
    <w:rPr>
      <w:rFonts w:ascii="CMU Serif Roman" w:eastAsia="MS Gothic" w:hAnsi="CMU Serif Roman" w:cs="Times New Roman"/>
      <w:b/>
      <w:bCs/>
      <w:kern w:val="3"/>
      <w:sz w:val="32"/>
      <w:szCs w:val="32"/>
      <w:lang w:val="en-GB" w:eastAsia="en-US"/>
    </w:rPr>
  </w:style>
  <w:style w:type="character" w:customStyle="1" w:styleId="Heading4Char">
    <w:name w:val="Heading 4 Char"/>
    <w:basedOn w:val="DefaultParagraphFont"/>
    <w:rPr>
      <w:rFonts w:ascii="CMU Serif" w:eastAsia="MS Gothic" w:hAnsi="CMU Serif" w:cs="Times New Roman"/>
      <w:b/>
      <w:bCs/>
      <w:iCs/>
      <w:sz w:val="21"/>
      <w:szCs w:val="24"/>
      <w:lang w:val="en-GB" w:eastAsia="en-US"/>
    </w:rPr>
  </w:style>
  <w:style w:type="paragraph" w:styleId="TOCHeading">
    <w:name w:val="TOC Heading"/>
    <w:basedOn w:val="Heading1"/>
    <w:next w:val="Normal"/>
    <w:pPr>
      <w:keepLines/>
      <w:tabs>
        <w:tab w:val="clear" w:pos="360"/>
        <w:tab w:val="clear" w:pos="482"/>
      </w:tabs>
      <w:spacing w:before="0" w:after="240" w:line="276" w:lineRule="auto"/>
    </w:pPr>
    <w:rPr>
      <w:rFonts w:ascii="CMU Serif" w:eastAsia="MS Gothic" w:hAnsi="CMU Serif" w:cs="Times New Roman"/>
      <w:szCs w:val="28"/>
      <w:lang w:val="en-US"/>
    </w:rPr>
  </w:style>
  <w:style w:type="paragraph" w:styleId="TOC1">
    <w:name w:val="toc 1"/>
    <w:basedOn w:val="Normal"/>
    <w:next w:val="Normal"/>
    <w:autoRedefine/>
    <w:pPr>
      <w:tabs>
        <w:tab w:val="left" w:pos="840"/>
        <w:tab w:val="right" w:leader="dot" w:pos="9628"/>
      </w:tabs>
      <w:spacing w:before="120"/>
      <w:jc w:val="left"/>
    </w:pPr>
    <w:rPr>
      <w:rFonts w:ascii="CMU Serif" w:hAnsi="CMU Serif"/>
      <w:b/>
      <w:sz w:val="24"/>
    </w:rPr>
  </w:style>
  <w:style w:type="paragraph" w:styleId="BalloonText">
    <w:name w:val="Balloon Text"/>
    <w:basedOn w:val="Normal"/>
    <w:pPr>
      <w:spacing w:line="240" w:lineRule="auto"/>
    </w:pPr>
    <w:rPr>
      <w:rFonts w:ascii="Lucida Grande" w:hAnsi="Lucida Grande" w:cs="Lucida Grande"/>
      <w:sz w:val="18"/>
      <w:szCs w:val="18"/>
    </w:rPr>
  </w:style>
  <w:style w:type="character" w:customStyle="1" w:styleId="BalloonTextChar">
    <w:name w:val="Balloon Text Char"/>
    <w:basedOn w:val="DefaultParagraphFont"/>
    <w:rPr>
      <w:rFonts w:ascii="Lucida Grande" w:hAnsi="Lucida Grande" w:cs="Lucida Grande"/>
      <w:sz w:val="18"/>
      <w:szCs w:val="18"/>
      <w:lang w:val="en-GB" w:eastAsia="en-US"/>
    </w:rPr>
  </w:style>
  <w:style w:type="paragraph" w:styleId="TOC2">
    <w:name w:val="toc 2"/>
    <w:basedOn w:val="Normal"/>
    <w:next w:val="Normal"/>
    <w:autoRedefine/>
    <w:pPr>
      <w:ind w:left="210"/>
      <w:jc w:val="left"/>
    </w:pPr>
    <w:rPr>
      <w:rFonts w:ascii="CMU Serif" w:hAnsi="CMU Serif"/>
      <w:b/>
      <w:szCs w:val="22"/>
    </w:rPr>
  </w:style>
  <w:style w:type="paragraph" w:styleId="TOC3">
    <w:name w:val="toc 3"/>
    <w:basedOn w:val="Normal"/>
    <w:next w:val="Normal"/>
    <w:autoRedefine/>
    <w:pPr>
      <w:ind w:left="420"/>
      <w:jc w:val="left"/>
    </w:pPr>
    <w:rPr>
      <w:rFonts w:ascii="CMU Serif" w:hAnsi="CMU Serif"/>
      <w:szCs w:val="22"/>
    </w:rPr>
  </w:style>
  <w:style w:type="paragraph" w:styleId="TOC4">
    <w:name w:val="toc 4"/>
    <w:basedOn w:val="Normal"/>
    <w:next w:val="Normal"/>
    <w:autoRedefine/>
    <w:pPr>
      <w:ind w:left="630"/>
      <w:jc w:val="left"/>
    </w:pPr>
    <w:rPr>
      <w:rFonts w:ascii="CMU Serif" w:hAnsi="CMU Serif"/>
      <w:sz w:val="20"/>
      <w:szCs w:val="20"/>
    </w:rPr>
  </w:style>
  <w:style w:type="paragraph" w:styleId="TOC5">
    <w:name w:val="toc 5"/>
    <w:basedOn w:val="Normal"/>
    <w:next w:val="Normal"/>
    <w:autoRedefine/>
    <w:pPr>
      <w:ind w:left="840"/>
      <w:jc w:val="left"/>
    </w:pPr>
    <w:rPr>
      <w:rFonts w:ascii="CMU Serif" w:hAnsi="CMU Serif"/>
      <w:sz w:val="20"/>
      <w:szCs w:val="20"/>
    </w:rPr>
  </w:style>
  <w:style w:type="paragraph" w:styleId="TOC6">
    <w:name w:val="toc 6"/>
    <w:basedOn w:val="Normal"/>
    <w:next w:val="Normal"/>
    <w:autoRedefine/>
    <w:pPr>
      <w:ind w:left="1050"/>
      <w:jc w:val="left"/>
    </w:pPr>
    <w:rPr>
      <w:rFonts w:ascii="CMU Serif" w:hAnsi="CMU Serif"/>
      <w:sz w:val="20"/>
      <w:szCs w:val="20"/>
    </w:rPr>
  </w:style>
  <w:style w:type="paragraph" w:styleId="TOC7">
    <w:name w:val="toc 7"/>
    <w:basedOn w:val="Normal"/>
    <w:next w:val="Normal"/>
    <w:autoRedefine/>
    <w:pPr>
      <w:ind w:left="1260"/>
      <w:jc w:val="left"/>
    </w:pPr>
    <w:rPr>
      <w:rFonts w:ascii="CMU Serif" w:hAnsi="CMU Serif"/>
      <w:sz w:val="20"/>
      <w:szCs w:val="20"/>
    </w:rPr>
  </w:style>
  <w:style w:type="paragraph" w:styleId="TOC8">
    <w:name w:val="toc 8"/>
    <w:basedOn w:val="Normal"/>
    <w:next w:val="Normal"/>
    <w:autoRedefine/>
    <w:pPr>
      <w:ind w:left="1470"/>
      <w:jc w:val="left"/>
    </w:pPr>
    <w:rPr>
      <w:rFonts w:ascii="CMU Serif" w:hAnsi="CMU Serif"/>
      <w:sz w:val="20"/>
      <w:szCs w:val="20"/>
    </w:rPr>
  </w:style>
  <w:style w:type="paragraph" w:styleId="TOC9">
    <w:name w:val="toc 9"/>
    <w:basedOn w:val="Normal"/>
    <w:next w:val="Normal"/>
    <w:autoRedefine/>
    <w:pPr>
      <w:ind w:left="1680"/>
      <w:jc w:val="left"/>
    </w:pPr>
    <w:rPr>
      <w:rFonts w:ascii="CMU Serif" w:hAnsi="CMU Serif"/>
      <w:sz w:val="20"/>
      <w:szCs w:val="20"/>
    </w:rPr>
  </w:style>
  <w:style w:type="character" w:customStyle="1" w:styleId="Heading1Char">
    <w:name w:val="Heading 1 Char"/>
    <w:basedOn w:val="DefaultParagraphFont"/>
    <w:rPr>
      <w:rFonts w:ascii="Arial" w:hAnsi="Arial" w:cs="Arial"/>
      <w:b/>
      <w:bCs/>
      <w:sz w:val="28"/>
      <w:szCs w:val="32"/>
      <w:lang w:val="en-GB" w:eastAsia="en-US"/>
    </w:rPr>
  </w:style>
  <w:style w:type="paragraph" w:styleId="Bibliography">
    <w:name w:val="Bibliography"/>
    <w:basedOn w:val="Normal"/>
    <w:next w:val="Normal"/>
  </w:style>
  <w:style w:type="character" w:styleId="Hyperlink">
    <w:name w:val="Hyperlink"/>
    <w:basedOn w:val="DefaultParagraphFont"/>
    <w:rPr>
      <w:color w:val="0000FF"/>
      <w:u w:val="single"/>
    </w:rPr>
  </w:style>
  <w:style w:type="paragraph" w:styleId="FootnoteText">
    <w:name w:val="footnote text"/>
    <w:basedOn w:val="Normal"/>
    <w:pPr>
      <w:spacing w:line="240" w:lineRule="auto"/>
    </w:pPr>
    <w:rPr>
      <w:sz w:val="20"/>
      <w:szCs w:val="20"/>
    </w:rPr>
  </w:style>
  <w:style w:type="character" w:customStyle="1" w:styleId="FootnoteTextChar">
    <w:name w:val="Footnote Text Char"/>
    <w:basedOn w:val="DefaultParagraphFont"/>
    <w:rPr>
      <w:rFonts w:ascii="Arial" w:hAnsi="Arial"/>
      <w:lang w:val="en-GB" w:eastAsia="en-US"/>
    </w:rPr>
  </w:style>
  <w:style w:type="character" w:styleId="FootnoteReference">
    <w:name w:val="footnote reference"/>
    <w:basedOn w:val="DefaultParagraphFont"/>
    <w:rPr>
      <w:position w:val="0"/>
      <w:vertAlign w:val="superscript"/>
    </w:rPr>
  </w:style>
  <w:style w:type="paragraph" w:styleId="TableofFigures">
    <w:name w:val="table of figures"/>
    <w:basedOn w:val="Normal"/>
    <w:next w:val="Normal"/>
  </w:style>
  <w:style w:type="character" w:styleId="UnresolvedMention">
    <w:name w:val="Unresolved Mention"/>
    <w:basedOn w:val="DefaultParagraphFont"/>
    <w:rPr>
      <w:color w:val="605E5C"/>
      <w:shd w:val="clear" w:color="auto" w:fill="E1DFDD"/>
    </w:rPr>
  </w:style>
  <w:style w:type="paragraph" w:customStyle="1" w:styleId="e-mail">
    <w:name w:val="e-mail"/>
    <w:basedOn w:val="Normal"/>
    <w:pPr>
      <w:ind w:firstLine="0"/>
      <w:jc w:val="center"/>
    </w:pPr>
    <w:rPr>
      <w:rFonts w:cs="Arial"/>
      <w:sz w:val="24"/>
      <w:szCs w:val="48"/>
      <w:lang w:val="pt-BR"/>
    </w:rPr>
  </w:style>
  <w:style w:type="character" w:customStyle="1" w:styleId="e-mailChar">
    <w:name w:val="e-mail Char"/>
    <w:basedOn w:val="DefaultParagraphFont"/>
    <w:rPr>
      <w:rFonts w:ascii="Arial" w:hAnsi="Arial" w:cs="Arial"/>
      <w:sz w:val="24"/>
      <w:szCs w:val="48"/>
      <w:lang w:val="pt-BR" w:eastAsia="en-US"/>
    </w:rPr>
  </w:style>
  <w:style w:type="paragraph" w:customStyle="1" w:styleId="Code">
    <w:name w:val="Code"/>
    <w:basedOn w:val="Normal"/>
    <w:pPr>
      <w:spacing w:before="0" w:after="0" w:line="240" w:lineRule="auto"/>
      <w:ind w:firstLine="0"/>
    </w:pPr>
    <w:rPr>
      <w:rFonts w:ascii="Courier New" w:hAnsi="Courier New" w:cs="Courier New"/>
      <w:sz w:val="22"/>
    </w:rPr>
  </w:style>
  <w:style w:type="character" w:customStyle="1" w:styleId="CodeChar">
    <w:name w:val="Code Char"/>
    <w:basedOn w:val="DefaultParagraphFont"/>
    <w:rPr>
      <w:rFonts w:ascii="Courier New" w:hAnsi="Courier New" w:cs="Courier New"/>
      <w:sz w:val="22"/>
      <w:szCs w:val="24"/>
      <w:lang w:val="en-GB" w:eastAsia="en-U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eastAsia="en-GB"/>
    </w:rPr>
  </w:style>
  <w:style w:type="character" w:customStyle="1" w:styleId="HTMLPreformattedChar">
    <w:name w:val="HTML Preformatted Char"/>
    <w:basedOn w:val="DefaultParagraphFont"/>
    <w:rPr>
      <w:rFonts w:ascii="Courier New" w:hAnsi="Courier New" w:cs="Courier New"/>
      <w:lang w:val="en-GB" w:eastAsia="en-GB"/>
    </w:rPr>
  </w:style>
  <w:style w:type="paragraph" w:customStyle="1" w:styleId="Heading-Type">
    <w:name w:val="Heading-Type"/>
    <w:basedOn w:val="TOCHeading"/>
    <w:pPr>
      <w:spacing w:before="240"/>
      <w:jc w:val="center"/>
    </w:pPr>
    <w:rPr>
      <w:rFonts w:ascii="Arial" w:hAnsi="Arial"/>
    </w:rPr>
  </w:style>
  <w:style w:type="character" w:customStyle="1" w:styleId="TOCHeadingChar">
    <w:name w:val="TOC Heading Char"/>
    <w:basedOn w:val="Heading1Char"/>
    <w:rPr>
      <w:rFonts w:ascii="CMU Serif" w:eastAsia="MS Gothic" w:hAnsi="CMU Serif" w:cs="Times New Roman"/>
      <w:b/>
      <w:bCs/>
      <w:sz w:val="28"/>
      <w:szCs w:val="28"/>
      <w:lang w:val="en-US" w:eastAsia="en-US"/>
    </w:rPr>
  </w:style>
  <w:style w:type="character" w:customStyle="1" w:styleId="Heading-TypeChar">
    <w:name w:val="Heading-Type Char"/>
    <w:basedOn w:val="TOCHeadingChar"/>
    <w:rPr>
      <w:rFonts w:ascii="Arial" w:eastAsia="MS Gothic" w:hAnsi="Arial" w:cs="Times New Roman"/>
      <w:b/>
      <w:bCs/>
      <w:sz w:val="28"/>
      <w:szCs w:val="28"/>
      <w:lang w:val="en-US" w:eastAsia="en-US"/>
    </w:rPr>
  </w:style>
  <w:style w:type="paragraph" w:customStyle="1" w:styleId="TableofContents-items">
    <w:name w:val="Table of Contents - items"/>
    <w:basedOn w:val="TOC1"/>
    <w:rPr>
      <w:rFonts w:ascii="Arial" w:hAnsi="Arial"/>
      <w:b w:val="0"/>
      <w:sz w:val="21"/>
    </w:rPr>
  </w:style>
  <w:style w:type="character" w:customStyle="1" w:styleId="TOC1Char">
    <w:name w:val="TOC 1 Char"/>
    <w:basedOn w:val="DefaultParagraphFont"/>
    <w:rPr>
      <w:rFonts w:ascii="CMU Serif" w:hAnsi="CMU Serif"/>
      <w:b/>
      <w:sz w:val="24"/>
      <w:szCs w:val="24"/>
      <w:lang w:val="en-GB" w:eastAsia="en-US"/>
    </w:rPr>
  </w:style>
  <w:style w:type="character" w:customStyle="1" w:styleId="TableofContents-itemsChar">
    <w:name w:val="Table of Contents - items Char"/>
    <w:basedOn w:val="TOC1Char"/>
    <w:rPr>
      <w:rFonts w:ascii="Arial" w:hAnsi="Arial"/>
      <w:b w:val="0"/>
      <w:sz w:val="21"/>
      <w:szCs w:val="24"/>
      <w:lang w:val="en-GB" w:eastAsia="en-US"/>
    </w:rPr>
  </w:style>
  <w:style w:type="paragraph" w:customStyle="1" w:styleId="Headingtitle">
    <w:name w:val="Heading title"/>
    <w:basedOn w:val="Normal"/>
    <w:pPr>
      <w:spacing w:before="0" w:after="240"/>
      <w:ind w:firstLine="0"/>
    </w:pPr>
    <w:rPr>
      <w:b/>
      <w:sz w:val="28"/>
      <w:szCs w:val="28"/>
    </w:rPr>
  </w:style>
  <w:style w:type="paragraph" w:customStyle="1" w:styleId="Dedication">
    <w:name w:val="Dedication"/>
    <w:basedOn w:val="Normal"/>
    <w:pPr>
      <w:spacing w:before="3480" w:after="3480"/>
      <w:ind w:firstLine="0"/>
      <w:jc w:val="center"/>
    </w:pPr>
  </w:style>
  <w:style w:type="character" w:customStyle="1" w:styleId="HeadingtitleChar">
    <w:name w:val="Heading title Char"/>
    <w:basedOn w:val="DefaultParagraphFont"/>
    <w:rPr>
      <w:rFonts w:ascii="Arial" w:hAnsi="Arial"/>
      <w:b/>
      <w:sz w:val="28"/>
      <w:szCs w:val="28"/>
      <w:lang w:val="en-GB" w:eastAsia="en-US"/>
    </w:rPr>
  </w:style>
  <w:style w:type="character" w:customStyle="1" w:styleId="DedicationChar">
    <w:name w:val="Dedication Char"/>
    <w:basedOn w:val="DefaultParagraphFont"/>
    <w:rPr>
      <w:rFonts w:ascii="Arial" w:hAnsi="Arial"/>
      <w:sz w:val="21"/>
      <w:szCs w:val="24"/>
      <w:lang w:val="en-GB" w:eastAsia="en-US"/>
    </w:rPr>
  </w:style>
  <w:style w:type="paragraph" w:customStyle="1" w:styleId="ListofFigures-items">
    <w:name w:val="List of Figures - items"/>
    <w:basedOn w:val="TableofContents-items"/>
    <w:pPr>
      <w:ind w:firstLine="0"/>
    </w:pPr>
  </w:style>
  <w:style w:type="character" w:customStyle="1" w:styleId="ListofFigures-itemsChar">
    <w:name w:val="List of Figures - items Char"/>
    <w:basedOn w:val="TableofContents-itemsChar"/>
    <w:rPr>
      <w:rFonts w:ascii="Arial" w:hAnsi="Arial"/>
      <w:b w:val="0"/>
      <w:sz w:val="21"/>
      <w:szCs w:val="24"/>
      <w:lang w:val="en-GB" w:eastAsia="en-US"/>
    </w:rPr>
  </w:style>
  <w:style w:type="paragraph" w:styleId="NormalWeb">
    <w:name w:val="Normal (Web)"/>
    <w:basedOn w:val="Normal"/>
    <w:pPr>
      <w:spacing w:before="100" w:after="100" w:line="240" w:lineRule="auto"/>
      <w:ind w:firstLine="0"/>
      <w:jc w:val="left"/>
    </w:pPr>
    <w:rPr>
      <w:rFonts w:ascii="Times New Roman" w:hAnsi="Times New Roman"/>
      <w:sz w:val="24"/>
      <w:lang w:eastAsia="en-GB"/>
    </w:rPr>
  </w:style>
  <w:style w:type="character" w:styleId="Emphasis">
    <w:name w:val="Emphasis"/>
    <w:basedOn w:val="DefaultParagraphFont"/>
    <w:rPr>
      <w:i/>
      <w:iCs/>
    </w:rPr>
  </w:style>
  <w:style w:type="paragraph" w:styleId="ListParagraph">
    <w:name w:val="List Paragraph"/>
    <w:basedOn w:val="Normal"/>
    <w:pPr>
      <w:ind w:left="720"/>
      <w:contextualSpacing/>
    </w:pPr>
  </w:style>
  <w:style w:type="character" w:styleId="FollowedHyperlink">
    <w:name w:val="FollowedHyperlink"/>
    <w:basedOn w:val="DefaultParagraphFont"/>
    <w:rPr>
      <w:color w:val="96607D"/>
      <w:u w:val="single"/>
    </w:rPr>
  </w:style>
  <w:style w:type="numbering" w:customStyle="1" w:styleId="WWOutlineListStyle4">
    <w:name w:val="WW_OutlineListStyle_4"/>
    <w:basedOn w:val="NoList"/>
    <w:pPr>
      <w:numPr>
        <w:numId w:val="2"/>
      </w:numPr>
    </w:pPr>
  </w:style>
  <w:style w:type="numbering" w:customStyle="1" w:styleId="WWOutlineListStyle3">
    <w:name w:val="WW_OutlineListStyle_3"/>
    <w:basedOn w:val="NoList"/>
    <w:pPr>
      <w:numPr>
        <w:numId w:val="3"/>
      </w:numPr>
    </w:pPr>
  </w:style>
  <w:style w:type="numbering" w:customStyle="1" w:styleId="WWOutlineListStyle2">
    <w:name w:val="WW_OutlineListStyle_2"/>
    <w:basedOn w:val="NoList"/>
    <w:pPr>
      <w:numPr>
        <w:numId w:val="4"/>
      </w:numPr>
    </w:pPr>
  </w:style>
  <w:style w:type="numbering" w:customStyle="1" w:styleId="WWOutlineListStyle1">
    <w:name w:val="WW_OutlineListStyle_1"/>
    <w:basedOn w:val="NoList"/>
    <w:pPr>
      <w:numPr>
        <w:numId w:val="5"/>
      </w:numPr>
    </w:pPr>
  </w:style>
  <w:style w:type="numbering" w:customStyle="1" w:styleId="WWOutlineListStyle">
    <w:name w:val="WW_OutlineListStyle"/>
    <w:basedOn w:val="NoList"/>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Toc228220896" TargetMode="External"/><Relationship Id="rId18" Type="http://schemas.openxmlformats.org/officeDocument/2006/relationships/hyperlink" Target="#_Toc228220901" TargetMode="External"/><Relationship Id="rId26" Type="http://schemas.openxmlformats.org/officeDocument/2006/relationships/hyperlink" Target="#_Toc228220909" TargetMode="External"/><Relationship Id="rId39" Type="http://schemas.openxmlformats.org/officeDocument/2006/relationships/hyperlink" Target="https://github.com/krm56/Predicting-customer-churn-using-neural-networks/tree/main" TargetMode="External"/><Relationship Id="rId21" Type="http://schemas.openxmlformats.org/officeDocument/2006/relationships/hyperlink" Target="#_Toc228220904" TargetMode="External"/><Relationship Id="rId34" Type="http://schemas.openxmlformats.org/officeDocument/2006/relationships/image" Target="media/image3.png"/><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_Toc228220899" TargetMode="External"/><Relationship Id="rId20" Type="http://schemas.openxmlformats.org/officeDocument/2006/relationships/hyperlink" Target="#_Toc228220903" TargetMode="External"/><Relationship Id="rId29" Type="http://schemas.openxmlformats.org/officeDocument/2006/relationships/hyperlink" Target="#_Toc228214069" TargetMode="External"/><Relationship Id="rId41" Type="http://schemas.openxmlformats.org/officeDocument/2006/relationships/hyperlink" Target="https://www.kaggle.com/datasets/jpacse/datasets-for-churn-telecom/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228220894" TargetMode="External"/><Relationship Id="rId24" Type="http://schemas.openxmlformats.org/officeDocument/2006/relationships/hyperlink" Target="#_Toc228220907" TargetMode="External"/><Relationship Id="rId32" Type="http://schemas.openxmlformats.org/officeDocument/2006/relationships/hyperlink" Target="#_Toc228214072" TargetMode="External"/><Relationship Id="rId37" Type="http://schemas.openxmlformats.org/officeDocument/2006/relationships/image" Target="media/image6.png"/><Relationship Id="rId40" Type="http://schemas.openxmlformats.org/officeDocument/2006/relationships/hyperlink" Target="https://www2.deloitte.com" TargetMode="External"/><Relationship Id="rId5" Type="http://schemas.openxmlformats.org/officeDocument/2006/relationships/footnotes" Target="footnotes.xml"/><Relationship Id="rId15" Type="http://schemas.openxmlformats.org/officeDocument/2006/relationships/hyperlink" Target="#_Toc228220898" TargetMode="External"/><Relationship Id="rId23" Type="http://schemas.openxmlformats.org/officeDocument/2006/relationships/hyperlink" Target="#_Toc228220906" TargetMode="External"/><Relationship Id="rId28" Type="http://schemas.openxmlformats.org/officeDocument/2006/relationships/hyperlink" Target="#_Toc228214068" TargetMode="External"/><Relationship Id="rId36" Type="http://schemas.openxmlformats.org/officeDocument/2006/relationships/image" Target="media/image5.png"/><Relationship Id="rId10" Type="http://schemas.openxmlformats.org/officeDocument/2006/relationships/hyperlink" Target="#_Toc228220893" TargetMode="External"/><Relationship Id="rId19" Type="http://schemas.openxmlformats.org/officeDocument/2006/relationships/hyperlink" Target="#_Toc228220902" TargetMode="External"/><Relationship Id="rId31" Type="http://schemas.openxmlformats.org/officeDocument/2006/relationships/hyperlink" Target="#_Toc22821407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_Toc228220892" TargetMode="External"/><Relationship Id="rId14" Type="http://schemas.openxmlformats.org/officeDocument/2006/relationships/hyperlink" Target="#_Toc228220897" TargetMode="External"/><Relationship Id="rId22" Type="http://schemas.openxmlformats.org/officeDocument/2006/relationships/hyperlink" Target="#_Toc228220905" TargetMode="External"/><Relationship Id="rId27" Type="http://schemas.openxmlformats.org/officeDocument/2006/relationships/hyperlink" Target="#_Toc228214067" TargetMode="External"/><Relationship Id="rId30" Type="http://schemas.openxmlformats.org/officeDocument/2006/relationships/hyperlink" Target="#_Toc228214070" TargetMode="External"/><Relationship Id="rId35" Type="http://schemas.openxmlformats.org/officeDocument/2006/relationships/image" Target="media/image4.png"/><Relationship Id="rId43" Type="http://schemas.openxmlformats.org/officeDocument/2006/relationships/fontTable" Target="fontTable.xml"/><Relationship Id="rId8" Type="http://schemas.openxmlformats.org/officeDocument/2006/relationships/hyperlink" Target="#_Toc228220891" TargetMode="External"/><Relationship Id="rId3" Type="http://schemas.openxmlformats.org/officeDocument/2006/relationships/settings" Target="settings.xml"/><Relationship Id="rId12" Type="http://schemas.openxmlformats.org/officeDocument/2006/relationships/hyperlink" Target="#_Toc228220895" TargetMode="External"/><Relationship Id="rId17" Type="http://schemas.openxmlformats.org/officeDocument/2006/relationships/hyperlink" Target="#_Toc228220900" TargetMode="External"/><Relationship Id="rId25" Type="http://schemas.openxmlformats.org/officeDocument/2006/relationships/hyperlink" Target="#_Toc228220908" TargetMode="External"/><Relationship Id="rId33" Type="http://schemas.openxmlformats.org/officeDocument/2006/relationships/image" Target="media/image2.png"/><Relationship Id="rId3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Report-Name-Yea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Report-Name-Year(1)</Template>
  <TotalTime>1</TotalTime>
  <Pages>35</Pages>
  <Words>10337</Words>
  <Characters>58927</Characters>
  <Application>Microsoft Office Word</Application>
  <DocSecurity>0</DocSecurity>
  <Lines>491</Lines>
  <Paragraphs>138</Paragraphs>
  <ScaleCrop>false</ScaleCrop>
  <Company/>
  <LinksUpToDate>false</LinksUpToDate>
  <CharactersWithSpaces>69126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karamdeep singh</dc:creator>
  <cp:lastModifiedBy>karamdeep singh</cp:lastModifiedBy>
  <cp:revision>2</cp:revision>
  <cp:lastPrinted>2001-05-04T20:36:00Z</cp:lastPrinted>
  <dcterms:created xsi:type="dcterms:W3CDTF">2026-04-27T23:01:00Z</dcterms:created>
  <dcterms:modified xsi:type="dcterms:W3CDTF">2026-04-27T23:01:00Z</dcterms:modified>
</cp:coreProperties>
</file>