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kubernetes-readiness-probe-demo"/>
    <w:p>
      <w:pPr>
        <w:pStyle w:val="Heading1"/>
      </w:pPr>
      <w:r>
        <w:t xml:space="preserve">Kubernetes Readiness Probe Demo</w:t>
      </w:r>
    </w:p>
    <w:bookmarkStart w:id="20" w:name="yaml-configuration"/>
    <w:p>
      <w:pPr>
        <w:pStyle w:val="Heading2"/>
      </w:pPr>
      <w:r>
        <w:t xml:space="preserve">YAML Configuration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v1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Pod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readiness-demo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readiness-demo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nginx:latest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20"/>
    <w:bookmarkStart w:id="21" w:name="what-this-pod-does"/>
    <w:p>
      <w:pPr>
        <w:pStyle w:val="Heading2"/>
      </w:pPr>
      <w:r>
        <w:t xml:space="preserve">What This Pod Does</w:t>
      </w:r>
    </w:p>
    <w:p>
      <w:pPr>
        <w:pStyle w:val="Compact"/>
        <w:numPr>
          <w:ilvl w:val="0"/>
          <w:numId w:val="1001"/>
        </w:numPr>
      </w:pPr>
      <w:r>
        <w:t xml:space="preserve">Demonstrates how</w:t>
      </w:r>
      <w:r>
        <w:t xml:space="preserve"> </w:t>
      </w:r>
      <w:r>
        <w:rPr>
          <w:b/>
          <w:bCs/>
        </w:rPr>
        <w:t xml:space="preserve">readiness probes</w:t>
      </w:r>
      <w:r>
        <w:t xml:space="preserve"> </w:t>
      </w:r>
      <w:r>
        <w:t xml:space="preserve">work</w:t>
      </w:r>
    </w:p>
    <w:p>
      <w:pPr>
        <w:pStyle w:val="Compact"/>
        <w:numPr>
          <w:ilvl w:val="0"/>
          <w:numId w:val="1001"/>
        </w:numPr>
      </w:pPr>
      <w:r>
        <w:t xml:space="preserve">Ensures traffic is only sent to a healthy and ready container</w:t>
      </w:r>
    </w:p>
    <w:p>
      <w:r>
        <w:pict>
          <v:rect style="width:0;height:1.5pt" o:hralign="center" o:hrstd="t" o:hr="t"/>
        </w:pict>
      </w:r>
    </w:p>
    <w:bookmarkEnd w:id="21"/>
    <w:bookmarkStart w:id="22" w:name="container-details"/>
    <w:p>
      <w:pPr>
        <w:pStyle w:val="Heading2"/>
      </w:pPr>
      <w:r>
        <w:t xml:space="preserve">Container Details</w:t>
      </w:r>
    </w:p>
    <w:p>
      <w:pPr>
        <w:pStyle w:val="Compact"/>
        <w:numPr>
          <w:ilvl w:val="0"/>
          <w:numId w:val="1002"/>
        </w:numPr>
      </w:pPr>
      <w:r>
        <w:t xml:space="preserve">Image:</w:t>
      </w:r>
      <w:r>
        <w:t xml:space="preserve"> </w:t>
      </w:r>
      <w:r>
        <w:rPr>
          <w:rStyle w:val="VerbatimChar"/>
        </w:rPr>
        <w:t xml:space="preserve">nginx:latest</w:t>
      </w:r>
    </w:p>
    <w:p>
      <w:pPr>
        <w:pStyle w:val="Compact"/>
        <w:numPr>
          <w:ilvl w:val="0"/>
          <w:numId w:val="1002"/>
        </w:numPr>
      </w:pPr>
      <w:r>
        <w:t xml:space="preserve">Runs a web server on port</w:t>
      </w:r>
      <w:r>
        <w:t xml:space="preserve"> </w:t>
      </w:r>
      <w:r>
        <w:rPr>
          <w:b/>
          <w:bCs/>
        </w:rPr>
        <w:t xml:space="preserve">80</w:t>
      </w:r>
    </w:p>
    <w:p>
      <w:r>
        <w:pict>
          <v:rect style="width:0;height:1.5pt" o:hralign="center" o:hrstd="t" o:hr="t"/>
        </w:pict>
      </w:r>
    </w:p>
    <w:bookmarkEnd w:id="22"/>
    <w:bookmarkStart w:id="23" w:name="readiness-probe-explained"/>
    <w:p>
      <w:pPr>
        <w:pStyle w:val="Heading2"/>
      </w:pPr>
      <w:r>
        <w:t xml:space="preserve">Readiness Probe Explained</w:t>
      </w:r>
    </w:p>
    <w:p>
      <w:pPr>
        <w:pStyle w:val="SourceCode"/>
      </w:pPr>
      <w:r>
        <w:rPr>
          <w:rStyle w:val="FunctionTok"/>
        </w:rPr>
        <w:t xml:space="preserve">readinessProbe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httpGet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</w:p>
    <w:p>
      <w:pPr>
        <w:numPr>
          <w:ilvl w:val="0"/>
          <w:numId w:val="1003"/>
        </w:numPr>
      </w:pPr>
      <w:r>
        <w:t xml:space="preserve">Kubernetes sends an HTTP request: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GET http://&lt;pod-ip&gt;:80/</w:t>
      </w:r>
    </w:p>
    <w:p>
      <w:pPr>
        <w:numPr>
          <w:ilvl w:val="0"/>
          <w:numId w:val="1003"/>
        </w:numPr>
      </w:pPr>
      <w:r>
        <w:t xml:space="preserve">If response is successful (200 OK) → Pod is</w:t>
      </w:r>
      <w:r>
        <w:t xml:space="preserve"> </w:t>
      </w:r>
      <w:r>
        <w:rPr>
          <w:b/>
          <w:bCs/>
        </w:rPr>
        <w:t xml:space="preserve">Ready</w:t>
      </w:r>
    </w:p>
    <w:p>
      <w:pPr>
        <w:numPr>
          <w:ilvl w:val="0"/>
          <w:numId w:val="1003"/>
        </w:numPr>
      </w:pPr>
      <w:r>
        <w:t xml:space="preserve">If request fails → Pod is</w:t>
      </w:r>
      <w:r>
        <w:t xml:space="preserve"> </w:t>
      </w:r>
      <w:r>
        <w:rPr>
          <w:b/>
          <w:bCs/>
        </w:rPr>
        <w:t xml:space="preserve">Not Ready</w:t>
      </w:r>
    </w:p>
    <w:p>
      <w:r>
        <w:pict>
          <v:rect style="width:0;height:1.5pt" o:hralign="center" o:hrstd="t" o:hr="t"/>
        </w:pict>
      </w:r>
    </w:p>
    <w:bookmarkEnd w:id="23"/>
    <w:bookmarkStart w:id="24" w:name="probe-configuration"/>
    <w:p>
      <w:pPr>
        <w:pStyle w:val="Heading2"/>
      </w:pPr>
      <w:r>
        <w:t xml:space="preserve">Probe Configuration</w:t>
      </w:r>
    </w:p>
    <w:p>
      <w:pPr>
        <w:pStyle w:val="SourceCode"/>
      </w:pPr>
      <w:r>
        <w:rPr>
          <w:rStyle w:val="FunctionTok"/>
        </w:rPr>
        <w:t xml:space="preserve">periodSeconds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failureThreshold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p>
      <w:pPr>
        <w:pStyle w:val="Compact"/>
        <w:numPr>
          <w:ilvl w:val="0"/>
          <w:numId w:val="1004"/>
        </w:numPr>
      </w:pPr>
      <w:r>
        <w:t xml:space="preserve">Runs every</w:t>
      </w:r>
      <w:r>
        <w:t xml:space="preserve"> </w:t>
      </w:r>
      <w:r>
        <w:rPr>
          <w:b/>
          <w:bCs/>
        </w:rPr>
        <w:t xml:space="preserve">5 seconds</w:t>
      </w:r>
    </w:p>
    <w:p>
      <w:pPr>
        <w:pStyle w:val="Compact"/>
        <w:numPr>
          <w:ilvl w:val="0"/>
          <w:numId w:val="1004"/>
        </w:numPr>
      </w:pPr>
      <w:r>
        <w:t xml:space="preserve">After</w:t>
      </w:r>
      <w:r>
        <w:t xml:space="preserve"> </w:t>
      </w:r>
      <w:r>
        <w:rPr>
          <w:b/>
          <w:bCs/>
        </w:rPr>
        <w:t xml:space="preserve">3 consecutive failures</w:t>
      </w:r>
      <w:r>
        <w:t xml:space="preserve">, Pod is marked</w:t>
      </w:r>
      <w:r>
        <w:t xml:space="preserve"> </w:t>
      </w:r>
      <w:r>
        <w:rPr>
          <w:b/>
          <w:bCs/>
        </w:rPr>
        <w:t xml:space="preserve">Not Ready</w:t>
      </w:r>
    </w:p>
    <w:p>
      <w:r>
        <w:pict>
          <v:rect style="width:0;height:1.5pt" o:hralign="center" o:hrstd="t" o:hr="t"/>
        </w:pict>
      </w:r>
    </w:p>
    <w:bookmarkEnd w:id="24"/>
    <w:bookmarkStart w:id="27" w:name="behavior"/>
    <w:p>
      <w:pPr>
        <w:pStyle w:val="Heading2"/>
      </w:pPr>
      <w:r>
        <w:t xml:space="preserve">Behavior</w:t>
      </w:r>
    </w:p>
    <w:bookmarkStart w:id="25" w:name="when-healthy"/>
    <w:p>
      <w:pPr>
        <w:pStyle w:val="Heading3"/>
      </w:pPr>
      <w:r>
        <w:t xml:space="preserve">When Healthy</w:t>
      </w:r>
    </w:p>
    <w:p>
      <w:pPr>
        <w:pStyle w:val="Compact"/>
        <w:numPr>
          <w:ilvl w:val="0"/>
          <w:numId w:val="1005"/>
        </w:numPr>
      </w:pPr>
      <w:r>
        <w:t xml:space="preserve">NGINX responds successfully</w:t>
      </w:r>
    </w:p>
    <w:p>
      <w:pPr>
        <w:pStyle w:val="Compact"/>
        <w:numPr>
          <w:ilvl w:val="0"/>
          <w:numId w:val="1005"/>
        </w:numPr>
      </w:pPr>
      <w:r>
        <w:t xml:space="preserve">Pod status:</w:t>
      </w:r>
      <w:r>
        <w:t xml:space="preserve"> </w:t>
      </w:r>
      <w:r>
        <w:rPr>
          <w:b/>
          <w:bCs/>
        </w:rPr>
        <w:t xml:space="preserve">Ready = True</w:t>
      </w:r>
    </w:p>
    <w:p>
      <w:pPr>
        <w:pStyle w:val="Compact"/>
        <w:numPr>
          <w:ilvl w:val="0"/>
          <w:numId w:val="1005"/>
        </w:numPr>
      </w:pPr>
      <w:r>
        <w:t xml:space="preserve">Receives traffic from Services</w:t>
      </w:r>
    </w:p>
    <w:bookmarkEnd w:id="25"/>
    <w:bookmarkStart w:id="26" w:name="when-not-ready"/>
    <w:p>
      <w:pPr>
        <w:pStyle w:val="Heading3"/>
      </w:pPr>
      <w:r>
        <w:t xml:space="preserve">When Not Ready</w:t>
      </w:r>
    </w:p>
    <w:p>
      <w:pPr>
        <w:pStyle w:val="Compact"/>
        <w:numPr>
          <w:ilvl w:val="0"/>
          <w:numId w:val="1006"/>
        </w:numPr>
      </w:pPr>
      <w:r>
        <w:t xml:space="preserve">HTTP request fails</w:t>
      </w:r>
    </w:p>
    <w:p>
      <w:pPr>
        <w:pStyle w:val="Compact"/>
        <w:numPr>
          <w:ilvl w:val="0"/>
          <w:numId w:val="1006"/>
        </w:numPr>
      </w:pPr>
      <w:r>
        <w:t xml:space="preserve">Pod status:</w:t>
      </w:r>
      <w:r>
        <w:t xml:space="preserve"> </w:t>
      </w:r>
      <w:r>
        <w:rPr>
          <w:b/>
          <w:bCs/>
        </w:rPr>
        <w:t xml:space="preserve">Ready = False</w:t>
      </w:r>
    </w:p>
    <w:p>
      <w:pPr>
        <w:pStyle w:val="Compact"/>
        <w:numPr>
          <w:ilvl w:val="0"/>
          <w:numId w:val="1006"/>
        </w:numPr>
      </w:pPr>
      <w:r>
        <w:t xml:space="preserve">Removed from Service endpoints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important-note"/>
    <w:p>
      <w:pPr>
        <w:pStyle w:val="Heading2"/>
      </w:pPr>
      <w:r>
        <w:t xml:space="preserve">Important Note</w:t>
      </w:r>
    </w:p>
    <w:p>
      <w:pPr>
        <w:pStyle w:val="Compact"/>
        <w:numPr>
          <w:ilvl w:val="0"/>
          <w:numId w:val="1007"/>
        </w:numPr>
      </w:pPr>
      <w:r>
        <w:t xml:space="preserve">Readiness probe does</w:t>
      </w:r>
      <w:r>
        <w:t xml:space="preserve"> </w:t>
      </w:r>
      <w:r>
        <w:rPr>
          <w:b/>
          <w:bCs/>
        </w:rPr>
        <w:t xml:space="preserve">NOT restart</w:t>
      </w:r>
      <w:r>
        <w:t xml:space="preserve"> </w:t>
      </w:r>
      <w:r>
        <w:t xml:space="preserve">the container</w:t>
      </w:r>
    </w:p>
    <w:p>
      <w:pPr>
        <w:pStyle w:val="Compact"/>
        <w:numPr>
          <w:ilvl w:val="0"/>
          <w:numId w:val="1007"/>
        </w:numPr>
      </w:pPr>
      <w:r>
        <w:t xml:space="preserve">It only controls whether the Pod receives traffic</w:t>
      </w:r>
    </w:p>
    <w:p>
      <w:r>
        <w:pict>
          <v:rect style="width:0;height:1.5pt" o:hralign="center" o:hrstd="t" o:hr="t"/>
        </w:pict>
      </w:r>
    </w:p>
    <w:bookmarkEnd w:id="28"/>
    <w:bookmarkStart w:id="29" w:name="difference-from-liveness-probe"/>
    <w:p>
      <w:pPr>
        <w:pStyle w:val="Heading2"/>
      </w:pPr>
      <w:r>
        <w:t xml:space="preserve">Difference from Liveness Probe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Readiness Probe</w:t>
            </w:r>
          </w:p>
        </w:tc>
        <w:tc>
          <w:tcPr/>
          <w:p>
            <w:pPr>
              <w:pStyle w:val="Compact"/>
            </w:pPr>
            <w:r>
              <w:t xml:space="preserve">Liveness Probe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Ready for traffic</w:t>
            </w:r>
          </w:p>
        </w:tc>
        <w:tc>
          <w:tcPr/>
          <w:p>
            <w:pPr>
              <w:pStyle w:val="Compact"/>
            </w:pPr>
            <w:r>
              <w:t xml:space="preserve">Container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 on failure</w:t>
            </w:r>
          </w:p>
        </w:tc>
        <w:tc>
          <w:tcPr/>
          <w:p>
            <w:pPr>
              <w:pStyle w:val="Compact"/>
            </w:pPr>
            <w:r>
              <w:t xml:space="preserve">Remove from service</w:t>
            </w:r>
          </w:p>
        </w:tc>
        <w:tc>
          <w:tcPr/>
          <w:p>
            <w:pPr>
              <w:pStyle w:val="Compact"/>
            </w:pPr>
            <w:r>
              <w:t xml:space="preserve">Restart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Restart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how-to-verify"/>
    <w:p>
      <w:pPr>
        <w:pStyle w:val="Heading2"/>
      </w:pPr>
      <w:r>
        <w:t xml:space="preserve">How to Verify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pod readiness-demo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describe pod readiness-demo</w:t>
      </w:r>
    </w:p>
    <w:p>
      <w:r>
        <w:pict>
          <v:rect style="width:0;height:1.5pt" o:hralign="center" o:hrstd="t" o:hr="t"/>
        </w:pict>
      </w:r>
    </w:p>
    <w:bookmarkEnd w:id="30"/>
    <w:bookmarkStart w:id="31" w:name="summary"/>
    <w:p>
      <w:pPr>
        <w:pStyle w:val="Heading2"/>
      </w:pPr>
      <w:r>
        <w:t xml:space="preserve">Summary</w:t>
      </w:r>
    </w:p>
    <w:p>
      <w:pPr>
        <w:pStyle w:val="Compact"/>
        <w:numPr>
          <w:ilvl w:val="0"/>
          <w:numId w:val="1008"/>
        </w:numPr>
      </w:pPr>
      <w:r>
        <w:t xml:space="preserve">Readiness probe controls traffic routing</w:t>
      </w:r>
    </w:p>
    <w:p>
      <w:pPr>
        <w:pStyle w:val="Compact"/>
        <w:numPr>
          <w:ilvl w:val="0"/>
          <w:numId w:val="1008"/>
        </w:numPr>
      </w:pPr>
      <w:r>
        <w:t xml:space="preserve">Ensures only ready Pods serve requests</w:t>
      </w:r>
    </w:p>
    <w:p>
      <w:pPr>
        <w:pStyle w:val="Compact"/>
        <w:numPr>
          <w:ilvl w:val="0"/>
          <w:numId w:val="1008"/>
        </w:numPr>
      </w:pPr>
      <w:r>
        <w:t xml:space="preserve">Prevents failures during startup or downtime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2026-04-03T04:32:37Z</dcterms:created>
  <dcterms:modified xsi:type="dcterms:W3CDTF">2026-04-03T04:32:37Z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