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C0B01A" w14:textId="77777777" w:rsidR="002568FF" w:rsidRDefault="00130D8E" w:rsidP="002568FF">
      <w:pPr>
        <w:spacing w:after="360" w:line="360" w:lineRule="auto"/>
        <w:jc w:val="center"/>
        <w:rPr>
          <w:rFonts w:asciiTheme="majorBidi" w:eastAsia="Arial Narrow" w:hAnsiTheme="majorBidi" w:cstheme="majorBidi"/>
          <w:b/>
          <w:sz w:val="36"/>
        </w:rPr>
      </w:pPr>
      <w:r>
        <w:rPr>
          <w:rFonts w:asciiTheme="majorBidi" w:eastAsia="Arial Narrow" w:hAnsiTheme="majorBidi" w:cstheme="majorBidi"/>
          <w:b/>
          <w:sz w:val="36"/>
        </w:rPr>
        <w:t>A STUDY OF AI-DRIVEN FINANCIAL PLANNING &amp; ANALYSIS (FP&amp;A) FOR STRATEGIC DECISION-MAKING IN INSIGHT CAPITAL ADVISORY PVT.LTD.,</w:t>
      </w:r>
    </w:p>
    <w:p w14:paraId="0530A3F9" w14:textId="77777777" w:rsidR="002568FF" w:rsidRPr="007942F2" w:rsidRDefault="002568FF" w:rsidP="002568FF">
      <w:pPr>
        <w:spacing w:after="40" w:line="360" w:lineRule="auto"/>
        <w:jc w:val="center"/>
        <w:rPr>
          <w:rFonts w:asciiTheme="majorBidi" w:hAnsiTheme="majorBidi" w:cstheme="majorBidi"/>
        </w:rPr>
      </w:pPr>
      <w:r>
        <w:rPr>
          <w:rFonts w:asciiTheme="majorBidi" w:eastAsia="Arial Narrow" w:hAnsiTheme="majorBidi" w:cstheme="majorBidi"/>
          <w:sz w:val="24"/>
        </w:rPr>
        <w:t>Dissertation submitted in partial fulfillment of the requirements for the</w:t>
      </w:r>
    </w:p>
    <w:p w14:paraId="360F48B8" w14:textId="77777777" w:rsidR="002568FF" w:rsidRPr="007942F2" w:rsidRDefault="002568FF" w:rsidP="002568FF">
      <w:pPr>
        <w:spacing w:line="360" w:lineRule="auto"/>
        <w:jc w:val="center"/>
        <w:rPr>
          <w:rFonts w:asciiTheme="majorBidi" w:hAnsiTheme="majorBidi" w:cstheme="majorBidi"/>
        </w:rPr>
      </w:pPr>
      <w:r>
        <w:rPr>
          <w:rFonts w:asciiTheme="majorBidi" w:eastAsia="Arial Narrow" w:hAnsiTheme="majorBidi" w:cstheme="majorBidi"/>
          <w:sz w:val="24"/>
        </w:rPr>
        <w:t>award of the Degree of</w:t>
      </w:r>
    </w:p>
    <w:p w14:paraId="03659CB4" w14:textId="77777777" w:rsidR="002568FF" w:rsidRPr="007942F2" w:rsidRDefault="002568FF" w:rsidP="002568FF">
      <w:pPr>
        <w:spacing w:after="80" w:line="360" w:lineRule="auto"/>
        <w:jc w:val="center"/>
        <w:rPr>
          <w:rFonts w:asciiTheme="majorBidi" w:hAnsiTheme="majorBidi" w:cstheme="majorBidi"/>
        </w:rPr>
      </w:pPr>
      <w:r>
        <w:rPr>
          <w:rFonts w:asciiTheme="majorBidi" w:eastAsia="Arial Narrow" w:hAnsiTheme="majorBidi" w:cstheme="majorBidi"/>
          <w:b/>
          <w:sz w:val="28"/>
        </w:rPr>
        <w:t>POST GRADUATE DIPLOMA IN MANAGEMENT</w:t>
      </w:r>
    </w:p>
    <w:p w14:paraId="6C396168" w14:textId="77777777" w:rsidR="002568FF" w:rsidRPr="007942F2" w:rsidRDefault="002568FF" w:rsidP="002568FF">
      <w:pPr>
        <w:spacing w:after="80" w:line="360" w:lineRule="auto"/>
        <w:jc w:val="center"/>
        <w:rPr>
          <w:rFonts w:asciiTheme="majorBidi" w:hAnsiTheme="majorBidi" w:cstheme="majorBidi"/>
        </w:rPr>
      </w:pPr>
      <w:r>
        <w:rPr>
          <w:rFonts w:asciiTheme="majorBidi" w:eastAsia="Arial Narrow" w:hAnsiTheme="majorBidi" w:cstheme="majorBidi"/>
          <w:sz w:val="24"/>
        </w:rPr>
        <w:t>of</w:t>
      </w:r>
    </w:p>
    <w:p w14:paraId="705ABF93" w14:textId="77777777" w:rsidR="002568FF" w:rsidRPr="007942F2" w:rsidRDefault="002568FF" w:rsidP="002568FF">
      <w:pPr>
        <w:spacing w:after="360" w:line="360" w:lineRule="auto"/>
        <w:jc w:val="center"/>
        <w:rPr>
          <w:rFonts w:asciiTheme="majorBidi" w:hAnsiTheme="majorBidi" w:cstheme="majorBidi"/>
        </w:rPr>
      </w:pPr>
      <w:r>
        <w:rPr>
          <w:rFonts w:asciiTheme="majorBidi" w:eastAsia="Arial Narrow" w:hAnsiTheme="majorBidi" w:cstheme="majorBidi"/>
          <w:b/>
          <w:sz w:val="28"/>
        </w:rPr>
        <w:t>ABBS SCHOOL OF MANAGEMENT</w:t>
      </w:r>
    </w:p>
    <w:p w14:paraId="647460B6" w14:textId="77777777" w:rsidR="002568FF" w:rsidRPr="007942F2" w:rsidRDefault="002568FF" w:rsidP="002568FF">
      <w:pPr>
        <w:spacing w:line="360" w:lineRule="auto"/>
        <w:jc w:val="center"/>
        <w:rPr>
          <w:rFonts w:asciiTheme="majorBidi" w:hAnsiTheme="majorBidi" w:cstheme="majorBidi"/>
        </w:rPr>
      </w:pPr>
      <w:r>
        <w:rPr>
          <w:rFonts w:asciiTheme="majorBidi" w:hAnsiTheme="majorBidi" w:cstheme="majorBidi"/>
          <w:noProof/>
        </w:rPr>
        <w:drawing>
          <wp:inline distT="0" distB="0" distL="0" distR="0" wp14:anchorId="57DE6CC1" wp14:editId="7560BC07">
            <wp:extent cx="1721168" cy="990600"/>
            <wp:effectExtent l="0" t="0" r="0" b="0"/>
            <wp:docPr id="916887423" name="Picture 916887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endix_logo.png"/>
                    <pic:cNvPicPr/>
                  </pic:nvPicPr>
                  <pic:blipFill rotWithShape="1">
                    <a:blip r:embed="rId8"/>
                    <a:srcRect l="15610" t="19756" r="16586" b="21707"/>
                    <a:stretch>
                      <a:fillRect/>
                    </a:stretch>
                  </pic:blipFill>
                  <pic:spPr bwMode="auto">
                    <a:xfrm>
                      <a:off x="0" y="0"/>
                      <a:ext cx="1727628" cy="994318"/>
                    </a:xfrm>
                    <a:prstGeom prst="rect">
                      <a:avLst/>
                    </a:prstGeom>
                    <a:ln>
                      <a:noFill/>
                    </a:ln>
                    <a:extLst>
                      <a:ext uri="{53640926-AAD7-44D8-BBD7-CCE9431645EC}">
                        <a14:shadowObscured xmlns:a14="http://schemas.microsoft.com/office/drawing/2010/main"/>
                      </a:ext>
                    </a:extLst>
                  </pic:spPr>
                </pic:pic>
              </a:graphicData>
            </a:graphic>
          </wp:inline>
        </w:drawing>
      </w:r>
    </w:p>
    <w:p w14:paraId="5FAF1F20" w14:textId="77777777" w:rsidR="002568FF" w:rsidRPr="007942F2" w:rsidRDefault="002568FF" w:rsidP="002568FF">
      <w:pPr>
        <w:spacing w:before="200" w:after="120" w:line="360" w:lineRule="auto"/>
        <w:jc w:val="center"/>
        <w:rPr>
          <w:rFonts w:asciiTheme="majorBidi" w:hAnsiTheme="majorBidi" w:cstheme="majorBidi"/>
        </w:rPr>
      </w:pPr>
      <w:r>
        <w:rPr>
          <w:rFonts w:asciiTheme="majorBidi" w:eastAsia="Arial Narrow" w:hAnsiTheme="majorBidi" w:cstheme="majorBidi"/>
          <w:i/>
          <w:sz w:val="28"/>
        </w:rPr>
        <w:t>By</w:t>
      </w:r>
    </w:p>
    <w:p w14:paraId="5C49F5E0" w14:textId="77777777" w:rsidR="002568FF" w:rsidRPr="007942F2" w:rsidRDefault="002568FF" w:rsidP="002568FF">
      <w:pPr>
        <w:spacing w:after="80" w:line="360" w:lineRule="auto"/>
        <w:jc w:val="center"/>
        <w:rPr>
          <w:rFonts w:asciiTheme="majorBidi" w:hAnsiTheme="majorBidi" w:cstheme="majorBidi"/>
          <w:b/>
          <w:bCs/>
          <w:sz w:val="22"/>
          <w:szCs w:val="22"/>
        </w:rPr>
      </w:pPr>
      <w:r>
        <w:rPr>
          <w:rFonts w:asciiTheme="majorBidi" w:eastAsia="Arial Narrow" w:hAnsiTheme="majorBidi" w:cstheme="majorBidi"/>
          <w:b/>
          <w:bCs/>
          <w:sz w:val="32"/>
          <w:szCs w:val="22"/>
        </w:rPr>
        <w:t>Nandan K R</w:t>
      </w:r>
    </w:p>
    <w:p w14:paraId="1C6A77C1" w14:textId="77777777" w:rsidR="002568FF" w:rsidRPr="007942F2" w:rsidRDefault="002568FF" w:rsidP="002568FF">
      <w:pPr>
        <w:spacing w:after="360" w:line="360" w:lineRule="auto"/>
        <w:jc w:val="center"/>
        <w:rPr>
          <w:rFonts w:asciiTheme="majorBidi" w:hAnsiTheme="majorBidi" w:cstheme="majorBidi"/>
        </w:rPr>
      </w:pPr>
      <w:r>
        <w:rPr>
          <w:rFonts w:asciiTheme="majorBidi" w:eastAsia="Arial Narrow" w:hAnsiTheme="majorBidi" w:cstheme="majorBidi"/>
          <w:b/>
          <w:bCs/>
          <w:sz w:val="28"/>
          <w:szCs w:val="22"/>
        </w:rPr>
        <w:t xml:space="preserve">Reg. No: </w:t>
      </w:r>
      <w:r>
        <w:rPr>
          <w:rFonts w:asciiTheme="majorBidi" w:hAnsiTheme="majorBidi" w:cstheme="majorBidi"/>
          <w:b/>
          <w:bCs/>
          <w:sz w:val="28"/>
          <w:szCs w:val="28"/>
        </w:rPr>
        <w:t>24PGDMR070</w:t>
      </w:r>
    </w:p>
    <w:p w14:paraId="3B80F7BD" w14:textId="77777777" w:rsidR="002568FF" w:rsidRPr="007942F2" w:rsidRDefault="002568FF" w:rsidP="002568FF">
      <w:pPr>
        <w:spacing w:after="160" w:line="360" w:lineRule="auto"/>
        <w:jc w:val="center"/>
        <w:rPr>
          <w:rFonts w:asciiTheme="majorBidi" w:hAnsiTheme="majorBidi" w:cstheme="majorBidi"/>
        </w:rPr>
      </w:pPr>
      <w:r>
        <w:rPr>
          <w:rFonts w:asciiTheme="majorBidi" w:eastAsia="Arial Narrow" w:hAnsiTheme="majorBidi" w:cstheme="majorBidi"/>
          <w:sz w:val="24"/>
        </w:rPr>
        <w:t>Under the guidance of</w:t>
      </w:r>
    </w:p>
    <w:p w14:paraId="5DACD238" w14:textId="60AF24F9" w:rsidR="002568FF" w:rsidRPr="00645A3A" w:rsidRDefault="002568FF" w:rsidP="002568FF">
      <w:pPr>
        <w:spacing w:after="80" w:line="360" w:lineRule="auto"/>
        <w:jc w:val="center"/>
        <w:rPr>
          <w:rFonts w:asciiTheme="majorBidi" w:hAnsiTheme="majorBidi" w:cstheme="majorBidi"/>
          <w:b/>
          <w:bCs/>
          <w:sz w:val="28"/>
        </w:rPr>
      </w:pPr>
      <w:r>
        <w:rPr>
          <w:rFonts w:asciiTheme="majorBidi" w:hAnsiTheme="majorBidi" w:cstheme="majorBidi"/>
          <w:b/>
          <w:bCs/>
          <w:sz w:val="28"/>
        </w:rPr>
        <w:t>Bhagyamma.V</w:t>
      </w:r>
    </w:p>
    <w:p w14:paraId="4A098FE6" w14:textId="4C14E6AC" w:rsidR="001D2A64" w:rsidRPr="007942F2" w:rsidRDefault="00685D3F" w:rsidP="002568FF">
      <w:pPr>
        <w:spacing w:after="80" w:line="360" w:lineRule="auto"/>
        <w:jc w:val="center"/>
        <w:rPr>
          <w:rFonts w:asciiTheme="majorBidi" w:hAnsiTheme="majorBidi" w:cstheme="majorBidi"/>
        </w:rPr>
      </w:pPr>
      <w:r>
        <w:rPr>
          <w:rFonts w:asciiTheme="majorBidi" w:hAnsiTheme="majorBidi" w:cstheme="majorBidi"/>
          <w:b/>
          <w:bCs/>
          <w:sz w:val="28"/>
        </w:rPr>
        <w:t>Assistant Professor</w:t>
      </w:r>
      <w:r>
        <w:rPr>
          <w:rFonts w:asciiTheme="majorBidi" w:hAnsiTheme="majorBidi" w:cstheme="majorBidi"/>
          <w:sz w:val="28"/>
        </w:rPr>
        <w:t xml:space="preserve"> </w:t>
      </w:r>
    </w:p>
    <w:p w14:paraId="6BE2576C" w14:textId="77777777" w:rsidR="002568FF" w:rsidRPr="007942F2" w:rsidRDefault="002568FF" w:rsidP="002568FF">
      <w:pPr>
        <w:spacing w:after="80" w:line="360" w:lineRule="auto"/>
        <w:jc w:val="center"/>
        <w:rPr>
          <w:rFonts w:asciiTheme="majorBidi" w:hAnsiTheme="majorBidi" w:cstheme="majorBidi"/>
        </w:rPr>
      </w:pPr>
      <w:r>
        <w:rPr>
          <w:rFonts w:asciiTheme="majorBidi" w:eastAsia="Arial Narrow" w:hAnsiTheme="majorBidi" w:cstheme="majorBidi"/>
          <w:b/>
          <w:sz w:val="28"/>
        </w:rPr>
        <w:t>ABBS SCHOOL OF MANAGEMENT</w:t>
      </w:r>
    </w:p>
    <w:p w14:paraId="6540C783" w14:textId="77777777" w:rsidR="002568FF" w:rsidRPr="007942F2" w:rsidRDefault="002568FF" w:rsidP="002568FF">
      <w:pPr>
        <w:spacing w:line="360" w:lineRule="auto"/>
        <w:jc w:val="center"/>
        <w:rPr>
          <w:rFonts w:asciiTheme="majorBidi" w:hAnsiTheme="majorBidi" w:cstheme="majorBidi"/>
        </w:rPr>
      </w:pPr>
      <w:r>
        <w:rPr>
          <w:rFonts w:asciiTheme="majorBidi" w:eastAsia="Arial Narrow" w:hAnsiTheme="majorBidi" w:cstheme="majorBidi"/>
          <w:sz w:val="28"/>
        </w:rPr>
        <w:t>202</w:t>
      </w:r>
      <w:r>
        <w:rPr>
          <w:rFonts w:asciiTheme="majorBidi" w:hAnsiTheme="majorBidi" w:cstheme="majorBidi"/>
          <w:sz w:val="28"/>
        </w:rPr>
        <w:t>4-26</w:t>
      </w:r>
    </w:p>
    <w:p w14:paraId="0132E168" w14:textId="77777777" w:rsidR="002568FF" w:rsidRPr="007942F2" w:rsidRDefault="002568FF" w:rsidP="002568FF">
      <w:pPr>
        <w:spacing w:line="360" w:lineRule="auto"/>
        <w:rPr>
          <w:rFonts w:asciiTheme="majorBidi" w:hAnsiTheme="majorBidi" w:cstheme="majorBidi"/>
        </w:rPr>
      </w:pPr>
      <w:r>
        <w:rPr>
          <w:rFonts w:asciiTheme="majorBidi" w:hAnsiTheme="majorBidi" w:cstheme="majorBidi"/>
        </w:rPr>
        <w:br w:type="page"/>
      </w:r>
    </w:p>
    <w:p w14:paraId="17FE0D14" w14:textId="77777777" w:rsidR="002568FF" w:rsidRPr="00130D8E" w:rsidRDefault="002568FF" w:rsidP="002568FF">
      <w:pPr>
        <w:spacing w:after="80" w:line="360" w:lineRule="auto"/>
        <w:jc w:val="center"/>
        <w:rPr>
          <w:rFonts w:asciiTheme="majorBidi" w:hAnsiTheme="majorBidi" w:cstheme="majorBidi"/>
        </w:rPr>
      </w:pPr>
    </w:p>
    <w:p w14:paraId="084877E2" w14:textId="77777777" w:rsidR="002568FF" w:rsidRDefault="002568FF" w:rsidP="00130D8E">
      <w:pPr>
        <w:spacing w:before="160" w:after="240" w:line="360" w:lineRule="auto"/>
        <w:jc w:val="center"/>
        <w:rPr>
          <w:rFonts w:asciiTheme="majorBidi" w:eastAsia="Arial Narrow" w:hAnsiTheme="majorBidi" w:cstheme="majorBidi"/>
          <w:b/>
          <w:sz w:val="28"/>
          <w:szCs w:val="28"/>
        </w:rPr>
      </w:pPr>
      <w:r>
        <w:rPr>
          <w:rFonts w:asciiTheme="majorBidi" w:eastAsia="Arial Narrow" w:hAnsiTheme="majorBidi" w:cstheme="majorBidi"/>
          <w:b/>
          <w:sz w:val="28"/>
          <w:szCs w:val="28"/>
        </w:rPr>
        <w:t>DECLARATION BY THE STUDENT</w:t>
      </w:r>
    </w:p>
    <w:p w14:paraId="6403CC89" w14:textId="77777777" w:rsidR="00292745" w:rsidRPr="00130D8E" w:rsidRDefault="00292745" w:rsidP="00130D8E">
      <w:pPr>
        <w:spacing w:before="160" w:after="240" w:line="360" w:lineRule="auto"/>
        <w:jc w:val="center"/>
        <w:rPr>
          <w:rFonts w:asciiTheme="majorBidi" w:hAnsiTheme="majorBidi" w:cstheme="majorBidi"/>
          <w:sz w:val="28"/>
          <w:szCs w:val="28"/>
        </w:rPr>
      </w:pPr>
    </w:p>
    <w:p w14:paraId="5F2BE03F" w14:textId="1DCE4002" w:rsidR="002568FF" w:rsidRPr="00130D8E" w:rsidRDefault="002568FF" w:rsidP="00130D8E">
      <w:pPr>
        <w:spacing w:after="360" w:line="360" w:lineRule="auto"/>
        <w:jc w:val="both"/>
        <w:rPr>
          <w:rFonts w:asciiTheme="majorBidi" w:eastAsia="Arial Narrow" w:hAnsiTheme="majorBidi" w:cstheme="majorBidi"/>
          <w:b/>
          <w:sz w:val="24"/>
          <w:szCs w:val="24"/>
        </w:rPr>
      </w:pPr>
      <w:r>
        <w:rPr>
          <w:rFonts w:asciiTheme="majorBidi" w:eastAsia="Arial Narrow" w:hAnsiTheme="majorBidi" w:cstheme="majorBidi"/>
          <w:sz w:val="24"/>
          <w:szCs w:val="24"/>
        </w:rPr>
        <w:t>I hereby declare that “</w:t>
      </w:r>
      <w:r>
        <w:rPr>
          <w:rFonts w:asciiTheme="majorBidi" w:eastAsia="Arial Narrow" w:hAnsiTheme="majorBidi" w:cstheme="majorBidi"/>
          <w:b/>
          <w:sz w:val="24"/>
          <w:szCs w:val="24"/>
        </w:rPr>
        <w:t>A STUDY OF AI-DRIVEN FINANCIAL PLANNING &amp; ANALYSIS (FP&amp;A) FOR STRATEGIC DECISION-MAKING IN INSIGHT CAPITAL ADVISORY PVT.LTD.,</w:t>
      </w:r>
      <w:r>
        <w:rPr>
          <w:rFonts w:asciiTheme="majorBidi" w:eastAsia="Arial Narrow" w:hAnsiTheme="majorBidi" w:cstheme="majorBidi"/>
          <w:sz w:val="24"/>
        </w:rPr>
        <w:t>” is the result of the project work carried out by me under the guidance of the</w:t>
      </w:r>
      <w:r>
        <w:rPr>
          <w:rFonts w:asciiTheme="majorBidi" w:eastAsia="Arial Narrow" w:hAnsiTheme="majorBidi" w:cstheme="majorBidi"/>
          <w:b/>
          <w:bCs/>
          <w:sz w:val="24"/>
        </w:rPr>
        <w:t xml:space="preserve"> Bhagyamma. V</w:t>
      </w:r>
      <w:r>
        <w:rPr>
          <w:rFonts w:asciiTheme="majorBidi" w:eastAsia="Arial Narrow" w:hAnsiTheme="majorBidi" w:cstheme="majorBidi"/>
          <w:sz w:val="24"/>
        </w:rPr>
        <w:t xml:space="preserve"> in partial fulfillment for the award of Post Graduate Diploma in Management by ABBS School of Management.</w:t>
      </w:r>
    </w:p>
    <w:p w14:paraId="3146A97E" w14:textId="77777777" w:rsidR="002568FF" w:rsidRPr="00130D8E" w:rsidRDefault="002568FF" w:rsidP="002568FF">
      <w:pPr>
        <w:spacing w:line="360" w:lineRule="auto"/>
        <w:jc w:val="both"/>
        <w:rPr>
          <w:rFonts w:asciiTheme="majorBidi" w:hAnsiTheme="majorBidi" w:cstheme="majorBidi"/>
        </w:rPr>
      </w:pPr>
      <w:r>
        <w:rPr>
          <w:rFonts w:asciiTheme="majorBidi" w:eastAsia="Arial Narrow" w:hAnsiTheme="majorBidi" w:cstheme="majorBidi"/>
          <w:sz w:val="24"/>
        </w:rPr>
        <w:t>I also declare that this project is the outcome of my own efforts and that it has not been submitted to any other university or Institute for the award of any other degree or Diploma or Certificate.</w:t>
      </w:r>
    </w:p>
    <w:p w14:paraId="7EE10569" w14:textId="77777777" w:rsidR="002568FF" w:rsidRDefault="002568FF" w:rsidP="002568FF">
      <w:pPr>
        <w:spacing w:line="360" w:lineRule="auto"/>
        <w:jc w:val="both"/>
        <w:rPr>
          <w:rFonts w:asciiTheme="majorBidi" w:hAnsiTheme="majorBidi" w:cstheme="majorBidi"/>
          <w:color w:val="EE0000"/>
        </w:rPr>
      </w:pPr>
    </w:p>
    <w:p w14:paraId="6B9911A8" w14:textId="77777777" w:rsidR="00EC694F" w:rsidRDefault="00EC694F" w:rsidP="002568FF">
      <w:pPr>
        <w:spacing w:line="360" w:lineRule="auto"/>
        <w:jc w:val="both"/>
        <w:rPr>
          <w:rFonts w:asciiTheme="majorBidi" w:hAnsiTheme="majorBidi" w:cstheme="majorBidi"/>
          <w:color w:val="EE0000"/>
        </w:rPr>
      </w:pPr>
    </w:p>
    <w:p w14:paraId="4BC85F4A" w14:textId="77777777" w:rsidR="00EC694F" w:rsidRPr="00CF3653" w:rsidRDefault="00EC694F" w:rsidP="002568FF">
      <w:pPr>
        <w:spacing w:line="360" w:lineRule="auto"/>
        <w:jc w:val="both"/>
        <w:rPr>
          <w:rFonts w:asciiTheme="majorBidi" w:hAnsiTheme="majorBidi" w:cstheme="majorBidi"/>
          <w:color w:val="EE0000"/>
        </w:rPr>
      </w:pPr>
    </w:p>
    <w:p w14:paraId="199987A8" w14:textId="77777777" w:rsidR="002568FF" w:rsidRPr="007942F2" w:rsidRDefault="002568FF" w:rsidP="002568FF">
      <w:pPr>
        <w:spacing w:line="360" w:lineRule="auto"/>
        <w:jc w:val="both"/>
        <w:rPr>
          <w:rFonts w:asciiTheme="majorBidi" w:hAnsiTheme="majorBidi" w:cstheme="majorBidi"/>
        </w:rPr>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22"/>
        <w:gridCol w:w="4032"/>
      </w:tblGrid>
      <w:tr w:rsidR="002568FF" w:rsidRPr="007942F2" w14:paraId="6C9420D1" w14:textId="77777777" w:rsidTr="000103A3">
        <w:tc>
          <w:tcPr>
            <w:tcW w:w="4082" w:type="dxa"/>
          </w:tcPr>
          <w:p w14:paraId="31F5EAE9" w14:textId="77777777" w:rsidR="002568FF" w:rsidRPr="007942F2" w:rsidRDefault="002568FF" w:rsidP="000103A3">
            <w:pPr>
              <w:spacing w:line="360" w:lineRule="auto"/>
              <w:jc w:val="both"/>
              <w:rPr>
                <w:rFonts w:asciiTheme="majorBidi" w:hAnsiTheme="majorBidi" w:cstheme="majorBidi"/>
                <w:sz w:val="24"/>
                <w:szCs w:val="24"/>
              </w:rPr>
            </w:pPr>
            <w:r>
              <w:rPr>
                <w:rFonts w:asciiTheme="majorBidi" w:hAnsiTheme="majorBidi" w:cstheme="majorBidi"/>
                <w:sz w:val="24"/>
                <w:szCs w:val="24"/>
              </w:rPr>
              <w:t>Place: Bengaluru</w:t>
            </w:r>
          </w:p>
        </w:tc>
        <w:tc>
          <w:tcPr>
            <w:tcW w:w="4083" w:type="dxa"/>
          </w:tcPr>
          <w:p w14:paraId="4241ACEF" w14:textId="3590F11E" w:rsidR="002568FF" w:rsidRPr="007942F2" w:rsidRDefault="00292745" w:rsidP="00292745">
            <w:pPr>
              <w:spacing w:line="360" w:lineRule="auto"/>
              <w:jc w:val="center"/>
              <w:rPr>
                <w:rFonts w:asciiTheme="majorBidi" w:hAnsiTheme="majorBidi" w:cstheme="majorBidi"/>
                <w:sz w:val="24"/>
                <w:szCs w:val="24"/>
              </w:rPr>
            </w:pPr>
            <w:r>
              <w:rPr>
                <w:rFonts w:asciiTheme="majorBidi" w:hAnsiTheme="majorBidi" w:cstheme="majorBidi"/>
                <w:sz w:val="24"/>
                <w:szCs w:val="24"/>
              </w:rPr>
              <w:t xml:space="preserve">                      Name: Nandan K R</w:t>
            </w:r>
          </w:p>
        </w:tc>
      </w:tr>
      <w:tr w:rsidR="002568FF" w:rsidRPr="007942F2" w14:paraId="08245D1C" w14:textId="77777777" w:rsidTr="000103A3">
        <w:tc>
          <w:tcPr>
            <w:tcW w:w="4082" w:type="dxa"/>
          </w:tcPr>
          <w:p w14:paraId="09BBE385" w14:textId="77777777" w:rsidR="002568FF" w:rsidRPr="007942F2" w:rsidRDefault="002568FF" w:rsidP="000103A3">
            <w:pPr>
              <w:spacing w:line="360" w:lineRule="auto"/>
              <w:jc w:val="both"/>
              <w:rPr>
                <w:rFonts w:asciiTheme="majorBidi" w:hAnsiTheme="majorBidi" w:cstheme="majorBidi"/>
                <w:sz w:val="24"/>
                <w:szCs w:val="24"/>
              </w:rPr>
            </w:pPr>
            <w:r>
              <w:rPr>
                <w:rFonts w:asciiTheme="majorBidi" w:hAnsiTheme="majorBidi" w:cstheme="majorBidi"/>
                <w:sz w:val="24"/>
                <w:szCs w:val="24"/>
              </w:rPr>
              <w:t>Date: 05-Sept-2026</w:t>
            </w:r>
          </w:p>
        </w:tc>
        <w:tc>
          <w:tcPr>
            <w:tcW w:w="4083" w:type="dxa"/>
          </w:tcPr>
          <w:p w14:paraId="081426E2" w14:textId="77777777" w:rsidR="002568FF" w:rsidRPr="007942F2" w:rsidRDefault="002568FF" w:rsidP="000103A3">
            <w:pPr>
              <w:spacing w:line="360" w:lineRule="auto"/>
              <w:jc w:val="right"/>
              <w:rPr>
                <w:rFonts w:asciiTheme="majorBidi" w:hAnsiTheme="majorBidi" w:cstheme="majorBidi"/>
                <w:sz w:val="24"/>
                <w:szCs w:val="24"/>
              </w:rPr>
            </w:pPr>
            <w:r>
              <w:rPr>
                <w:rFonts w:asciiTheme="majorBidi" w:hAnsiTheme="majorBidi" w:cstheme="majorBidi"/>
                <w:sz w:val="24"/>
                <w:szCs w:val="24"/>
              </w:rPr>
              <w:t>Reg No: 24PGDMR070</w:t>
            </w:r>
          </w:p>
        </w:tc>
      </w:tr>
    </w:tbl>
    <w:p w14:paraId="7614A6B4" w14:textId="77777777" w:rsidR="002568FF" w:rsidRPr="007942F2" w:rsidRDefault="002568FF" w:rsidP="002568FF">
      <w:pPr>
        <w:spacing w:line="360" w:lineRule="auto"/>
        <w:jc w:val="both"/>
        <w:rPr>
          <w:rFonts w:asciiTheme="majorBidi" w:hAnsiTheme="majorBidi" w:cstheme="majorBidi"/>
        </w:rPr>
      </w:pPr>
    </w:p>
    <w:p w14:paraId="114C35B0" w14:textId="77777777" w:rsidR="002568FF" w:rsidRPr="007942F2" w:rsidRDefault="002568FF" w:rsidP="002568FF">
      <w:pPr>
        <w:spacing w:line="360" w:lineRule="auto"/>
        <w:jc w:val="right"/>
        <w:rPr>
          <w:rFonts w:asciiTheme="majorBidi" w:hAnsiTheme="majorBidi" w:cstheme="majorBidi"/>
        </w:rPr>
      </w:pPr>
    </w:p>
    <w:p w14:paraId="33B462CD" w14:textId="77777777" w:rsidR="002568FF" w:rsidRPr="007942F2" w:rsidRDefault="002568FF" w:rsidP="002568FF">
      <w:pPr>
        <w:spacing w:line="360" w:lineRule="auto"/>
        <w:rPr>
          <w:rFonts w:asciiTheme="majorBidi" w:hAnsiTheme="majorBidi" w:cstheme="majorBidi"/>
        </w:rPr>
      </w:pPr>
      <w:r>
        <w:rPr>
          <w:rFonts w:asciiTheme="majorBidi" w:hAnsiTheme="majorBidi" w:cstheme="majorBidi"/>
        </w:rPr>
        <w:br w:type="page"/>
      </w:r>
    </w:p>
    <w:p w14:paraId="2A3F1F5A" w14:textId="77777777" w:rsidR="002568FF" w:rsidRPr="007942F2" w:rsidRDefault="002568FF" w:rsidP="002568FF">
      <w:pPr>
        <w:spacing w:after="80" w:line="360" w:lineRule="auto"/>
        <w:jc w:val="center"/>
        <w:rPr>
          <w:rFonts w:asciiTheme="majorBidi" w:hAnsiTheme="majorBidi" w:cstheme="majorBidi"/>
        </w:rPr>
      </w:pPr>
    </w:p>
    <w:p w14:paraId="52A2811B" w14:textId="77777777" w:rsidR="002568FF" w:rsidRPr="007942F2" w:rsidRDefault="002568FF" w:rsidP="002568FF">
      <w:pPr>
        <w:spacing w:before="160" w:after="240" w:line="360" w:lineRule="auto"/>
        <w:jc w:val="center"/>
        <w:rPr>
          <w:rFonts w:asciiTheme="majorBidi" w:hAnsiTheme="majorBidi" w:cstheme="majorBidi"/>
        </w:rPr>
      </w:pPr>
      <w:r>
        <w:rPr>
          <w:rFonts w:asciiTheme="majorBidi" w:eastAsia="Arial Narrow" w:hAnsiTheme="majorBidi" w:cstheme="majorBidi"/>
          <w:b/>
          <w:sz w:val="28"/>
        </w:rPr>
        <w:t>CERTIFICATE OF ORIGINALITY</w:t>
      </w:r>
    </w:p>
    <w:p w14:paraId="3F3FD89A" w14:textId="77777777" w:rsidR="002568FF" w:rsidRDefault="002568FF" w:rsidP="002568FF">
      <w:pPr>
        <w:spacing w:line="360" w:lineRule="auto"/>
        <w:jc w:val="both"/>
        <w:rPr>
          <w:rFonts w:asciiTheme="majorBidi" w:hAnsiTheme="majorBidi" w:cstheme="majorBidi"/>
          <w:sz w:val="24"/>
          <w:szCs w:val="24"/>
        </w:rPr>
      </w:pPr>
      <w:r>
        <w:rPr>
          <w:rFonts w:asciiTheme="majorBidi" w:eastAsia="Arial Narrow" w:hAnsiTheme="majorBidi" w:cstheme="majorBidi"/>
          <w:sz w:val="24"/>
        </w:rPr>
        <w:t xml:space="preserve">Date: </w:t>
      </w:r>
      <w:r>
        <w:rPr>
          <w:rFonts w:asciiTheme="majorBidi" w:hAnsiTheme="majorBidi" w:cstheme="majorBidi"/>
          <w:sz w:val="24"/>
          <w:szCs w:val="24"/>
        </w:rPr>
        <w:t>05-Sept-2026</w:t>
      </w:r>
    </w:p>
    <w:p w14:paraId="0F656616" w14:textId="77777777" w:rsidR="00130D8E" w:rsidRPr="00130D8E" w:rsidRDefault="00130D8E" w:rsidP="002568FF">
      <w:pPr>
        <w:spacing w:line="360" w:lineRule="auto"/>
        <w:jc w:val="both"/>
        <w:rPr>
          <w:rFonts w:asciiTheme="majorBidi" w:hAnsiTheme="majorBidi" w:cstheme="majorBidi"/>
        </w:rPr>
      </w:pPr>
    </w:p>
    <w:p w14:paraId="400A212D" w14:textId="4435C3EA" w:rsidR="002568FF" w:rsidRPr="00130D8E" w:rsidRDefault="002568FF" w:rsidP="002568FF">
      <w:pPr>
        <w:spacing w:line="360" w:lineRule="auto"/>
        <w:jc w:val="both"/>
        <w:rPr>
          <w:rFonts w:asciiTheme="majorBidi" w:hAnsiTheme="majorBidi" w:cstheme="majorBidi"/>
        </w:rPr>
      </w:pPr>
      <w:r>
        <w:rPr>
          <w:rFonts w:asciiTheme="majorBidi" w:eastAsia="Arial Narrow" w:hAnsiTheme="majorBidi" w:cstheme="majorBidi"/>
          <w:sz w:val="24"/>
        </w:rPr>
        <w:t>This is to certify that this Internship Report titled “</w:t>
      </w:r>
      <w:r>
        <w:rPr>
          <w:rFonts w:asciiTheme="majorBidi" w:eastAsia="Arial Narrow" w:hAnsiTheme="majorBidi" w:cstheme="majorBidi"/>
          <w:b/>
          <w:bCs/>
          <w:sz w:val="24"/>
        </w:rPr>
        <w:t>AI-DRIVEN FINANCIAL PLANNING &amp; ANALYSIS (FP&amp;A) DASHBOARD FOR STRATEGIC DECISION-MAKING</w:t>
      </w:r>
      <w:r>
        <w:rPr>
          <w:rFonts w:asciiTheme="majorBidi" w:eastAsia="Arial Narrow" w:hAnsiTheme="majorBidi" w:cstheme="majorBidi"/>
          <w:sz w:val="24"/>
        </w:rPr>
        <w:t xml:space="preserve">” submitted to ABBS School of Management, Bangalore in partial fulfillment of the requirement for the award of the Post Graduate Diploma in Management (PGDM) is a Bonafide work of </w:t>
      </w:r>
      <w:r>
        <w:rPr>
          <w:rFonts w:asciiTheme="majorBidi" w:eastAsia="Arial Narrow" w:hAnsiTheme="majorBidi" w:cstheme="majorBidi"/>
          <w:b/>
          <w:bCs/>
          <w:sz w:val="24"/>
        </w:rPr>
        <w:t>Nandan K R</w:t>
      </w:r>
      <w:r>
        <w:rPr>
          <w:rFonts w:asciiTheme="majorBidi" w:eastAsia="Arial Narrow" w:hAnsiTheme="majorBidi" w:cstheme="majorBidi"/>
          <w:sz w:val="24"/>
        </w:rPr>
        <w:t xml:space="preserve">, term VI PGDM, bearing </w:t>
      </w:r>
      <w:r>
        <w:rPr>
          <w:rFonts w:asciiTheme="majorBidi" w:eastAsia="Arial Narrow" w:hAnsiTheme="majorBidi" w:cstheme="majorBidi"/>
          <w:b/>
          <w:bCs/>
          <w:sz w:val="24"/>
        </w:rPr>
        <w:t>Reg. No</w:t>
      </w:r>
      <w:r>
        <w:rPr>
          <w:rFonts w:asciiTheme="majorBidi" w:hAnsiTheme="majorBidi" w:cstheme="majorBidi"/>
          <w:b/>
          <w:bCs/>
        </w:rPr>
        <w:t xml:space="preserve">: </w:t>
      </w:r>
      <w:r>
        <w:rPr>
          <w:rFonts w:asciiTheme="majorBidi" w:hAnsiTheme="majorBidi" w:cstheme="majorBidi"/>
          <w:b/>
          <w:bCs/>
          <w:sz w:val="24"/>
          <w:szCs w:val="24"/>
        </w:rPr>
        <w:t>24PGDMR070</w:t>
      </w:r>
      <w:r>
        <w:rPr>
          <w:rFonts w:asciiTheme="majorBidi" w:eastAsia="Arial Narrow" w:hAnsiTheme="majorBidi" w:cstheme="majorBidi"/>
          <w:sz w:val="24"/>
        </w:rPr>
        <w:t xml:space="preserve"> under the guidance and supervision of the </w:t>
      </w:r>
      <w:r>
        <w:rPr>
          <w:rFonts w:asciiTheme="majorBidi" w:eastAsia="Arial Narrow" w:hAnsiTheme="majorBidi" w:cstheme="majorBidi"/>
          <w:b/>
          <w:bCs/>
          <w:sz w:val="24"/>
        </w:rPr>
        <w:t xml:space="preserve">Bhagyamma V </w:t>
      </w:r>
      <w:r>
        <w:rPr>
          <w:rFonts w:asciiTheme="majorBidi" w:eastAsia="Arial Narrow" w:hAnsiTheme="majorBidi" w:cstheme="majorBidi"/>
          <w:sz w:val="24"/>
        </w:rPr>
        <w:t>Assistant Professor, ABBS School of Management, Bengaluru. This is to further certify that to the best of my knowledge and belief, this report has not been submitted earlier to any other University or Institution for the award of any Degree/Diploma/Certificate.</w:t>
      </w:r>
    </w:p>
    <w:p w14:paraId="5FA78440" w14:textId="77777777" w:rsidR="002568FF" w:rsidRPr="00130D8E" w:rsidRDefault="00FB10B3" w:rsidP="002568FF">
      <w:pPr>
        <w:spacing w:line="360" w:lineRule="auto"/>
        <w:jc w:val="both"/>
        <w:rPr>
          <w:rFonts w:asciiTheme="majorBidi" w:hAnsiTheme="majorBidi" w:cstheme="majorBidi"/>
        </w:rPr>
      </w:pPr>
      <w:r>
        <w:rPr>
          <w:rFonts w:asciiTheme="majorBidi" w:eastAsia="Arial Narrow" w:hAnsiTheme="majorBidi" w:cstheme="majorBidi"/>
          <w:sz w:val="24"/>
        </w:rPr>
        <w:t>His/her character and conduct are satisfactory during the study and we wish him/her all the success in future endeavors.</w:t>
      </w:r>
    </w:p>
    <w:p w14:paraId="38898156" w14:textId="77777777" w:rsidR="002568FF" w:rsidRPr="00CF3653" w:rsidRDefault="002568FF" w:rsidP="002568FF">
      <w:pPr>
        <w:spacing w:line="360" w:lineRule="auto"/>
        <w:jc w:val="both"/>
        <w:rPr>
          <w:rFonts w:asciiTheme="majorBidi" w:hAnsiTheme="majorBidi" w:cstheme="majorBidi"/>
          <w:color w:val="EE0000"/>
        </w:rPr>
      </w:pPr>
    </w:p>
    <w:p w14:paraId="0E33A446" w14:textId="77777777" w:rsidR="00645A3A" w:rsidRPr="00CF3653" w:rsidRDefault="00645A3A" w:rsidP="002568FF">
      <w:pPr>
        <w:spacing w:line="360" w:lineRule="auto"/>
        <w:jc w:val="both"/>
        <w:rPr>
          <w:rFonts w:asciiTheme="majorBidi" w:hAnsiTheme="majorBidi" w:cstheme="majorBidi"/>
          <w:color w:val="EE0000"/>
        </w:rPr>
      </w:pPr>
    </w:p>
    <w:p w14:paraId="6E31D7B6" w14:textId="77777777" w:rsidR="00645A3A" w:rsidRDefault="00645A3A" w:rsidP="002568FF">
      <w:pPr>
        <w:spacing w:line="360" w:lineRule="auto"/>
        <w:jc w:val="both"/>
        <w:rPr>
          <w:rFonts w:asciiTheme="majorBidi" w:hAnsiTheme="majorBidi" w:cstheme="majorBidi"/>
        </w:rPr>
      </w:pPr>
    </w:p>
    <w:p w14:paraId="092D497F" w14:textId="77777777" w:rsidR="00645A3A" w:rsidRDefault="00645A3A" w:rsidP="002568FF">
      <w:pPr>
        <w:spacing w:line="360" w:lineRule="auto"/>
        <w:jc w:val="both"/>
        <w:rPr>
          <w:rFonts w:asciiTheme="majorBidi" w:hAnsiTheme="majorBidi" w:cstheme="majorBidi"/>
        </w:rPr>
      </w:pPr>
    </w:p>
    <w:p w14:paraId="296941AA" w14:textId="77777777" w:rsidR="00645A3A" w:rsidRPr="007942F2" w:rsidRDefault="00645A3A" w:rsidP="002568FF">
      <w:pPr>
        <w:spacing w:line="360" w:lineRule="auto"/>
        <w:jc w:val="both"/>
        <w:rPr>
          <w:rFonts w:asciiTheme="majorBidi" w:hAnsiTheme="majorBidi" w:cstheme="majorBidi"/>
        </w:rPr>
      </w:pPr>
    </w:p>
    <w:p w14:paraId="4608D6E5" w14:textId="77777777" w:rsidR="002568FF" w:rsidRPr="007942F2" w:rsidRDefault="002568FF" w:rsidP="002568FF">
      <w:pPr>
        <w:spacing w:line="360" w:lineRule="auto"/>
        <w:jc w:val="both"/>
        <w:rPr>
          <w:rFonts w:asciiTheme="majorBidi" w:hAnsiTheme="majorBidi" w:cstheme="majorBidi"/>
        </w:rPr>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28"/>
        <w:gridCol w:w="4026"/>
      </w:tblGrid>
      <w:tr w:rsidR="002568FF" w:rsidRPr="007942F2" w14:paraId="48DE6235" w14:textId="77777777" w:rsidTr="000103A3">
        <w:tc>
          <w:tcPr>
            <w:tcW w:w="4082" w:type="dxa"/>
          </w:tcPr>
          <w:p w14:paraId="5C28FB9C" w14:textId="77777777" w:rsidR="002568FF" w:rsidRPr="007942F2" w:rsidRDefault="002568FF" w:rsidP="000103A3">
            <w:pPr>
              <w:spacing w:line="360" w:lineRule="auto"/>
              <w:jc w:val="both"/>
              <w:rPr>
                <w:rFonts w:asciiTheme="majorBidi" w:hAnsiTheme="majorBidi" w:cstheme="majorBidi"/>
                <w:b/>
                <w:bCs/>
                <w:sz w:val="24"/>
                <w:szCs w:val="24"/>
              </w:rPr>
            </w:pPr>
            <w:r>
              <w:rPr>
                <w:rFonts w:asciiTheme="majorBidi" w:hAnsiTheme="majorBidi" w:cstheme="majorBidi"/>
                <w:b/>
                <w:bCs/>
                <w:sz w:val="24"/>
                <w:szCs w:val="24"/>
              </w:rPr>
              <w:t>SIGNATURE OF GUIDE</w:t>
            </w:r>
          </w:p>
          <w:p w14:paraId="2B498982" w14:textId="77777777" w:rsidR="002568FF" w:rsidRPr="007942F2" w:rsidRDefault="002568FF" w:rsidP="000103A3">
            <w:pPr>
              <w:spacing w:line="360" w:lineRule="auto"/>
              <w:jc w:val="both"/>
              <w:rPr>
                <w:rFonts w:asciiTheme="majorBidi" w:hAnsiTheme="majorBidi" w:cstheme="majorBidi"/>
                <w:b/>
                <w:bCs/>
                <w:sz w:val="24"/>
                <w:szCs w:val="24"/>
              </w:rPr>
            </w:pPr>
          </w:p>
          <w:p w14:paraId="3F2D010A" w14:textId="77777777" w:rsidR="002568FF" w:rsidRPr="007942F2" w:rsidRDefault="002568FF" w:rsidP="000103A3">
            <w:pPr>
              <w:spacing w:line="360" w:lineRule="auto"/>
              <w:jc w:val="both"/>
              <w:rPr>
                <w:rFonts w:asciiTheme="majorBidi" w:hAnsiTheme="majorBidi" w:cstheme="majorBidi"/>
                <w:b/>
                <w:bCs/>
                <w:sz w:val="24"/>
                <w:szCs w:val="24"/>
              </w:rPr>
            </w:pPr>
          </w:p>
          <w:p w14:paraId="3C8DBB0B" w14:textId="77777777" w:rsidR="002568FF" w:rsidRPr="007942F2" w:rsidRDefault="002568FF" w:rsidP="000103A3">
            <w:pPr>
              <w:spacing w:line="360" w:lineRule="auto"/>
              <w:jc w:val="both"/>
              <w:rPr>
                <w:rFonts w:asciiTheme="majorBidi" w:hAnsiTheme="majorBidi" w:cstheme="majorBidi"/>
                <w:b/>
                <w:bCs/>
                <w:sz w:val="24"/>
                <w:szCs w:val="24"/>
              </w:rPr>
            </w:pPr>
          </w:p>
        </w:tc>
        <w:tc>
          <w:tcPr>
            <w:tcW w:w="4083" w:type="dxa"/>
          </w:tcPr>
          <w:p w14:paraId="244D69BE" w14:textId="77777777" w:rsidR="002568FF" w:rsidRPr="007942F2" w:rsidRDefault="002568FF" w:rsidP="000103A3">
            <w:pPr>
              <w:spacing w:line="360" w:lineRule="auto"/>
              <w:jc w:val="right"/>
              <w:rPr>
                <w:rFonts w:asciiTheme="majorBidi" w:hAnsiTheme="majorBidi" w:cstheme="majorBidi"/>
                <w:b/>
                <w:bCs/>
                <w:sz w:val="24"/>
                <w:szCs w:val="24"/>
              </w:rPr>
            </w:pPr>
            <w:r>
              <w:rPr>
                <w:rFonts w:asciiTheme="majorBidi" w:hAnsiTheme="majorBidi" w:cstheme="majorBidi"/>
                <w:b/>
                <w:bCs/>
                <w:sz w:val="24"/>
                <w:szCs w:val="24"/>
              </w:rPr>
              <w:t>SIGNATURE OF DIRECTOR</w:t>
            </w:r>
          </w:p>
        </w:tc>
      </w:tr>
      <w:tr w:rsidR="002568FF" w:rsidRPr="007942F2" w14:paraId="7E2AB050" w14:textId="77777777" w:rsidTr="000103A3">
        <w:tc>
          <w:tcPr>
            <w:tcW w:w="4082" w:type="dxa"/>
          </w:tcPr>
          <w:p w14:paraId="166A7056" w14:textId="77777777" w:rsidR="002568FF" w:rsidRPr="007942F2" w:rsidRDefault="00130D8E" w:rsidP="000103A3">
            <w:pPr>
              <w:spacing w:line="360" w:lineRule="auto"/>
              <w:jc w:val="both"/>
              <w:rPr>
                <w:rFonts w:asciiTheme="majorBidi" w:hAnsiTheme="majorBidi" w:cstheme="majorBidi"/>
                <w:sz w:val="24"/>
                <w:szCs w:val="24"/>
              </w:rPr>
            </w:pPr>
            <w:r>
              <w:rPr>
                <w:rFonts w:asciiTheme="majorBidi" w:hAnsiTheme="majorBidi" w:cstheme="majorBidi"/>
                <w:sz w:val="24"/>
                <w:szCs w:val="24"/>
              </w:rPr>
              <w:t>Bhaghyamma.P</w:t>
            </w:r>
          </w:p>
        </w:tc>
        <w:tc>
          <w:tcPr>
            <w:tcW w:w="4083" w:type="dxa"/>
          </w:tcPr>
          <w:p w14:paraId="0C6447FF" w14:textId="77777777" w:rsidR="002568FF" w:rsidRPr="007942F2" w:rsidRDefault="002568FF" w:rsidP="000103A3">
            <w:pPr>
              <w:spacing w:line="360" w:lineRule="auto"/>
              <w:jc w:val="right"/>
              <w:rPr>
                <w:rFonts w:asciiTheme="majorBidi" w:hAnsiTheme="majorBidi" w:cstheme="majorBidi"/>
                <w:sz w:val="24"/>
                <w:szCs w:val="24"/>
              </w:rPr>
            </w:pPr>
            <w:r>
              <w:rPr>
                <w:rFonts w:asciiTheme="majorBidi" w:hAnsiTheme="majorBidi" w:cstheme="majorBidi"/>
                <w:sz w:val="24"/>
                <w:szCs w:val="24"/>
              </w:rPr>
              <w:t>Dr. Madhumita Chatterji</w:t>
            </w:r>
          </w:p>
        </w:tc>
      </w:tr>
      <w:tr w:rsidR="002568FF" w:rsidRPr="007942F2" w14:paraId="7A5A1FED" w14:textId="77777777" w:rsidTr="000103A3">
        <w:tc>
          <w:tcPr>
            <w:tcW w:w="4082" w:type="dxa"/>
          </w:tcPr>
          <w:p w14:paraId="46BAF37C" w14:textId="77777777" w:rsidR="002568FF" w:rsidRPr="007942F2" w:rsidRDefault="002568FF" w:rsidP="000103A3">
            <w:pPr>
              <w:spacing w:line="360" w:lineRule="auto"/>
              <w:jc w:val="both"/>
              <w:rPr>
                <w:rFonts w:asciiTheme="majorBidi" w:hAnsiTheme="majorBidi" w:cstheme="majorBidi"/>
                <w:sz w:val="24"/>
                <w:szCs w:val="24"/>
              </w:rPr>
            </w:pPr>
            <w:r>
              <w:rPr>
                <w:rFonts w:asciiTheme="majorBidi" w:hAnsiTheme="majorBidi" w:cstheme="majorBidi"/>
                <w:sz w:val="24"/>
                <w:szCs w:val="24"/>
              </w:rPr>
              <w:t>Date: 05-Sept-2026</w:t>
            </w:r>
          </w:p>
        </w:tc>
        <w:tc>
          <w:tcPr>
            <w:tcW w:w="4083" w:type="dxa"/>
          </w:tcPr>
          <w:p w14:paraId="0D1BB0CB" w14:textId="04FE73F3" w:rsidR="002568FF" w:rsidRPr="007942F2" w:rsidRDefault="00B23AA8" w:rsidP="00B23AA8">
            <w:pPr>
              <w:spacing w:line="360" w:lineRule="auto"/>
              <w:jc w:val="center"/>
              <w:rPr>
                <w:rFonts w:asciiTheme="majorBidi" w:hAnsiTheme="majorBidi" w:cstheme="majorBidi"/>
                <w:sz w:val="24"/>
                <w:szCs w:val="24"/>
              </w:rPr>
            </w:pPr>
            <w:r>
              <w:rPr>
                <w:rFonts w:asciiTheme="majorBidi" w:hAnsiTheme="majorBidi" w:cstheme="majorBidi"/>
                <w:sz w:val="24"/>
                <w:szCs w:val="24"/>
              </w:rPr>
              <w:t xml:space="preserve">                   Date: 05-Sept-2026</w:t>
            </w:r>
          </w:p>
        </w:tc>
      </w:tr>
    </w:tbl>
    <w:p w14:paraId="6E87D289" w14:textId="77777777" w:rsidR="002568FF" w:rsidRPr="007942F2" w:rsidRDefault="002568FF" w:rsidP="002568FF">
      <w:pPr>
        <w:spacing w:line="360" w:lineRule="auto"/>
        <w:jc w:val="both"/>
        <w:rPr>
          <w:rFonts w:asciiTheme="majorBidi" w:hAnsiTheme="majorBidi" w:cstheme="majorBidi"/>
          <w:sz w:val="22"/>
          <w:szCs w:val="22"/>
        </w:rPr>
      </w:pPr>
    </w:p>
    <w:p w14:paraId="6BA4D351" w14:textId="77777777" w:rsidR="002568FF" w:rsidRPr="007942F2" w:rsidRDefault="002568FF" w:rsidP="002568FF">
      <w:pPr>
        <w:spacing w:line="360" w:lineRule="auto"/>
        <w:rPr>
          <w:rFonts w:asciiTheme="majorBidi" w:hAnsiTheme="majorBidi" w:cstheme="majorBidi"/>
        </w:rPr>
      </w:pPr>
      <w:r>
        <w:rPr>
          <w:rFonts w:asciiTheme="majorBidi" w:hAnsiTheme="majorBidi" w:cstheme="majorBidi"/>
        </w:rPr>
        <w:br w:type="page"/>
      </w:r>
    </w:p>
    <w:p w14:paraId="2D4BCCE1" w14:textId="77777777" w:rsidR="002568FF" w:rsidRPr="007942F2" w:rsidRDefault="002568FF" w:rsidP="002568FF">
      <w:pPr>
        <w:spacing w:after="80" w:line="360" w:lineRule="auto"/>
        <w:jc w:val="center"/>
        <w:rPr>
          <w:rFonts w:asciiTheme="majorBidi" w:hAnsiTheme="majorBidi" w:cstheme="majorBidi"/>
        </w:rPr>
      </w:pPr>
    </w:p>
    <w:p w14:paraId="4FFF905B" w14:textId="77777777" w:rsidR="002568FF" w:rsidRPr="007942F2" w:rsidRDefault="002568FF" w:rsidP="002568FF">
      <w:pPr>
        <w:spacing w:before="160" w:after="240" w:line="360" w:lineRule="auto"/>
        <w:jc w:val="center"/>
        <w:rPr>
          <w:rFonts w:asciiTheme="majorBidi" w:hAnsiTheme="majorBidi" w:cstheme="majorBidi"/>
        </w:rPr>
      </w:pPr>
      <w:r>
        <w:rPr>
          <w:rFonts w:asciiTheme="majorBidi" w:eastAsia="Arial Narrow" w:hAnsiTheme="majorBidi" w:cstheme="majorBidi"/>
          <w:b/>
          <w:sz w:val="28"/>
        </w:rPr>
        <w:t>ACKNOWLEDGEMENT</w:t>
      </w:r>
    </w:p>
    <w:p w14:paraId="1A51CAE1" w14:textId="77777777" w:rsidR="002568FF" w:rsidRPr="007942F2" w:rsidRDefault="002568FF" w:rsidP="002568FF">
      <w:pPr>
        <w:spacing w:line="360" w:lineRule="auto"/>
        <w:jc w:val="both"/>
        <w:rPr>
          <w:rFonts w:asciiTheme="majorBidi" w:hAnsiTheme="majorBidi" w:cstheme="majorBidi"/>
        </w:rPr>
      </w:pPr>
      <w:r>
        <w:rPr>
          <w:rFonts w:asciiTheme="majorBidi" w:eastAsia="Arial Narrow" w:hAnsiTheme="majorBidi" w:cstheme="majorBidi"/>
          <w:sz w:val="24"/>
        </w:rPr>
        <w:t xml:space="preserve">I take this opportunity to offer my special thanks to </w:t>
      </w:r>
      <w:r>
        <w:rPr>
          <w:rFonts w:asciiTheme="majorBidi" w:eastAsia="Arial Narrow" w:hAnsiTheme="majorBidi" w:cstheme="majorBidi"/>
          <w:b/>
          <w:bCs/>
          <w:sz w:val="24"/>
        </w:rPr>
        <w:t>Dr. Madhumita Chatterji</w:t>
      </w:r>
      <w:r>
        <w:rPr>
          <w:rFonts w:asciiTheme="majorBidi" w:eastAsia="Arial Narrow" w:hAnsiTheme="majorBidi" w:cstheme="majorBidi"/>
          <w:sz w:val="24"/>
        </w:rPr>
        <w:t>, Director, ABBS School of Management, Bangalore, for providing me the necessary facilities in the campus to accelerate my academic activities in ABBS School of Management and for the moral support and care.</w:t>
      </w:r>
    </w:p>
    <w:p w14:paraId="4EE0C8B8" w14:textId="5E5ECE06" w:rsidR="002568FF" w:rsidRPr="007942F2" w:rsidRDefault="002568FF" w:rsidP="002568FF">
      <w:pPr>
        <w:spacing w:line="360" w:lineRule="auto"/>
        <w:jc w:val="both"/>
        <w:rPr>
          <w:rFonts w:asciiTheme="majorBidi" w:hAnsiTheme="majorBidi" w:cstheme="majorBidi"/>
        </w:rPr>
      </w:pPr>
      <w:r>
        <w:rPr>
          <w:rFonts w:asciiTheme="majorBidi" w:eastAsia="Arial Narrow" w:hAnsiTheme="majorBidi" w:cstheme="majorBidi"/>
          <w:sz w:val="24"/>
        </w:rPr>
        <w:t xml:space="preserve">I would like to record my gratitude to </w:t>
      </w:r>
      <w:r>
        <w:rPr>
          <w:rFonts w:asciiTheme="majorBidi" w:eastAsia="Arial Narrow" w:hAnsiTheme="majorBidi" w:cstheme="majorBidi"/>
          <w:b/>
          <w:bCs/>
          <w:sz w:val="24"/>
        </w:rPr>
        <w:t>Bhagyamma V,</w:t>
      </w:r>
      <w:r>
        <w:rPr>
          <w:rFonts w:asciiTheme="majorBidi" w:eastAsia="Arial Narrow" w:hAnsiTheme="majorBidi" w:cstheme="majorBidi"/>
          <w:sz w:val="24"/>
        </w:rPr>
        <w:t xml:space="preserve"> Assistant Professor, ABBS School of Management, Bangalore, who has guided me in my study. His/her able guidance has made me to complete this project work in the present shape and style.</w:t>
      </w:r>
    </w:p>
    <w:p w14:paraId="2081106A" w14:textId="77777777" w:rsidR="002568FF" w:rsidRPr="007942F2" w:rsidRDefault="002568FF" w:rsidP="002568FF">
      <w:pPr>
        <w:spacing w:line="360" w:lineRule="auto"/>
        <w:jc w:val="both"/>
        <w:rPr>
          <w:rFonts w:asciiTheme="majorBidi" w:hAnsiTheme="majorBidi" w:cstheme="majorBidi"/>
        </w:rPr>
      </w:pPr>
      <w:r>
        <w:rPr>
          <w:rFonts w:asciiTheme="majorBidi" w:eastAsia="Arial Narrow" w:hAnsiTheme="majorBidi" w:cstheme="majorBidi"/>
          <w:sz w:val="24"/>
        </w:rPr>
        <w:t xml:space="preserve">I would like to thank my </w:t>
      </w:r>
      <w:r>
        <w:rPr>
          <w:rFonts w:asciiTheme="majorBidi" w:eastAsia="Arial Narrow" w:hAnsiTheme="majorBidi" w:cstheme="majorBidi"/>
          <w:b/>
          <w:bCs/>
          <w:sz w:val="24"/>
        </w:rPr>
        <w:t xml:space="preserve">Rajesh Srinivasan (Human Resources &amp; Administrative) </w:t>
      </w:r>
      <w:r>
        <w:rPr>
          <w:rFonts w:asciiTheme="majorBidi" w:eastAsia="Arial Narrow" w:hAnsiTheme="majorBidi" w:cstheme="majorBidi"/>
          <w:sz w:val="24"/>
        </w:rPr>
        <w:t>and the team at Insight Capital Advisory Pvt. Ltd. for the support and guidance during the course of the project in the company.</w:t>
      </w:r>
    </w:p>
    <w:p w14:paraId="125F769F" w14:textId="77777777" w:rsidR="002568FF" w:rsidRPr="007942F2" w:rsidRDefault="002568FF" w:rsidP="002568FF">
      <w:pPr>
        <w:spacing w:line="360" w:lineRule="auto"/>
        <w:jc w:val="both"/>
        <w:rPr>
          <w:rFonts w:asciiTheme="majorBidi" w:hAnsiTheme="majorBidi" w:cstheme="majorBidi"/>
        </w:rPr>
      </w:pPr>
      <w:r>
        <w:rPr>
          <w:rFonts w:asciiTheme="majorBidi" w:eastAsia="Arial Narrow" w:hAnsiTheme="majorBidi" w:cstheme="majorBidi"/>
          <w:sz w:val="24"/>
        </w:rPr>
        <w:t>Finally, I wish to express my deepest gratitude to my parents, the Almighty and my dear friends who have been the source of inspiration in my life all the time. My gratitude is also recorded here to those people who have directly or indirectly helped me during my project.</w:t>
      </w:r>
    </w:p>
    <w:p w14:paraId="73566981" w14:textId="77777777" w:rsidR="002568FF" w:rsidRDefault="002568FF" w:rsidP="002568FF">
      <w:pPr>
        <w:spacing w:line="360" w:lineRule="auto"/>
        <w:jc w:val="both"/>
        <w:rPr>
          <w:rFonts w:asciiTheme="majorBidi" w:hAnsiTheme="majorBidi" w:cstheme="majorBidi"/>
        </w:rPr>
      </w:pPr>
    </w:p>
    <w:p w14:paraId="551A7F76" w14:textId="77777777" w:rsidR="00645A3A" w:rsidRDefault="00645A3A" w:rsidP="002568FF">
      <w:pPr>
        <w:spacing w:line="360" w:lineRule="auto"/>
        <w:jc w:val="both"/>
        <w:rPr>
          <w:rFonts w:asciiTheme="majorBidi" w:hAnsiTheme="majorBidi" w:cstheme="majorBidi"/>
        </w:rPr>
      </w:pPr>
    </w:p>
    <w:p w14:paraId="7498A69C" w14:textId="77777777" w:rsidR="00645A3A" w:rsidRPr="007942F2" w:rsidRDefault="00645A3A" w:rsidP="002568FF">
      <w:pPr>
        <w:spacing w:line="360" w:lineRule="auto"/>
        <w:jc w:val="both"/>
        <w:rPr>
          <w:rFonts w:asciiTheme="majorBidi" w:hAnsiTheme="majorBidi" w:cstheme="majorBidi"/>
        </w:rPr>
      </w:pPr>
    </w:p>
    <w:p w14:paraId="1F3C9939" w14:textId="77777777" w:rsidR="002568FF" w:rsidRPr="007942F2" w:rsidRDefault="002568FF" w:rsidP="002568FF">
      <w:pPr>
        <w:spacing w:line="360" w:lineRule="auto"/>
        <w:jc w:val="both"/>
        <w:rPr>
          <w:rFonts w:asciiTheme="majorBidi" w:hAnsiTheme="majorBidi" w:cstheme="majorBidi"/>
        </w:rPr>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22"/>
        <w:gridCol w:w="4032"/>
      </w:tblGrid>
      <w:tr w:rsidR="002568FF" w:rsidRPr="007942F2" w14:paraId="2101EF4F" w14:textId="77777777" w:rsidTr="000103A3">
        <w:tc>
          <w:tcPr>
            <w:tcW w:w="4082" w:type="dxa"/>
          </w:tcPr>
          <w:p w14:paraId="72CEDE92" w14:textId="77777777" w:rsidR="002568FF" w:rsidRPr="007942F2" w:rsidRDefault="002568FF" w:rsidP="000103A3">
            <w:pPr>
              <w:spacing w:line="360" w:lineRule="auto"/>
              <w:jc w:val="both"/>
              <w:rPr>
                <w:rFonts w:asciiTheme="majorBidi" w:hAnsiTheme="majorBidi" w:cstheme="majorBidi"/>
                <w:sz w:val="24"/>
                <w:szCs w:val="24"/>
              </w:rPr>
            </w:pPr>
            <w:r>
              <w:rPr>
                <w:rFonts w:asciiTheme="majorBidi" w:hAnsiTheme="majorBidi" w:cstheme="majorBidi"/>
                <w:sz w:val="24"/>
                <w:szCs w:val="24"/>
              </w:rPr>
              <w:t>Place: Bengaluru</w:t>
            </w:r>
          </w:p>
        </w:tc>
        <w:tc>
          <w:tcPr>
            <w:tcW w:w="4083" w:type="dxa"/>
          </w:tcPr>
          <w:p w14:paraId="053D7018" w14:textId="77777777" w:rsidR="002568FF" w:rsidRPr="007942F2" w:rsidRDefault="002568FF" w:rsidP="000103A3">
            <w:pPr>
              <w:spacing w:line="360" w:lineRule="auto"/>
              <w:jc w:val="right"/>
              <w:rPr>
                <w:rFonts w:asciiTheme="majorBidi" w:hAnsiTheme="majorBidi" w:cstheme="majorBidi"/>
                <w:sz w:val="24"/>
                <w:szCs w:val="24"/>
              </w:rPr>
            </w:pPr>
            <w:r>
              <w:rPr>
                <w:rFonts w:asciiTheme="majorBidi" w:hAnsiTheme="majorBidi" w:cstheme="majorBidi"/>
                <w:sz w:val="24"/>
                <w:szCs w:val="24"/>
              </w:rPr>
              <w:t>Name: Nandan K R</w:t>
            </w:r>
          </w:p>
        </w:tc>
      </w:tr>
      <w:tr w:rsidR="002568FF" w:rsidRPr="007942F2" w14:paraId="062E55B4" w14:textId="77777777" w:rsidTr="000103A3">
        <w:tc>
          <w:tcPr>
            <w:tcW w:w="4082" w:type="dxa"/>
          </w:tcPr>
          <w:p w14:paraId="62467214" w14:textId="77777777" w:rsidR="002568FF" w:rsidRPr="007942F2" w:rsidRDefault="002568FF" w:rsidP="000103A3">
            <w:pPr>
              <w:spacing w:line="360" w:lineRule="auto"/>
              <w:jc w:val="both"/>
              <w:rPr>
                <w:rFonts w:asciiTheme="majorBidi" w:hAnsiTheme="majorBidi" w:cstheme="majorBidi"/>
                <w:sz w:val="24"/>
                <w:szCs w:val="24"/>
              </w:rPr>
            </w:pPr>
            <w:r>
              <w:rPr>
                <w:rFonts w:asciiTheme="majorBidi" w:hAnsiTheme="majorBidi" w:cstheme="majorBidi"/>
                <w:sz w:val="24"/>
                <w:szCs w:val="24"/>
              </w:rPr>
              <w:t>Date: 05-Sept-2026</w:t>
            </w:r>
          </w:p>
        </w:tc>
        <w:tc>
          <w:tcPr>
            <w:tcW w:w="4083" w:type="dxa"/>
          </w:tcPr>
          <w:p w14:paraId="439354F0" w14:textId="77777777" w:rsidR="002568FF" w:rsidRPr="007942F2" w:rsidRDefault="002568FF" w:rsidP="000103A3">
            <w:pPr>
              <w:spacing w:line="360" w:lineRule="auto"/>
              <w:jc w:val="right"/>
              <w:rPr>
                <w:rFonts w:asciiTheme="majorBidi" w:hAnsiTheme="majorBidi" w:cstheme="majorBidi"/>
                <w:sz w:val="24"/>
                <w:szCs w:val="24"/>
              </w:rPr>
            </w:pPr>
            <w:r>
              <w:rPr>
                <w:rFonts w:asciiTheme="majorBidi" w:hAnsiTheme="majorBidi" w:cstheme="majorBidi"/>
                <w:sz w:val="24"/>
                <w:szCs w:val="24"/>
              </w:rPr>
              <w:t>Reg No: 24PGDMR070</w:t>
            </w:r>
          </w:p>
        </w:tc>
      </w:tr>
    </w:tbl>
    <w:p w14:paraId="3A9A9E0D" w14:textId="77777777" w:rsidR="002568FF" w:rsidRPr="007942F2" w:rsidRDefault="002568FF" w:rsidP="002568FF">
      <w:pPr>
        <w:spacing w:line="360" w:lineRule="auto"/>
        <w:jc w:val="both"/>
        <w:rPr>
          <w:rFonts w:asciiTheme="majorBidi" w:hAnsiTheme="majorBidi" w:cstheme="majorBidi"/>
        </w:rPr>
      </w:pPr>
    </w:p>
    <w:p w14:paraId="2FEC2AEE" w14:textId="0A8B9D5E" w:rsidR="00CA05A5" w:rsidRDefault="002568FF" w:rsidP="00EC694F">
      <w:pPr>
        <w:spacing w:line="360" w:lineRule="auto"/>
        <w:rPr>
          <w:rFonts w:asciiTheme="majorBidi" w:hAnsiTheme="majorBidi" w:cstheme="majorBidi"/>
        </w:rPr>
      </w:pPr>
      <w:r>
        <w:rPr>
          <w:rFonts w:asciiTheme="majorBidi" w:hAnsiTheme="majorBidi" w:cstheme="majorBidi"/>
        </w:rPr>
        <w:br w:type="page"/>
      </w:r>
    </w:p>
    <w:p w14:paraId="1237BB4A" w14:textId="77777777" w:rsidR="002568FF" w:rsidRPr="007942F2" w:rsidRDefault="002568FF" w:rsidP="002568FF">
      <w:pPr>
        <w:spacing w:after="80" w:line="360" w:lineRule="auto"/>
        <w:jc w:val="center"/>
        <w:rPr>
          <w:rFonts w:asciiTheme="majorBidi" w:hAnsiTheme="majorBidi" w:cstheme="majorBidi"/>
        </w:rPr>
      </w:pPr>
    </w:p>
    <w:p w14:paraId="2032E150" w14:textId="5AFA7076" w:rsidR="007048AE" w:rsidRPr="007048AE" w:rsidRDefault="002568FF" w:rsidP="007048AE">
      <w:pPr>
        <w:spacing w:before="160" w:after="240" w:line="360" w:lineRule="auto"/>
        <w:jc w:val="center"/>
        <w:rPr>
          <w:rFonts w:asciiTheme="majorBidi" w:eastAsia="Arial Narrow" w:hAnsiTheme="majorBidi" w:cstheme="majorBidi"/>
          <w:b/>
          <w:sz w:val="28"/>
        </w:rPr>
      </w:pPr>
      <w:r>
        <w:rPr>
          <w:rFonts w:asciiTheme="majorBidi" w:eastAsia="Arial Narrow" w:hAnsiTheme="majorBidi" w:cstheme="majorBidi"/>
          <w:b/>
          <w:sz w:val="28"/>
        </w:rPr>
        <w:t>TABLE OF CONTENTS</w:t>
      </w:r>
    </w:p>
    <w:tbl>
      <w:tblPr>
        <w:tblStyle w:val="TableGrid"/>
        <w:tblW w:w="0" w:type="auto"/>
        <w:jc w:val="center"/>
        <w:tblInd w:w="0" w:type="dxa"/>
        <w:tblLook w:val="04A0" w:firstRow="1" w:lastRow="0" w:firstColumn="1" w:lastColumn="0" w:noHBand="0" w:noVBand="1"/>
      </w:tblPr>
      <w:tblGrid>
        <w:gridCol w:w="2645"/>
        <w:gridCol w:w="2648"/>
        <w:gridCol w:w="2643"/>
      </w:tblGrid>
      <w:tr w:rsidR="002568FF" w:rsidRPr="007942F2" w14:paraId="4FCC5EC5" w14:textId="77777777" w:rsidTr="00CA05A5">
        <w:trPr>
          <w:jc w:val="center"/>
        </w:trPr>
        <w:tc>
          <w:tcPr>
            <w:tcW w:w="2645" w:type="dxa"/>
            <w:tcMar>
              <w:top w:w="80" w:type="dxa"/>
              <w:left w:w="80" w:type="dxa"/>
              <w:bottom w:w="80" w:type="dxa"/>
              <w:right w:w="80" w:type="dxa"/>
            </w:tcMar>
            <w:vAlign w:val="center"/>
          </w:tcPr>
          <w:p w14:paraId="730A4A67" w14:textId="77777777" w:rsidR="002568FF" w:rsidRPr="00CA05A5" w:rsidRDefault="002568FF" w:rsidP="00CA05A5">
            <w:pPr>
              <w:spacing w:line="360" w:lineRule="auto"/>
              <w:jc w:val="center"/>
              <w:rPr>
                <w:rFonts w:asciiTheme="majorBidi" w:hAnsiTheme="majorBidi" w:cstheme="majorBidi"/>
                <w:sz w:val="24"/>
                <w:szCs w:val="24"/>
              </w:rPr>
            </w:pPr>
            <w:r>
              <w:rPr>
                <w:rFonts w:asciiTheme="majorBidi" w:eastAsia="Arial Narrow" w:hAnsiTheme="majorBidi" w:cstheme="majorBidi"/>
                <w:b/>
                <w:sz w:val="24"/>
                <w:szCs w:val="24"/>
              </w:rPr>
              <w:t>CHAPTER NO.</w:t>
            </w:r>
          </w:p>
        </w:tc>
        <w:tc>
          <w:tcPr>
            <w:tcW w:w="2648" w:type="dxa"/>
            <w:tcMar>
              <w:top w:w="80" w:type="dxa"/>
              <w:left w:w="80" w:type="dxa"/>
              <w:bottom w:w="80" w:type="dxa"/>
              <w:right w:w="80" w:type="dxa"/>
            </w:tcMar>
            <w:vAlign w:val="center"/>
          </w:tcPr>
          <w:p w14:paraId="6CD53572" w14:textId="77777777" w:rsidR="002568FF" w:rsidRPr="00CA05A5" w:rsidRDefault="002568FF" w:rsidP="00CA05A5">
            <w:pPr>
              <w:spacing w:line="360" w:lineRule="auto"/>
              <w:jc w:val="center"/>
              <w:rPr>
                <w:rFonts w:asciiTheme="majorBidi" w:hAnsiTheme="majorBidi" w:cstheme="majorBidi"/>
                <w:sz w:val="24"/>
                <w:szCs w:val="24"/>
              </w:rPr>
            </w:pPr>
            <w:r>
              <w:rPr>
                <w:rFonts w:asciiTheme="majorBidi" w:eastAsia="Arial Narrow" w:hAnsiTheme="majorBidi" w:cstheme="majorBidi"/>
                <w:b/>
                <w:sz w:val="24"/>
                <w:szCs w:val="24"/>
              </w:rPr>
              <w:t>PARTICULARS</w:t>
            </w:r>
          </w:p>
        </w:tc>
        <w:tc>
          <w:tcPr>
            <w:tcW w:w="2643" w:type="dxa"/>
            <w:tcMar>
              <w:top w:w="80" w:type="dxa"/>
              <w:left w:w="80" w:type="dxa"/>
              <w:bottom w:w="80" w:type="dxa"/>
              <w:right w:w="80" w:type="dxa"/>
            </w:tcMar>
            <w:vAlign w:val="center"/>
          </w:tcPr>
          <w:p w14:paraId="4A704322" w14:textId="77777777" w:rsidR="002568FF" w:rsidRPr="00CA05A5" w:rsidRDefault="002568FF" w:rsidP="00CA05A5">
            <w:pPr>
              <w:spacing w:line="360" w:lineRule="auto"/>
              <w:jc w:val="center"/>
              <w:rPr>
                <w:rFonts w:asciiTheme="majorBidi" w:hAnsiTheme="majorBidi" w:cstheme="majorBidi"/>
                <w:sz w:val="24"/>
                <w:szCs w:val="24"/>
              </w:rPr>
            </w:pPr>
            <w:r>
              <w:rPr>
                <w:rFonts w:asciiTheme="majorBidi" w:eastAsia="Arial Narrow" w:hAnsiTheme="majorBidi" w:cstheme="majorBidi"/>
                <w:b/>
                <w:sz w:val="24"/>
                <w:szCs w:val="24"/>
              </w:rPr>
              <w:t>PAGE NO.</w:t>
            </w:r>
          </w:p>
        </w:tc>
      </w:tr>
      <w:tr w:rsidR="00BA0875" w14:paraId="4323F0EB" w14:textId="77777777" w:rsidTr="00CA05A5">
        <w:trPr>
          <w:jc w:val="center"/>
        </w:trPr>
        <w:tc>
          <w:tcPr>
            <w:tcW w:w="2645" w:type="dxa"/>
            <w:vAlign w:val="center"/>
          </w:tcPr>
          <w:p w14:paraId="6E5C8939" w14:textId="77777777" w:rsidR="00BA0875" w:rsidRPr="00CA05A5" w:rsidRDefault="00000000" w:rsidP="00CA05A5">
            <w:pPr>
              <w:spacing w:line="360" w:lineRule="auto"/>
              <w:jc w:val="center"/>
              <w:rPr>
                <w:sz w:val="24"/>
                <w:szCs w:val="24"/>
              </w:rPr>
            </w:pPr>
            <w:r>
              <w:rPr>
                <w:sz w:val="24"/>
                <w:szCs w:val="24"/>
              </w:rPr>
              <w:t>CHAPTER 1</w:t>
            </w:r>
          </w:p>
        </w:tc>
        <w:tc>
          <w:tcPr>
            <w:tcW w:w="2648" w:type="dxa"/>
            <w:vAlign w:val="center"/>
          </w:tcPr>
          <w:p w14:paraId="6F0951DB" w14:textId="77777777" w:rsidR="00BA0875" w:rsidRPr="00CA05A5" w:rsidRDefault="00000000" w:rsidP="00CA05A5">
            <w:pPr>
              <w:spacing w:line="360" w:lineRule="auto"/>
              <w:jc w:val="center"/>
              <w:rPr>
                <w:sz w:val="24"/>
                <w:szCs w:val="24"/>
              </w:rPr>
            </w:pPr>
            <w:r>
              <w:rPr>
                <w:sz w:val="24"/>
                <w:szCs w:val="24"/>
              </w:rPr>
              <w:t>INTRODUCTION</w:t>
            </w:r>
          </w:p>
        </w:tc>
        <w:tc>
          <w:tcPr>
            <w:tcW w:w="2643" w:type="dxa"/>
            <w:vAlign w:val="center"/>
          </w:tcPr>
          <w:p w14:paraId="53962C07" w14:textId="2FCF2A83" w:rsidR="00BA0875" w:rsidRPr="00CA05A5" w:rsidRDefault="00ED3C46" w:rsidP="00CA05A5">
            <w:pPr>
              <w:spacing w:line="360" w:lineRule="auto"/>
              <w:jc w:val="center"/>
              <w:rPr>
                <w:sz w:val="24"/>
                <w:szCs w:val="24"/>
              </w:rPr>
            </w:pPr>
            <w:r>
              <w:rPr>
                <w:sz w:val="24"/>
                <w:szCs w:val="24"/>
              </w:rPr>
              <w:t>01-04</w:t>
            </w:r>
          </w:p>
        </w:tc>
      </w:tr>
      <w:tr w:rsidR="00BA0875" w14:paraId="13D8C472" w14:textId="77777777" w:rsidTr="00CA05A5">
        <w:trPr>
          <w:jc w:val="center"/>
        </w:trPr>
        <w:tc>
          <w:tcPr>
            <w:tcW w:w="2645" w:type="dxa"/>
            <w:vAlign w:val="center"/>
          </w:tcPr>
          <w:p w14:paraId="54DE422F" w14:textId="77777777" w:rsidR="00BA0875" w:rsidRPr="00CA05A5" w:rsidRDefault="00000000" w:rsidP="00CA05A5">
            <w:pPr>
              <w:spacing w:line="360" w:lineRule="auto"/>
              <w:jc w:val="center"/>
              <w:rPr>
                <w:sz w:val="24"/>
                <w:szCs w:val="24"/>
              </w:rPr>
            </w:pPr>
            <w:r>
              <w:rPr>
                <w:sz w:val="24"/>
                <w:szCs w:val="24"/>
              </w:rPr>
              <w:t>CHAPTER 2</w:t>
            </w:r>
          </w:p>
        </w:tc>
        <w:tc>
          <w:tcPr>
            <w:tcW w:w="2648" w:type="dxa"/>
            <w:vAlign w:val="center"/>
          </w:tcPr>
          <w:p w14:paraId="6D9DE49B" w14:textId="77777777" w:rsidR="00BA0875" w:rsidRPr="00CA05A5" w:rsidRDefault="00000000" w:rsidP="00CA05A5">
            <w:pPr>
              <w:spacing w:line="360" w:lineRule="auto"/>
              <w:jc w:val="center"/>
              <w:rPr>
                <w:sz w:val="24"/>
                <w:szCs w:val="24"/>
              </w:rPr>
            </w:pPr>
            <w:r>
              <w:rPr>
                <w:sz w:val="24"/>
                <w:szCs w:val="24"/>
              </w:rPr>
              <w:t>PROFILE OF THE ORGANIZATION</w:t>
            </w:r>
          </w:p>
        </w:tc>
        <w:tc>
          <w:tcPr>
            <w:tcW w:w="2643" w:type="dxa"/>
            <w:vAlign w:val="center"/>
          </w:tcPr>
          <w:p w14:paraId="5D57FED9" w14:textId="0D637629" w:rsidR="00BA0875" w:rsidRPr="00CA05A5" w:rsidRDefault="00ED3C46" w:rsidP="00CA05A5">
            <w:pPr>
              <w:spacing w:line="360" w:lineRule="auto"/>
              <w:jc w:val="center"/>
              <w:rPr>
                <w:sz w:val="24"/>
                <w:szCs w:val="24"/>
              </w:rPr>
            </w:pPr>
            <w:r>
              <w:rPr>
                <w:sz w:val="24"/>
                <w:szCs w:val="24"/>
              </w:rPr>
              <w:t>05-09</w:t>
            </w:r>
          </w:p>
        </w:tc>
      </w:tr>
      <w:tr w:rsidR="00BA0875" w14:paraId="045B8773" w14:textId="77777777" w:rsidTr="00CA05A5">
        <w:trPr>
          <w:jc w:val="center"/>
        </w:trPr>
        <w:tc>
          <w:tcPr>
            <w:tcW w:w="2645" w:type="dxa"/>
            <w:vAlign w:val="center"/>
          </w:tcPr>
          <w:p w14:paraId="7DF4F552" w14:textId="77777777" w:rsidR="00BA0875" w:rsidRPr="00CA05A5" w:rsidRDefault="00000000" w:rsidP="00CA05A5">
            <w:pPr>
              <w:spacing w:line="360" w:lineRule="auto"/>
              <w:jc w:val="center"/>
              <w:rPr>
                <w:sz w:val="24"/>
                <w:szCs w:val="24"/>
              </w:rPr>
            </w:pPr>
            <w:r>
              <w:rPr>
                <w:sz w:val="24"/>
                <w:szCs w:val="24"/>
              </w:rPr>
              <w:t>CHAPTER 3</w:t>
            </w:r>
          </w:p>
        </w:tc>
        <w:tc>
          <w:tcPr>
            <w:tcW w:w="2648" w:type="dxa"/>
            <w:vAlign w:val="center"/>
          </w:tcPr>
          <w:p w14:paraId="39743590" w14:textId="77777777" w:rsidR="00BA0875" w:rsidRPr="00CA05A5" w:rsidRDefault="00000000" w:rsidP="00CA05A5">
            <w:pPr>
              <w:spacing w:line="360" w:lineRule="auto"/>
              <w:jc w:val="center"/>
              <w:rPr>
                <w:sz w:val="24"/>
                <w:szCs w:val="24"/>
              </w:rPr>
            </w:pPr>
            <w:r>
              <w:rPr>
                <w:sz w:val="24"/>
                <w:szCs w:val="24"/>
              </w:rPr>
              <w:t>DESIGN OF THE DISSERTATION</w:t>
            </w:r>
          </w:p>
        </w:tc>
        <w:tc>
          <w:tcPr>
            <w:tcW w:w="2643" w:type="dxa"/>
            <w:vAlign w:val="center"/>
          </w:tcPr>
          <w:p w14:paraId="3A37A902" w14:textId="520FCE8A" w:rsidR="00BA0875" w:rsidRPr="00CA05A5" w:rsidRDefault="00ED3C46" w:rsidP="00CA05A5">
            <w:pPr>
              <w:spacing w:line="360" w:lineRule="auto"/>
              <w:jc w:val="center"/>
              <w:rPr>
                <w:sz w:val="24"/>
                <w:szCs w:val="24"/>
              </w:rPr>
            </w:pPr>
            <w:r>
              <w:rPr>
                <w:sz w:val="24"/>
                <w:szCs w:val="24"/>
              </w:rPr>
              <w:t>10-18</w:t>
            </w:r>
          </w:p>
        </w:tc>
      </w:tr>
      <w:tr w:rsidR="00BA0875" w14:paraId="6A4A51C8" w14:textId="77777777" w:rsidTr="00CA05A5">
        <w:trPr>
          <w:jc w:val="center"/>
        </w:trPr>
        <w:tc>
          <w:tcPr>
            <w:tcW w:w="2645" w:type="dxa"/>
            <w:vAlign w:val="center"/>
          </w:tcPr>
          <w:p w14:paraId="4667F276" w14:textId="77777777" w:rsidR="00BA0875" w:rsidRPr="00CA05A5" w:rsidRDefault="00000000" w:rsidP="00CA05A5">
            <w:pPr>
              <w:spacing w:line="360" w:lineRule="auto"/>
              <w:jc w:val="center"/>
              <w:rPr>
                <w:sz w:val="24"/>
                <w:szCs w:val="24"/>
              </w:rPr>
            </w:pPr>
            <w:r>
              <w:rPr>
                <w:sz w:val="24"/>
                <w:szCs w:val="24"/>
              </w:rPr>
              <w:t>CHAPTER 4</w:t>
            </w:r>
          </w:p>
        </w:tc>
        <w:tc>
          <w:tcPr>
            <w:tcW w:w="2648" w:type="dxa"/>
            <w:vAlign w:val="center"/>
          </w:tcPr>
          <w:p w14:paraId="1CCD6EBD" w14:textId="77777777" w:rsidR="00BA0875" w:rsidRPr="00CA05A5" w:rsidRDefault="00000000" w:rsidP="00CA05A5">
            <w:pPr>
              <w:spacing w:line="360" w:lineRule="auto"/>
              <w:jc w:val="center"/>
              <w:rPr>
                <w:sz w:val="24"/>
                <w:szCs w:val="24"/>
              </w:rPr>
            </w:pPr>
            <w:r>
              <w:rPr>
                <w:sz w:val="24"/>
                <w:szCs w:val="24"/>
              </w:rPr>
              <w:t>DATA ANALYSIS AND INTERPRETATION</w:t>
            </w:r>
          </w:p>
        </w:tc>
        <w:tc>
          <w:tcPr>
            <w:tcW w:w="2643" w:type="dxa"/>
            <w:vAlign w:val="center"/>
          </w:tcPr>
          <w:p w14:paraId="101E0249" w14:textId="1F76AFEA" w:rsidR="00BA0875" w:rsidRPr="00CA05A5" w:rsidRDefault="00ED3C46" w:rsidP="00CA05A5">
            <w:pPr>
              <w:spacing w:line="360" w:lineRule="auto"/>
              <w:jc w:val="center"/>
              <w:rPr>
                <w:sz w:val="24"/>
                <w:szCs w:val="24"/>
              </w:rPr>
            </w:pPr>
            <w:r>
              <w:rPr>
                <w:sz w:val="24"/>
                <w:szCs w:val="24"/>
              </w:rPr>
              <w:t>11-46</w:t>
            </w:r>
          </w:p>
        </w:tc>
      </w:tr>
      <w:tr w:rsidR="00BA0875" w14:paraId="41D383BC" w14:textId="77777777" w:rsidTr="00CA05A5">
        <w:trPr>
          <w:jc w:val="center"/>
        </w:trPr>
        <w:tc>
          <w:tcPr>
            <w:tcW w:w="2645" w:type="dxa"/>
            <w:vAlign w:val="center"/>
          </w:tcPr>
          <w:p w14:paraId="40304664" w14:textId="77777777" w:rsidR="00BA0875" w:rsidRPr="00CA05A5" w:rsidRDefault="00000000" w:rsidP="00CA05A5">
            <w:pPr>
              <w:spacing w:line="360" w:lineRule="auto"/>
              <w:jc w:val="center"/>
              <w:rPr>
                <w:sz w:val="24"/>
                <w:szCs w:val="24"/>
              </w:rPr>
            </w:pPr>
            <w:r>
              <w:rPr>
                <w:sz w:val="24"/>
                <w:szCs w:val="24"/>
              </w:rPr>
              <w:t>CHAPTER 5</w:t>
            </w:r>
          </w:p>
        </w:tc>
        <w:tc>
          <w:tcPr>
            <w:tcW w:w="2648" w:type="dxa"/>
            <w:vAlign w:val="center"/>
          </w:tcPr>
          <w:p w14:paraId="170930EA" w14:textId="77777777" w:rsidR="00BA0875" w:rsidRPr="00CA05A5" w:rsidRDefault="00000000" w:rsidP="00CA05A5">
            <w:pPr>
              <w:spacing w:line="360" w:lineRule="auto"/>
              <w:jc w:val="center"/>
              <w:rPr>
                <w:sz w:val="24"/>
                <w:szCs w:val="24"/>
              </w:rPr>
            </w:pPr>
            <w:r>
              <w:rPr>
                <w:sz w:val="24"/>
                <w:szCs w:val="24"/>
              </w:rPr>
              <w:t>FINDINGS, SUGGESTIONS AND CONCLUSION</w:t>
            </w:r>
          </w:p>
        </w:tc>
        <w:tc>
          <w:tcPr>
            <w:tcW w:w="2643" w:type="dxa"/>
            <w:vAlign w:val="center"/>
          </w:tcPr>
          <w:p w14:paraId="56A63887" w14:textId="1D41D712" w:rsidR="00BA0875" w:rsidRPr="00CA05A5" w:rsidRDefault="00ED3C46" w:rsidP="00CA05A5">
            <w:pPr>
              <w:spacing w:line="360" w:lineRule="auto"/>
              <w:jc w:val="center"/>
              <w:rPr>
                <w:sz w:val="24"/>
                <w:szCs w:val="24"/>
              </w:rPr>
            </w:pPr>
            <w:r>
              <w:rPr>
                <w:sz w:val="24"/>
                <w:szCs w:val="24"/>
              </w:rPr>
              <w:t>47-54</w:t>
            </w:r>
          </w:p>
        </w:tc>
      </w:tr>
    </w:tbl>
    <w:p w14:paraId="6A71A454" w14:textId="77777777" w:rsidR="002568FF" w:rsidRPr="007942F2" w:rsidRDefault="002568FF" w:rsidP="002568FF">
      <w:pPr>
        <w:spacing w:line="360" w:lineRule="auto"/>
        <w:rPr>
          <w:rFonts w:asciiTheme="majorBidi" w:hAnsiTheme="majorBidi" w:cstheme="majorBidi"/>
        </w:rPr>
      </w:pPr>
      <w:r>
        <w:rPr>
          <w:rFonts w:asciiTheme="majorBidi" w:hAnsiTheme="majorBidi" w:cstheme="majorBidi"/>
        </w:rPr>
        <w:br w:type="page"/>
      </w:r>
    </w:p>
    <w:p w14:paraId="24BA0CF9" w14:textId="77777777" w:rsidR="002568FF" w:rsidRDefault="002568FF" w:rsidP="002568FF">
      <w:pPr>
        <w:spacing w:line="360" w:lineRule="auto"/>
        <w:jc w:val="center"/>
        <w:rPr>
          <w:rFonts w:asciiTheme="majorBidi" w:eastAsia="Arial Narrow" w:hAnsiTheme="majorBidi" w:cstheme="majorBidi"/>
          <w:b/>
          <w:sz w:val="28"/>
        </w:rPr>
      </w:pPr>
      <w:r>
        <w:rPr>
          <w:rFonts w:asciiTheme="majorBidi" w:eastAsia="Arial Narrow" w:hAnsiTheme="majorBidi" w:cstheme="majorBidi"/>
          <w:b/>
          <w:sz w:val="28"/>
        </w:rPr>
        <w:lastRenderedPageBreak/>
        <w:t>LIST OF ABBREVIATIONS</w:t>
      </w:r>
    </w:p>
    <w:p w14:paraId="74237010" w14:textId="77777777" w:rsidR="007048AE" w:rsidRPr="007942F2" w:rsidRDefault="007048AE" w:rsidP="002568FF">
      <w:pPr>
        <w:spacing w:line="360" w:lineRule="auto"/>
        <w:jc w:val="center"/>
        <w:rPr>
          <w:rFonts w:asciiTheme="majorBidi" w:hAnsiTheme="majorBidi" w:cstheme="majorBidi"/>
        </w:rPr>
      </w:pPr>
    </w:p>
    <w:tbl>
      <w:tblPr>
        <w:tblStyle w:val="TableGrid"/>
        <w:tblW w:w="0" w:type="auto"/>
        <w:jc w:val="center"/>
        <w:tblInd w:w="0" w:type="dxa"/>
        <w:tblLook w:val="04A0" w:firstRow="1" w:lastRow="0" w:firstColumn="1" w:lastColumn="0" w:noHBand="0" w:noVBand="1"/>
      </w:tblPr>
      <w:tblGrid>
        <w:gridCol w:w="3969"/>
        <w:gridCol w:w="3967"/>
      </w:tblGrid>
      <w:tr w:rsidR="002568FF" w:rsidRPr="007942F2" w14:paraId="377F70B2" w14:textId="77777777" w:rsidTr="000103A3">
        <w:trPr>
          <w:jc w:val="center"/>
        </w:trPr>
        <w:tc>
          <w:tcPr>
            <w:tcW w:w="3974" w:type="dxa"/>
            <w:tcMar>
              <w:top w:w="80" w:type="dxa"/>
              <w:left w:w="80" w:type="dxa"/>
              <w:bottom w:w="80" w:type="dxa"/>
              <w:right w:w="80" w:type="dxa"/>
            </w:tcMar>
            <w:vAlign w:val="center"/>
          </w:tcPr>
          <w:p w14:paraId="109079DC" w14:textId="77777777" w:rsidR="002568FF" w:rsidRPr="007942F2" w:rsidRDefault="002568FF" w:rsidP="000103A3">
            <w:pPr>
              <w:spacing w:line="276" w:lineRule="auto"/>
              <w:jc w:val="center"/>
              <w:rPr>
                <w:rFonts w:asciiTheme="majorBidi" w:hAnsiTheme="majorBidi" w:cstheme="majorBidi"/>
                <w:sz w:val="24"/>
                <w:szCs w:val="24"/>
              </w:rPr>
            </w:pPr>
            <w:r>
              <w:rPr>
                <w:rFonts w:asciiTheme="majorBidi" w:eastAsia="Arial Narrow" w:hAnsiTheme="majorBidi" w:cstheme="majorBidi"/>
                <w:b/>
                <w:sz w:val="24"/>
                <w:szCs w:val="24"/>
              </w:rPr>
              <w:t>ABBREVIATION</w:t>
            </w:r>
          </w:p>
        </w:tc>
        <w:tc>
          <w:tcPr>
            <w:tcW w:w="3974" w:type="dxa"/>
            <w:tcMar>
              <w:top w:w="80" w:type="dxa"/>
              <w:left w:w="80" w:type="dxa"/>
              <w:bottom w:w="80" w:type="dxa"/>
              <w:right w:w="80" w:type="dxa"/>
            </w:tcMar>
            <w:vAlign w:val="center"/>
          </w:tcPr>
          <w:p w14:paraId="119FB8C1" w14:textId="77777777" w:rsidR="002568FF" w:rsidRPr="007942F2" w:rsidRDefault="002568FF" w:rsidP="000103A3">
            <w:pPr>
              <w:spacing w:line="276" w:lineRule="auto"/>
              <w:jc w:val="center"/>
              <w:rPr>
                <w:rFonts w:asciiTheme="majorBidi" w:hAnsiTheme="majorBidi" w:cstheme="majorBidi"/>
                <w:sz w:val="24"/>
                <w:szCs w:val="24"/>
              </w:rPr>
            </w:pPr>
            <w:r>
              <w:rPr>
                <w:rFonts w:asciiTheme="majorBidi" w:eastAsia="Arial Narrow" w:hAnsiTheme="majorBidi" w:cstheme="majorBidi"/>
                <w:b/>
                <w:sz w:val="24"/>
                <w:szCs w:val="24"/>
              </w:rPr>
              <w:t>FULL FORM</w:t>
            </w:r>
          </w:p>
        </w:tc>
      </w:tr>
      <w:tr w:rsidR="002568FF" w:rsidRPr="007942F2" w14:paraId="7720B6E4" w14:textId="77777777" w:rsidTr="000103A3">
        <w:trPr>
          <w:jc w:val="center"/>
        </w:trPr>
        <w:tc>
          <w:tcPr>
            <w:tcW w:w="3974" w:type="dxa"/>
            <w:tcMar>
              <w:top w:w="80" w:type="dxa"/>
              <w:left w:w="80" w:type="dxa"/>
              <w:bottom w:w="80" w:type="dxa"/>
              <w:right w:w="80" w:type="dxa"/>
            </w:tcMar>
            <w:vAlign w:val="center"/>
          </w:tcPr>
          <w:p w14:paraId="2F13396D" w14:textId="77777777" w:rsidR="002568FF" w:rsidRPr="007942F2" w:rsidRDefault="002568FF" w:rsidP="000103A3">
            <w:pPr>
              <w:spacing w:line="276" w:lineRule="auto"/>
              <w:jc w:val="center"/>
              <w:rPr>
                <w:rFonts w:asciiTheme="majorBidi" w:hAnsiTheme="majorBidi" w:cstheme="majorBidi"/>
                <w:sz w:val="24"/>
                <w:szCs w:val="24"/>
              </w:rPr>
            </w:pPr>
            <w:r>
              <w:rPr>
                <w:rFonts w:asciiTheme="majorBidi" w:eastAsia="Arial Narrow" w:hAnsiTheme="majorBidi" w:cstheme="majorBidi"/>
                <w:sz w:val="24"/>
                <w:szCs w:val="24"/>
              </w:rPr>
              <w:t>AI</w:t>
            </w:r>
          </w:p>
        </w:tc>
        <w:tc>
          <w:tcPr>
            <w:tcW w:w="3974" w:type="dxa"/>
            <w:tcMar>
              <w:top w:w="80" w:type="dxa"/>
              <w:left w:w="80" w:type="dxa"/>
              <w:bottom w:w="80" w:type="dxa"/>
              <w:right w:w="80" w:type="dxa"/>
            </w:tcMar>
            <w:vAlign w:val="center"/>
          </w:tcPr>
          <w:p w14:paraId="0F8EDF7F" w14:textId="77777777" w:rsidR="002568FF" w:rsidRPr="007942F2" w:rsidRDefault="002568FF" w:rsidP="000103A3">
            <w:pPr>
              <w:spacing w:line="276" w:lineRule="auto"/>
              <w:rPr>
                <w:rFonts w:asciiTheme="majorBidi" w:hAnsiTheme="majorBidi" w:cstheme="majorBidi"/>
                <w:sz w:val="24"/>
                <w:szCs w:val="24"/>
              </w:rPr>
            </w:pPr>
            <w:r>
              <w:rPr>
                <w:rFonts w:asciiTheme="majorBidi" w:eastAsia="Arial Narrow" w:hAnsiTheme="majorBidi" w:cstheme="majorBidi"/>
                <w:sz w:val="24"/>
                <w:szCs w:val="24"/>
              </w:rPr>
              <w:t>Artificial Intelligence</w:t>
            </w:r>
          </w:p>
        </w:tc>
      </w:tr>
      <w:tr w:rsidR="002568FF" w:rsidRPr="007942F2" w14:paraId="627137A7" w14:textId="77777777" w:rsidTr="000103A3">
        <w:trPr>
          <w:jc w:val="center"/>
        </w:trPr>
        <w:tc>
          <w:tcPr>
            <w:tcW w:w="3974" w:type="dxa"/>
            <w:tcMar>
              <w:top w:w="80" w:type="dxa"/>
              <w:left w:w="80" w:type="dxa"/>
              <w:bottom w:w="80" w:type="dxa"/>
              <w:right w:w="80" w:type="dxa"/>
            </w:tcMar>
            <w:vAlign w:val="center"/>
          </w:tcPr>
          <w:p w14:paraId="3D154C07" w14:textId="77777777" w:rsidR="002568FF" w:rsidRPr="007942F2" w:rsidRDefault="002568FF" w:rsidP="000103A3">
            <w:pPr>
              <w:spacing w:line="276" w:lineRule="auto"/>
              <w:jc w:val="center"/>
              <w:rPr>
                <w:rFonts w:asciiTheme="majorBidi" w:hAnsiTheme="majorBidi" w:cstheme="majorBidi"/>
                <w:sz w:val="24"/>
                <w:szCs w:val="24"/>
              </w:rPr>
            </w:pPr>
            <w:r>
              <w:rPr>
                <w:rFonts w:asciiTheme="majorBidi" w:eastAsia="Arial Narrow" w:hAnsiTheme="majorBidi" w:cstheme="majorBidi"/>
                <w:sz w:val="24"/>
                <w:szCs w:val="24"/>
              </w:rPr>
              <w:t>BI</w:t>
            </w:r>
          </w:p>
        </w:tc>
        <w:tc>
          <w:tcPr>
            <w:tcW w:w="3974" w:type="dxa"/>
            <w:tcMar>
              <w:top w:w="80" w:type="dxa"/>
              <w:left w:w="80" w:type="dxa"/>
              <w:bottom w:w="80" w:type="dxa"/>
              <w:right w:w="80" w:type="dxa"/>
            </w:tcMar>
            <w:vAlign w:val="center"/>
          </w:tcPr>
          <w:p w14:paraId="7512847A" w14:textId="77777777" w:rsidR="002568FF" w:rsidRPr="007942F2" w:rsidRDefault="002568FF" w:rsidP="000103A3">
            <w:pPr>
              <w:spacing w:line="276" w:lineRule="auto"/>
              <w:rPr>
                <w:rFonts w:asciiTheme="majorBidi" w:hAnsiTheme="majorBidi" w:cstheme="majorBidi"/>
                <w:sz w:val="24"/>
                <w:szCs w:val="24"/>
              </w:rPr>
            </w:pPr>
            <w:r>
              <w:rPr>
                <w:rFonts w:asciiTheme="majorBidi" w:eastAsia="Arial Narrow" w:hAnsiTheme="majorBidi" w:cstheme="majorBidi"/>
                <w:sz w:val="24"/>
                <w:szCs w:val="24"/>
              </w:rPr>
              <w:t>Business Intelligence</w:t>
            </w:r>
          </w:p>
        </w:tc>
      </w:tr>
      <w:tr w:rsidR="002568FF" w:rsidRPr="007942F2" w14:paraId="6A4A90D1" w14:textId="77777777" w:rsidTr="000103A3">
        <w:trPr>
          <w:jc w:val="center"/>
        </w:trPr>
        <w:tc>
          <w:tcPr>
            <w:tcW w:w="3974" w:type="dxa"/>
            <w:tcMar>
              <w:top w:w="80" w:type="dxa"/>
              <w:left w:w="80" w:type="dxa"/>
              <w:bottom w:w="80" w:type="dxa"/>
              <w:right w:w="80" w:type="dxa"/>
            </w:tcMar>
            <w:vAlign w:val="center"/>
          </w:tcPr>
          <w:p w14:paraId="2C70DAE9" w14:textId="77777777" w:rsidR="002568FF" w:rsidRPr="007942F2" w:rsidRDefault="002568FF" w:rsidP="000103A3">
            <w:pPr>
              <w:spacing w:line="276" w:lineRule="auto"/>
              <w:jc w:val="center"/>
              <w:rPr>
                <w:rFonts w:asciiTheme="majorBidi" w:hAnsiTheme="majorBidi" w:cstheme="majorBidi"/>
                <w:sz w:val="24"/>
                <w:szCs w:val="24"/>
              </w:rPr>
            </w:pPr>
            <w:r>
              <w:rPr>
                <w:rFonts w:asciiTheme="majorBidi" w:eastAsia="Arial Narrow" w:hAnsiTheme="majorBidi" w:cstheme="majorBidi"/>
                <w:sz w:val="24"/>
                <w:szCs w:val="24"/>
              </w:rPr>
              <w:t>BSE</w:t>
            </w:r>
          </w:p>
        </w:tc>
        <w:tc>
          <w:tcPr>
            <w:tcW w:w="3974" w:type="dxa"/>
            <w:tcMar>
              <w:top w:w="80" w:type="dxa"/>
              <w:left w:w="80" w:type="dxa"/>
              <w:bottom w:w="80" w:type="dxa"/>
              <w:right w:w="80" w:type="dxa"/>
            </w:tcMar>
            <w:vAlign w:val="center"/>
          </w:tcPr>
          <w:p w14:paraId="008ADCF0" w14:textId="77777777" w:rsidR="002568FF" w:rsidRPr="007942F2" w:rsidRDefault="002568FF" w:rsidP="000103A3">
            <w:pPr>
              <w:spacing w:line="276" w:lineRule="auto"/>
              <w:rPr>
                <w:rFonts w:asciiTheme="majorBidi" w:hAnsiTheme="majorBidi" w:cstheme="majorBidi"/>
                <w:sz w:val="24"/>
                <w:szCs w:val="24"/>
              </w:rPr>
            </w:pPr>
            <w:r>
              <w:rPr>
                <w:rFonts w:asciiTheme="majorBidi" w:eastAsia="Arial Narrow" w:hAnsiTheme="majorBidi" w:cstheme="majorBidi"/>
                <w:sz w:val="24"/>
                <w:szCs w:val="24"/>
              </w:rPr>
              <w:t>Bombay Stock Exchange</w:t>
            </w:r>
          </w:p>
        </w:tc>
      </w:tr>
      <w:tr w:rsidR="002568FF" w:rsidRPr="007942F2" w14:paraId="55EC5951" w14:textId="77777777" w:rsidTr="000103A3">
        <w:trPr>
          <w:jc w:val="center"/>
        </w:trPr>
        <w:tc>
          <w:tcPr>
            <w:tcW w:w="3974" w:type="dxa"/>
            <w:tcMar>
              <w:top w:w="80" w:type="dxa"/>
              <w:left w:w="80" w:type="dxa"/>
              <w:bottom w:w="80" w:type="dxa"/>
              <w:right w:w="80" w:type="dxa"/>
            </w:tcMar>
            <w:vAlign w:val="center"/>
          </w:tcPr>
          <w:p w14:paraId="49A29385" w14:textId="77777777" w:rsidR="002568FF" w:rsidRPr="007942F2" w:rsidRDefault="002568FF" w:rsidP="000103A3">
            <w:pPr>
              <w:spacing w:line="276" w:lineRule="auto"/>
              <w:jc w:val="center"/>
              <w:rPr>
                <w:rFonts w:asciiTheme="majorBidi" w:hAnsiTheme="majorBidi" w:cstheme="majorBidi"/>
                <w:sz w:val="24"/>
                <w:szCs w:val="24"/>
              </w:rPr>
            </w:pPr>
            <w:r>
              <w:rPr>
                <w:rFonts w:asciiTheme="majorBidi" w:eastAsia="Arial Narrow" w:hAnsiTheme="majorBidi" w:cstheme="majorBidi"/>
                <w:sz w:val="24"/>
                <w:szCs w:val="24"/>
              </w:rPr>
              <w:t>CAGR</w:t>
            </w:r>
          </w:p>
        </w:tc>
        <w:tc>
          <w:tcPr>
            <w:tcW w:w="3974" w:type="dxa"/>
            <w:tcMar>
              <w:top w:w="80" w:type="dxa"/>
              <w:left w:w="80" w:type="dxa"/>
              <w:bottom w:w="80" w:type="dxa"/>
              <w:right w:w="80" w:type="dxa"/>
            </w:tcMar>
            <w:vAlign w:val="center"/>
          </w:tcPr>
          <w:p w14:paraId="7D022257" w14:textId="77777777" w:rsidR="002568FF" w:rsidRPr="007942F2" w:rsidRDefault="002568FF" w:rsidP="000103A3">
            <w:pPr>
              <w:spacing w:line="276" w:lineRule="auto"/>
              <w:rPr>
                <w:rFonts w:asciiTheme="majorBidi" w:hAnsiTheme="majorBidi" w:cstheme="majorBidi"/>
                <w:sz w:val="24"/>
                <w:szCs w:val="24"/>
              </w:rPr>
            </w:pPr>
            <w:r>
              <w:rPr>
                <w:rFonts w:asciiTheme="majorBidi" w:eastAsia="Arial Narrow" w:hAnsiTheme="majorBidi" w:cstheme="majorBidi"/>
                <w:sz w:val="24"/>
                <w:szCs w:val="24"/>
              </w:rPr>
              <w:t>Compound Annual Growth Rate</w:t>
            </w:r>
          </w:p>
        </w:tc>
      </w:tr>
      <w:tr w:rsidR="002568FF" w:rsidRPr="007942F2" w14:paraId="49EC7425" w14:textId="77777777" w:rsidTr="000103A3">
        <w:trPr>
          <w:jc w:val="center"/>
        </w:trPr>
        <w:tc>
          <w:tcPr>
            <w:tcW w:w="3974" w:type="dxa"/>
            <w:tcMar>
              <w:top w:w="80" w:type="dxa"/>
              <w:left w:w="80" w:type="dxa"/>
              <w:bottom w:w="80" w:type="dxa"/>
              <w:right w:w="80" w:type="dxa"/>
            </w:tcMar>
            <w:vAlign w:val="center"/>
          </w:tcPr>
          <w:p w14:paraId="672B600D" w14:textId="77777777" w:rsidR="002568FF" w:rsidRPr="007942F2" w:rsidRDefault="002568FF" w:rsidP="000103A3">
            <w:pPr>
              <w:spacing w:line="276" w:lineRule="auto"/>
              <w:jc w:val="center"/>
              <w:rPr>
                <w:rFonts w:asciiTheme="majorBidi" w:hAnsiTheme="majorBidi" w:cstheme="majorBidi"/>
                <w:sz w:val="24"/>
                <w:szCs w:val="24"/>
              </w:rPr>
            </w:pPr>
            <w:r>
              <w:rPr>
                <w:rFonts w:asciiTheme="majorBidi" w:eastAsia="Arial Narrow" w:hAnsiTheme="majorBidi" w:cstheme="majorBidi"/>
                <w:sz w:val="24"/>
                <w:szCs w:val="24"/>
              </w:rPr>
              <w:t>D/E</w:t>
            </w:r>
          </w:p>
        </w:tc>
        <w:tc>
          <w:tcPr>
            <w:tcW w:w="3974" w:type="dxa"/>
            <w:tcMar>
              <w:top w:w="80" w:type="dxa"/>
              <w:left w:w="80" w:type="dxa"/>
              <w:bottom w:w="80" w:type="dxa"/>
              <w:right w:w="80" w:type="dxa"/>
            </w:tcMar>
            <w:vAlign w:val="center"/>
          </w:tcPr>
          <w:p w14:paraId="0610B495" w14:textId="77777777" w:rsidR="002568FF" w:rsidRPr="007942F2" w:rsidRDefault="002568FF" w:rsidP="000103A3">
            <w:pPr>
              <w:spacing w:line="276" w:lineRule="auto"/>
              <w:rPr>
                <w:rFonts w:asciiTheme="majorBidi" w:hAnsiTheme="majorBidi" w:cstheme="majorBidi"/>
                <w:sz w:val="24"/>
                <w:szCs w:val="24"/>
              </w:rPr>
            </w:pPr>
            <w:r>
              <w:rPr>
                <w:rFonts w:asciiTheme="majorBidi" w:eastAsia="Arial Narrow" w:hAnsiTheme="majorBidi" w:cstheme="majorBidi"/>
                <w:sz w:val="24"/>
                <w:szCs w:val="24"/>
              </w:rPr>
              <w:t>Debt-Equity</w:t>
            </w:r>
          </w:p>
        </w:tc>
      </w:tr>
      <w:tr w:rsidR="002568FF" w:rsidRPr="007942F2" w14:paraId="689924BE" w14:textId="77777777" w:rsidTr="000103A3">
        <w:trPr>
          <w:jc w:val="center"/>
        </w:trPr>
        <w:tc>
          <w:tcPr>
            <w:tcW w:w="3974" w:type="dxa"/>
            <w:tcMar>
              <w:top w:w="80" w:type="dxa"/>
              <w:left w:w="80" w:type="dxa"/>
              <w:bottom w:w="80" w:type="dxa"/>
              <w:right w:w="80" w:type="dxa"/>
            </w:tcMar>
            <w:vAlign w:val="center"/>
          </w:tcPr>
          <w:p w14:paraId="0F309C3E" w14:textId="77777777" w:rsidR="002568FF" w:rsidRPr="007942F2" w:rsidRDefault="002568FF" w:rsidP="000103A3">
            <w:pPr>
              <w:spacing w:line="276" w:lineRule="auto"/>
              <w:jc w:val="center"/>
              <w:rPr>
                <w:rFonts w:asciiTheme="majorBidi" w:hAnsiTheme="majorBidi" w:cstheme="majorBidi"/>
                <w:sz w:val="24"/>
                <w:szCs w:val="24"/>
              </w:rPr>
            </w:pPr>
            <w:r>
              <w:rPr>
                <w:rFonts w:asciiTheme="majorBidi" w:eastAsia="Arial Narrow" w:hAnsiTheme="majorBidi" w:cstheme="majorBidi"/>
                <w:sz w:val="24"/>
                <w:szCs w:val="24"/>
              </w:rPr>
              <w:t>DSS</w:t>
            </w:r>
          </w:p>
        </w:tc>
        <w:tc>
          <w:tcPr>
            <w:tcW w:w="3974" w:type="dxa"/>
            <w:tcMar>
              <w:top w:w="80" w:type="dxa"/>
              <w:left w:w="80" w:type="dxa"/>
              <w:bottom w:w="80" w:type="dxa"/>
              <w:right w:w="80" w:type="dxa"/>
            </w:tcMar>
            <w:vAlign w:val="center"/>
          </w:tcPr>
          <w:p w14:paraId="56E6A01C" w14:textId="77777777" w:rsidR="002568FF" w:rsidRPr="007942F2" w:rsidRDefault="002568FF" w:rsidP="000103A3">
            <w:pPr>
              <w:spacing w:line="276" w:lineRule="auto"/>
              <w:rPr>
                <w:rFonts w:asciiTheme="majorBidi" w:hAnsiTheme="majorBidi" w:cstheme="majorBidi"/>
                <w:sz w:val="24"/>
                <w:szCs w:val="24"/>
              </w:rPr>
            </w:pPr>
            <w:r>
              <w:rPr>
                <w:rFonts w:asciiTheme="majorBidi" w:eastAsia="Arial Narrow" w:hAnsiTheme="majorBidi" w:cstheme="majorBidi"/>
                <w:sz w:val="24"/>
                <w:szCs w:val="24"/>
              </w:rPr>
              <w:t>Decision Support Systems</w:t>
            </w:r>
          </w:p>
        </w:tc>
      </w:tr>
      <w:tr w:rsidR="002568FF" w:rsidRPr="007942F2" w14:paraId="361C0BFE" w14:textId="77777777" w:rsidTr="000103A3">
        <w:trPr>
          <w:jc w:val="center"/>
        </w:trPr>
        <w:tc>
          <w:tcPr>
            <w:tcW w:w="3974" w:type="dxa"/>
            <w:tcMar>
              <w:top w:w="80" w:type="dxa"/>
              <w:left w:w="80" w:type="dxa"/>
              <w:bottom w:w="80" w:type="dxa"/>
              <w:right w:w="80" w:type="dxa"/>
            </w:tcMar>
            <w:vAlign w:val="center"/>
          </w:tcPr>
          <w:p w14:paraId="56236D4E" w14:textId="77777777" w:rsidR="002568FF" w:rsidRPr="007942F2" w:rsidRDefault="002568FF" w:rsidP="000103A3">
            <w:pPr>
              <w:spacing w:line="276" w:lineRule="auto"/>
              <w:jc w:val="center"/>
              <w:rPr>
                <w:rFonts w:asciiTheme="majorBidi" w:hAnsiTheme="majorBidi" w:cstheme="majorBidi"/>
                <w:sz w:val="24"/>
                <w:szCs w:val="24"/>
              </w:rPr>
            </w:pPr>
            <w:r>
              <w:rPr>
                <w:rFonts w:asciiTheme="majorBidi" w:eastAsia="Arial Narrow" w:hAnsiTheme="majorBidi" w:cstheme="majorBidi"/>
                <w:sz w:val="24"/>
                <w:szCs w:val="24"/>
              </w:rPr>
              <w:t>EBITDA</w:t>
            </w:r>
          </w:p>
        </w:tc>
        <w:tc>
          <w:tcPr>
            <w:tcW w:w="3974" w:type="dxa"/>
            <w:tcMar>
              <w:top w:w="80" w:type="dxa"/>
              <w:left w:w="80" w:type="dxa"/>
              <w:bottom w:w="80" w:type="dxa"/>
              <w:right w:w="80" w:type="dxa"/>
            </w:tcMar>
            <w:vAlign w:val="center"/>
          </w:tcPr>
          <w:p w14:paraId="282532D6" w14:textId="77777777" w:rsidR="002568FF" w:rsidRPr="007942F2" w:rsidRDefault="002568FF" w:rsidP="000103A3">
            <w:pPr>
              <w:spacing w:line="276" w:lineRule="auto"/>
              <w:rPr>
                <w:rFonts w:asciiTheme="majorBidi" w:hAnsiTheme="majorBidi" w:cstheme="majorBidi"/>
                <w:sz w:val="24"/>
                <w:szCs w:val="24"/>
              </w:rPr>
            </w:pPr>
            <w:r>
              <w:rPr>
                <w:rFonts w:asciiTheme="majorBidi" w:eastAsia="Arial Narrow" w:hAnsiTheme="majorBidi" w:cstheme="majorBidi"/>
                <w:sz w:val="24"/>
                <w:szCs w:val="24"/>
              </w:rPr>
              <w:t>Earnings Before Interest, Taxes, Depreciation and Amortization</w:t>
            </w:r>
          </w:p>
        </w:tc>
      </w:tr>
      <w:tr w:rsidR="002568FF" w:rsidRPr="007942F2" w14:paraId="753CF5A1" w14:textId="77777777" w:rsidTr="000103A3">
        <w:trPr>
          <w:jc w:val="center"/>
        </w:trPr>
        <w:tc>
          <w:tcPr>
            <w:tcW w:w="3974" w:type="dxa"/>
            <w:tcMar>
              <w:top w:w="80" w:type="dxa"/>
              <w:left w:w="80" w:type="dxa"/>
              <w:bottom w:w="80" w:type="dxa"/>
              <w:right w:w="80" w:type="dxa"/>
            </w:tcMar>
            <w:vAlign w:val="center"/>
          </w:tcPr>
          <w:p w14:paraId="6D04D75A" w14:textId="77777777" w:rsidR="002568FF" w:rsidRPr="007942F2" w:rsidRDefault="002568FF" w:rsidP="000103A3">
            <w:pPr>
              <w:spacing w:line="276" w:lineRule="auto"/>
              <w:jc w:val="center"/>
              <w:rPr>
                <w:rFonts w:asciiTheme="majorBidi" w:hAnsiTheme="majorBidi" w:cstheme="majorBidi"/>
                <w:sz w:val="24"/>
                <w:szCs w:val="24"/>
              </w:rPr>
            </w:pPr>
            <w:r>
              <w:rPr>
                <w:rFonts w:asciiTheme="majorBidi" w:eastAsia="Arial Narrow" w:hAnsiTheme="majorBidi" w:cstheme="majorBidi"/>
                <w:sz w:val="24"/>
                <w:szCs w:val="24"/>
              </w:rPr>
              <w:t>ERP</w:t>
            </w:r>
          </w:p>
        </w:tc>
        <w:tc>
          <w:tcPr>
            <w:tcW w:w="3974" w:type="dxa"/>
            <w:tcMar>
              <w:top w:w="80" w:type="dxa"/>
              <w:left w:w="80" w:type="dxa"/>
              <w:bottom w:w="80" w:type="dxa"/>
              <w:right w:w="80" w:type="dxa"/>
            </w:tcMar>
            <w:vAlign w:val="center"/>
          </w:tcPr>
          <w:p w14:paraId="6DC68DDB" w14:textId="77777777" w:rsidR="002568FF" w:rsidRPr="007942F2" w:rsidRDefault="002568FF" w:rsidP="000103A3">
            <w:pPr>
              <w:spacing w:line="276" w:lineRule="auto"/>
              <w:rPr>
                <w:rFonts w:asciiTheme="majorBidi" w:hAnsiTheme="majorBidi" w:cstheme="majorBidi"/>
                <w:sz w:val="24"/>
                <w:szCs w:val="24"/>
              </w:rPr>
            </w:pPr>
            <w:r>
              <w:rPr>
                <w:rFonts w:asciiTheme="majorBidi" w:eastAsia="Arial Narrow" w:hAnsiTheme="majorBidi" w:cstheme="majorBidi"/>
                <w:sz w:val="24"/>
                <w:szCs w:val="24"/>
              </w:rPr>
              <w:t>Enterprise Resource Planning</w:t>
            </w:r>
          </w:p>
        </w:tc>
      </w:tr>
      <w:tr w:rsidR="002568FF" w:rsidRPr="007942F2" w14:paraId="1FB8B9FE" w14:textId="77777777" w:rsidTr="000103A3">
        <w:trPr>
          <w:jc w:val="center"/>
        </w:trPr>
        <w:tc>
          <w:tcPr>
            <w:tcW w:w="3974" w:type="dxa"/>
            <w:tcMar>
              <w:top w:w="80" w:type="dxa"/>
              <w:left w:w="80" w:type="dxa"/>
              <w:bottom w:w="80" w:type="dxa"/>
              <w:right w:w="80" w:type="dxa"/>
            </w:tcMar>
            <w:vAlign w:val="center"/>
          </w:tcPr>
          <w:p w14:paraId="3EA8110F" w14:textId="77777777" w:rsidR="002568FF" w:rsidRPr="007942F2" w:rsidRDefault="002568FF" w:rsidP="000103A3">
            <w:pPr>
              <w:spacing w:line="276" w:lineRule="auto"/>
              <w:jc w:val="center"/>
              <w:rPr>
                <w:rFonts w:asciiTheme="majorBidi" w:hAnsiTheme="majorBidi" w:cstheme="majorBidi"/>
                <w:sz w:val="24"/>
                <w:szCs w:val="24"/>
              </w:rPr>
            </w:pPr>
            <w:r>
              <w:rPr>
                <w:rFonts w:asciiTheme="majorBidi" w:eastAsia="Arial Narrow" w:hAnsiTheme="majorBidi" w:cstheme="majorBidi"/>
                <w:sz w:val="24"/>
                <w:szCs w:val="24"/>
              </w:rPr>
              <w:t>EPS</w:t>
            </w:r>
          </w:p>
        </w:tc>
        <w:tc>
          <w:tcPr>
            <w:tcW w:w="3974" w:type="dxa"/>
            <w:tcMar>
              <w:top w:w="80" w:type="dxa"/>
              <w:left w:w="80" w:type="dxa"/>
              <w:bottom w:w="80" w:type="dxa"/>
              <w:right w:w="80" w:type="dxa"/>
            </w:tcMar>
            <w:vAlign w:val="center"/>
          </w:tcPr>
          <w:p w14:paraId="50A331C2" w14:textId="77777777" w:rsidR="002568FF" w:rsidRPr="007942F2" w:rsidRDefault="002568FF" w:rsidP="000103A3">
            <w:pPr>
              <w:spacing w:line="276" w:lineRule="auto"/>
              <w:rPr>
                <w:rFonts w:asciiTheme="majorBidi" w:hAnsiTheme="majorBidi" w:cstheme="majorBidi"/>
                <w:sz w:val="24"/>
                <w:szCs w:val="24"/>
              </w:rPr>
            </w:pPr>
            <w:r>
              <w:rPr>
                <w:rFonts w:asciiTheme="majorBidi" w:eastAsia="Arial Narrow" w:hAnsiTheme="majorBidi" w:cstheme="majorBidi"/>
                <w:sz w:val="24"/>
                <w:szCs w:val="24"/>
              </w:rPr>
              <w:t>Earnings Per Share</w:t>
            </w:r>
          </w:p>
        </w:tc>
      </w:tr>
      <w:tr w:rsidR="002568FF" w:rsidRPr="007942F2" w14:paraId="6D01F401" w14:textId="77777777" w:rsidTr="000103A3">
        <w:trPr>
          <w:jc w:val="center"/>
        </w:trPr>
        <w:tc>
          <w:tcPr>
            <w:tcW w:w="3974" w:type="dxa"/>
            <w:tcMar>
              <w:top w:w="80" w:type="dxa"/>
              <w:left w:w="80" w:type="dxa"/>
              <w:bottom w:w="80" w:type="dxa"/>
              <w:right w:w="80" w:type="dxa"/>
            </w:tcMar>
            <w:vAlign w:val="center"/>
          </w:tcPr>
          <w:p w14:paraId="0CC408F0" w14:textId="77777777" w:rsidR="002568FF" w:rsidRPr="007942F2" w:rsidRDefault="002568FF" w:rsidP="000103A3">
            <w:pPr>
              <w:spacing w:line="276" w:lineRule="auto"/>
              <w:jc w:val="center"/>
              <w:rPr>
                <w:rFonts w:asciiTheme="majorBidi" w:hAnsiTheme="majorBidi" w:cstheme="majorBidi"/>
                <w:sz w:val="24"/>
                <w:szCs w:val="24"/>
              </w:rPr>
            </w:pPr>
            <w:r>
              <w:rPr>
                <w:rFonts w:asciiTheme="majorBidi" w:eastAsia="Arial Narrow" w:hAnsiTheme="majorBidi" w:cstheme="majorBidi"/>
                <w:sz w:val="24"/>
                <w:szCs w:val="24"/>
              </w:rPr>
              <w:t>FP&amp;A</w:t>
            </w:r>
          </w:p>
        </w:tc>
        <w:tc>
          <w:tcPr>
            <w:tcW w:w="3974" w:type="dxa"/>
            <w:tcMar>
              <w:top w:w="80" w:type="dxa"/>
              <w:left w:w="80" w:type="dxa"/>
              <w:bottom w:w="80" w:type="dxa"/>
              <w:right w:w="80" w:type="dxa"/>
            </w:tcMar>
            <w:vAlign w:val="center"/>
          </w:tcPr>
          <w:p w14:paraId="5797937D" w14:textId="77777777" w:rsidR="002568FF" w:rsidRPr="007942F2" w:rsidRDefault="002568FF" w:rsidP="000103A3">
            <w:pPr>
              <w:spacing w:line="276" w:lineRule="auto"/>
              <w:rPr>
                <w:rFonts w:asciiTheme="majorBidi" w:hAnsiTheme="majorBidi" w:cstheme="majorBidi"/>
                <w:sz w:val="24"/>
                <w:szCs w:val="24"/>
              </w:rPr>
            </w:pPr>
            <w:r>
              <w:rPr>
                <w:rFonts w:asciiTheme="majorBidi" w:eastAsia="Arial Narrow" w:hAnsiTheme="majorBidi" w:cstheme="majorBidi"/>
                <w:sz w:val="24"/>
                <w:szCs w:val="24"/>
              </w:rPr>
              <w:t>Financial Planning &amp; Analysis</w:t>
            </w:r>
          </w:p>
        </w:tc>
      </w:tr>
      <w:tr w:rsidR="002568FF" w:rsidRPr="007942F2" w14:paraId="023EB2A0" w14:textId="77777777" w:rsidTr="000103A3">
        <w:trPr>
          <w:jc w:val="center"/>
        </w:trPr>
        <w:tc>
          <w:tcPr>
            <w:tcW w:w="3974" w:type="dxa"/>
            <w:tcMar>
              <w:top w:w="80" w:type="dxa"/>
              <w:left w:w="80" w:type="dxa"/>
              <w:bottom w:w="80" w:type="dxa"/>
              <w:right w:w="80" w:type="dxa"/>
            </w:tcMar>
            <w:vAlign w:val="center"/>
          </w:tcPr>
          <w:p w14:paraId="7EFAC325" w14:textId="77777777" w:rsidR="002568FF" w:rsidRPr="007942F2" w:rsidRDefault="002568FF" w:rsidP="000103A3">
            <w:pPr>
              <w:spacing w:line="276" w:lineRule="auto"/>
              <w:jc w:val="center"/>
              <w:rPr>
                <w:rFonts w:asciiTheme="majorBidi" w:hAnsiTheme="majorBidi" w:cstheme="majorBidi"/>
                <w:sz w:val="24"/>
                <w:szCs w:val="24"/>
              </w:rPr>
            </w:pPr>
            <w:r>
              <w:rPr>
                <w:rFonts w:asciiTheme="majorBidi" w:eastAsia="Arial Narrow" w:hAnsiTheme="majorBidi" w:cstheme="majorBidi"/>
                <w:sz w:val="24"/>
                <w:szCs w:val="24"/>
              </w:rPr>
              <w:t>FY</w:t>
            </w:r>
          </w:p>
        </w:tc>
        <w:tc>
          <w:tcPr>
            <w:tcW w:w="3974" w:type="dxa"/>
            <w:tcMar>
              <w:top w:w="80" w:type="dxa"/>
              <w:left w:w="80" w:type="dxa"/>
              <w:bottom w:w="80" w:type="dxa"/>
              <w:right w:w="80" w:type="dxa"/>
            </w:tcMar>
            <w:vAlign w:val="center"/>
          </w:tcPr>
          <w:p w14:paraId="751D5B26" w14:textId="77777777" w:rsidR="002568FF" w:rsidRPr="007942F2" w:rsidRDefault="002568FF" w:rsidP="000103A3">
            <w:pPr>
              <w:spacing w:line="276" w:lineRule="auto"/>
              <w:rPr>
                <w:rFonts w:asciiTheme="majorBidi" w:hAnsiTheme="majorBidi" w:cstheme="majorBidi"/>
                <w:sz w:val="24"/>
                <w:szCs w:val="24"/>
              </w:rPr>
            </w:pPr>
            <w:r>
              <w:rPr>
                <w:rFonts w:asciiTheme="majorBidi" w:eastAsia="Arial Narrow" w:hAnsiTheme="majorBidi" w:cstheme="majorBidi"/>
                <w:sz w:val="24"/>
                <w:szCs w:val="24"/>
              </w:rPr>
              <w:t>Financial Year</w:t>
            </w:r>
          </w:p>
        </w:tc>
      </w:tr>
      <w:tr w:rsidR="002568FF" w:rsidRPr="007942F2" w14:paraId="09E0EA9B" w14:textId="77777777" w:rsidTr="000103A3">
        <w:trPr>
          <w:jc w:val="center"/>
        </w:trPr>
        <w:tc>
          <w:tcPr>
            <w:tcW w:w="3974" w:type="dxa"/>
            <w:tcMar>
              <w:top w:w="80" w:type="dxa"/>
              <w:left w:w="80" w:type="dxa"/>
              <w:bottom w:w="80" w:type="dxa"/>
              <w:right w:w="80" w:type="dxa"/>
            </w:tcMar>
            <w:vAlign w:val="center"/>
          </w:tcPr>
          <w:p w14:paraId="3A57544E" w14:textId="77777777" w:rsidR="002568FF" w:rsidRPr="007942F2" w:rsidRDefault="002568FF" w:rsidP="000103A3">
            <w:pPr>
              <w:spacing w:line="276" w:lineRule="auto"/>
              <w:jc w:val="center"/>
              <w:rPr>
                <w:rFonts w:asciiTheme="majorBidi" w:hAnsiTheme="majorBidi" w:cstheme="majorBidi"/>
                <w:sz w:val="24"/>
                <w:szCs w:val="24"/>
              </w:rPr>
            </w:pPr>
            <w:r>
              <w:rPr>
                <w:rFonts w:asciiTheme="majorBidi" w:eastAsia="Arial Narrow" w:hAnsiTheme="majorBidi" w:cstheme="majorBidi"/>
                <w:sz w:val="24"/>
                <w:szCs w:val="24"/>
              </w:rPr>
              <w:t>HTML</w:t>
            </w:r>
          </w:p>
        </w:tc>
        <w:tc>
          <w:tcPr>
            <w:tcW w:w="3974" w:type="dxa"/>
            <w:tcMar>
              <w:top w:w="80" w:type="dxa"/>
              <w:left w:w="80" w:type="dxa"/>
              <w:bottom w:w="80" w:type="dxa"/>
              <w:right w:w="80" w:type="dxa"/>
            </w:tcMar>
            <w:vAlign w:val="center"/>
          </w:tcPr>
          <w:p w14:paraId="434A064F" w14:textId="77777777" w:rsidR="002568FF" w:rsidRPr="007942F2" w:rsidRDefault="00FB10B3" w:rsidP="000103A3">
            <w:pPr>
              <w:spacing w:line="276" w:lineRule="auto"/>
              <w:rPr>
                <w:rFonts w:asciiTheme="majorBidi" w:hAnsiTheme="majorBidi" w:cstheme="majorBidi"/>
                <w:sz w:val="24"/>
                <w:szCs w:val="24"/>
              </w:rPr>
            </w:pPr>
            <w:r>
              <w:rPr>
                <w:rFonts w:asciiTheme="majorBidi" w:eastAsia="Arial Narrow" w:hAnsiTheme="majorBidi" w:cstheme="majorBidi"/>
                <w:sz w:val="24"/>
                <w:szCs w:val="24"/>
              </w:rPr>
              <w:t>Hypertext Markup Language</w:t>
            </w:r>
          </w:p>
        </w:tc>
      </w:tr>
      <w:tr w:rsidR="002568FF" w:rsidRPr="007942F2" w14:paraId="2C29D4F1" w14:textId="77777777" w:rsidTr="000103A3">
        <w:trPr>
          <w:jc w:val="center"/>
        </w:trPr>
        <w:tc>
          <w:tcPr>
            <w:tcW w:w="3974" w:type="dxa"/>
            <w:tcMar>
              <w:top w:w="80" w:type="dxa"/>
              <w:left w:w="80" w:type="dxa"/>
              <w:bottom w:w="80" w:type="dxa"/>
              <w:right w:w="80" w:type="dxa"/>
            </w:tcMar>
            <w:vAlign w:val="center"/>
          </w:tcPr>
          <w:p w14:paraId="1494F0FC" w14:textId="77777777" w:rsidR="002568FF" w:rsidRPr="007942F2" w:rsidRDefault="002568FF" w:rsidP="000103A3">
            <w:pPr>
              <w:spacing w:line="276" w:lineRule="auto"/>
              <w:jc w:val="center"/>
              <w:rPr>
                <w:rFonts w:asciiTheme="majorBidi" w:hAnsiTheme="majorBidi" w:cstheme="majorBidi"/>
                <w:sz w:val="24"/>
                <w:szCs w:val="24"/>
              </w:rPr>
            </w:pPr>
            <w:r>
              <w:rPr>
                <w:rFonts w:asciiTheme="majorBidi" w:eastAsia="Arial Narrow" w:hAnsiTheme="majorBidi" w:cstheme="majorBidi"/>
                <w:sz w:val="24"/>
                <w:szCs w:val="24"/>
              </w:rPr>
              <w:t>KPI</w:t>
            </w:r>
          </w:p>
        </w:tc>
        <w:tc>
          <w:tcPr>
            <w:tcW w:w="3974" w:type="dxa"/>
            <w:tcMar>
              <w:top w:w="80" w:type="dxa"/>
              <w:left w:w="80" w:type="dxa"/>
              <w:bottom w:w="80" w:type="dxa"/>
              <w:right w:w="80" w:type="dxa"/>
            </w:tcMar>
            <w:vAlign w:val="center"/>
          </w:tcPr>
          <w:p w14:paraId="30EDC1A0" w14:textId="77777777" w:rsidR="002568FF" w:rsidRPr="007942F2" w:rsidRDefault="002568FF" w:rsidP="000103A3">
            <w:pPr>
              <w:spacing w:line="276" w:lineRule="auto"/>
              <w:rPr>
                <w:rFonts w:asciiTheme="majorBidi" w:hAnsiTheme="majorBidi" w:cstheme="majorBidi"/>
                <w:sz w:val="24"/>
                <w:szCs w:val="24"/>
              </w:rPr>
            </w:pPr>
            <w:r>
              <w:rPr>
                <w:rFonts w:asciiTheme="majorBidi" w:eastAsia="Arial Narrow" w:hAnsiTheme="majorBidi" w:cstheme="majorBidi"/>
                <w:sz w:val="24"/>
                <w:szCs w:val="24"/>
              </w:rPr>
              <w:t>Key Performance Indicator</w:t>
            </w:r>
          </w:p>
        </w:tc>
      </w:tr>
      <w:tr w:rsidR="002568FF" w:rsidRPr="007942F2" w14:paraId="5557BC97" w14:textId="77777777" w:rsidTr="000103A3">
        <w:trPr>
          <w:jc w:val="center"/>
        </w:trPr>
        <w:tc>
          <w:tcPr>
            <w:tcW w:w="3974" w:type="dxa"/>
            <w:tcMar>
              <w:top w:w="80" w:type="dxa"/>
              <w:left w:w="80" w:type="dxa"/>
              <w:bottom w:w="80" w:type="dxa"/>
              <w:right w:w="80" w:type="dxa"/>
            </w:tcMar>
            <w:vAlign w:val="center"/>
          </w:tcPr>
          <w:p w14:paraId="5BDAF5C5" w14:textId="77777777" w:rsidR="002568FF" w:rsidRPr="007942F2" w:rsidRDefault="002568FF" w:rsidP="000103A3">
            <w:pPr>
              <w:spacing w:line="276" w:lineRule="auto"/>
              <w:jc w:val="center"/>
              <w:rPr>
                <w:rFonts w:asciiTheme="majorBidi" w:hAnsiTheme="majorBidi" w:cstheme="majorBidi"/>
                <w:sz w:val="24"/>
                <w:szCs w:val="24"/>
              </w:rPr>
            </w:pPr>
            <w:r>
              <w:rPr>
                <w:rFonts w:asciiTheme="majorBidi" w:eastAsia="Arial Narrow" w:hAnsiTheme="majorBidi" w:cstheme="majorBidi"/>
                <w:sz w:val="24"/>
                <w:szCs w:val="24"/>
              </w:rPr>
              <w:t>L&amp;T</w:t>
            </w:r>
          </w:p>
        </w:tc>
        <w:tc>
          <w:tcPr>
            <w:tcW w:w="3974" w:type="dxa"/>
            <w:tcMar>
              <w:top w:w="80" w:type="dxa"/>
              <w:left w:w="80" w:type="dxa"/>
              <w:bottom w:w="80" w:type="dxa"/>
              <w:right w:w="80" w:type="dxa"/>
            </w:tcMar>
            <w:vAlign w:val="center"/>
          </w:tcPr>
          <w:p w14:paraId="7A1366B2" w14:textId="77777777" w:rsidR="002568FF" w:rsidRPr="007942F2" w:rsidRDefault="002568FF" w:rsidP="000103A3">
            <w:pPr>
              <w:spacing w:line="276" w:lineRule="auto"/>
              <w:rPr>
                <w:rFonts w:asciiTheme="majorBidi" w:hAnsiTheme="majorBidi" w:cstheme="majorBidi"/>
                <w:sz w:val="24"/>
                <w:szCs w:val="24"/>
              </w:rPr>
            </w:pPr>
            <w:r>
              <w:rPr>
                <w:rFonts w:asciiTheme="majorBidi" w:eastAsia="Arial Narrow" w:hAnsiTheme="majorBidi" w:cstheme="majorBidi"/>
                <w:sz w:val="24"/>
                <w:szCs w:val="24"/>
              </w:rPr>
              <w:t>Larsen &amp; Toubro</w:t>
            </w:r>
          </w:p>
        </w:tc>
      </w:tr>
      <w:tr w:rsidR="002568FF" w:rsidRPr="007942F2" w14:paraId="20435A62" w14:textId="77777777" w:rsidTr="000103A3">
        <w:trPr>
          <w:jc w:val="center"/>
        </w:trPr>
        <w:tc>
          <w:tcPr>
            <w:tcW w:w="3974" w:type="dxa"/>
            <w:tcMar>
              <w:top w:w="80" w:type="dxa"/>
              <w:left w:w="80" w:type="dxa"/>
              <w:bottom w:w="80" w:type="dxa"/>
              <w:right w:w="80" w:type="dxa"/>
            </w:tcMar>
            <w:vAlign w:val="center"/>
          </w:tcPr>
          <w:p w14:paraId="21EAC57F" w14:textId="77777777" w:rsidR="002568FF" w:rsidRPr="007942F2" w:rsidRDefault="002568FF" w:rsidP="000103A3">
            <w:pPr>
              <w:spacing w:line="276" w:lineRule="auto"/>
              <w:jc w:val="center"/>
              <w:rPr>
                <w:rFonts w:asciiTheme="majorBidi" w:hAnsiTheme="majorBidi" w:cstheme="majorBidi"/>
                <w:sz w:val="24"/>
                <w:szCs w:val="24"/>
              </w:rPr>
            </w:pPr>
            <w:r>
              <w:rPr>
                <w:rFonts w:asciiTheme="majorBidi" w:eastAsia="Arial Narrow" w:hAnsiTheme="majorBidi" w:cstheme="majorBidi"/>
                <w:sz w:val="24"/>
                <w:szCs w:val="24"/>
              </w:rPr>
              <w:t>MIS</w:t>
            </w:r>
          </w:p>
        </w:tc>
        <w:tc>
          <w:tcPr>
            <w:tcW w:w="3974" w:type="dxa"/>
            <w:tcMar>
              <w:top w:w="80" w:type="dxa"/>
              <w:left w:w="80" w:type="dxa"/>
              <w:bottom w:w="80" w:type="dxa"/>
              <w:right w:w="80" w:type="dxa"/>
            </w:tcMar>
            <w:vAlign w:val="center"/>
          </w:tcPr>
          <w:p w14:paraId="46A76E68" w14:textId="77777777" w:rsidR="002568FF" w:rsidRPr="007942F2" w:rsidRDefault="002568FF" w:rsidP="000103A3">
            <w:pPr>
              <w:spacing w:line="276" w:lineRule="auto"/>
              <w:rPr>
                <w:rFonts w:asciiTheme="majorBidi" w:hAnsiTheme="majorBidi" w:cstheme="majorBidi"/>
                <w:sz w:val="24"/>
                <w:szCs w:val="24"/>
              </w:rPr>
            </w:pPr>
            <w:r>
              <w:rPr>
                <w:rFonts w:asciiTheme="majorBidi" w:eastAsia="Arial Narrow" w:hAnsiTheme="majorBidi" w:cstheme="majorBidi"/>
                <w:sz w:val="24"/>
                <w:szCs w:val="24"/>
              </w:rPr>
              <w:t>Management Information System</w:t>
            </w:r>
          </w:p>
        </w:tc>
      </w:tr>
      <w:tr w:rsidR="002568FF" w:rsidRPr="007942F2" w14:paraId="6638714A" w14:textId="77777777" w:rsidTr="000103A3">
        <w:trPr>
          <w:jc w:val="center"/>
        </w:trPr>
        <w:tc>
          <w:tcPr>
            <w:tcW w:w="3974" w:type="dxa"/>
            <w:tcMar>
              <w:top w:w="80" w:type="dxa"/>
              <w:left w:w="80" w:type="dxa"/>
              <w:bottom w:w="80" w:type="dxa"/>
              <w:right w:w="80" w:type="dxa"/>
            </w:tcMar>
            <w:vAlign w:val="center"/>
          </w:tcPr>
          <w:p w14:paraId="52EF29D5" w14:textId="77777777" w:rsidR="002568FF" w:rsidRPr="007942F2" w:rsidRDefault="002568FF" w:rsidP="000103A3">
            <w:pPr>
              <w:spacing w:line="276" w:lineRule="auto"/>
              <w:jc w:val="center"/>
              <w:rPr>
                <w:rFonts w:asciiTheme="majorBidi" w:hAnsiTheme="majorBidi" w:cstheme="majorBidi"/>
                <w:sz w:val="24"/>
                <w:szCs w:val="24"/>
              </w:rPr>
            </w:pPr>
            <w:r>
              <w:rPr>
                <w:rFonts w:asciiTheme="majorBidi" w:eastAsia="Arial Narrow" w:hAnsiTheme="majorBidi" w:cstheme="majorBidi"/>
                <w:sz w:val="24"/>
                <w:szCs w:val="24"/>
              </w:rPr>
              <w:t>ML</w:t>
            </w:r>
          </w:p>
        </w:tc>
        <w:tc>
          <w:tcPr>
            <w:tcW w:w="3974" w:type="dxa"/>
            <w:tcMar>
              <w:top w:w="80" w:type="dxa"/>
              <w:left w:w="80" w:type="dxa"/>
              <w:bottom w:w="80" w:type="dxa"/>
              <w:right w:w="80" w:type="dxa"/>
            </w:tcMar>
            <w:vAlign w:val="center"/>
          </w:tcPr>
          <w:p w14:paraId="3C24AE1D" w14:textId="77777777" w:rsidR="002568FF" w:rsidRPr="007942F2" w:rsidRDefault="002568FF" w:rsidP="000103A3">
            <w:pPr>
              <w:spacing w:line="276" w:lineRule="auto"/>
              <w:rPr>
                <w:rFonts w:asciiTheme="majorBidi" w:hAnsiTheme="majorBidi" w:cstheme="majorBidi"/>
                <w:sz w:val="24"/>
                <w:szCs w:val="24"/>
              </w:rPr>
            </w:pPr>
            <w:r>
              <w:rPr>
                <w:rFonts w:asciiTheme="majorBidi" w:eastAsia="Arial Narrow" w:hAnsiTheme="majorBidi" w:cstheme="majorBidi"/>
                <w:sz w:val="24"/>
                <w:szCs w:val="24"/>
              </w:rPr>
              <w:t>Machine Learning</w:t>
            </w:r>
          </w:p>
        </w:tc>
      </w:tr>
      <w:tr w:rsidR="002568FF" w:rsidRPr="007942F2" w14:paraId="766B8D9A" w14:textId="77777777" w:rsidTr="000103A3">
        <w:trPr>
          <w:jc w:val="center"/>
        </w:trPr>
        <w:tc>
          <w:tcPr>
            <w:tcW w:w="3974" w:type="dxa"/>
            <w:tcMar>
              <w:top w:w="80" w:type="dxa"/>
              <w:left w:w="80" w:type="dxa"/>
              <w:bottom w:w="80" w:type="dxa"/>
              <w:right w:w="80" w:type="dxa"/>
            </w:tcMar>
            <w:vAlign w:val="center"/>
          </w:tcPr>
          <w:p w14:paraId="1E5F0D29" w14:textId="77777777" w:rsidR="002568FF" w:rsidRPr="007942F2" w:rsidRDefault="002568FF" w:rsidP="000103A3">
            <w:pPr>
              <w:spacing w:line="276" w:lineRule="auto"/>
              <w:jc w:val="center"/>
              <w:rPr>
                <w:rFonts w:asciiTheme="majorBidi" w:hAnsiTheme="majorBidi" w:cstheme="majorBidi"/>
                <w:sz w:val="24"/>
                <w:szCs w:val="24"/>
              </w:rPr>
            </w:pPr>
            <w:r>
              <w:rPr>
                <w:rFonts w:asciiTheme="majorBidi" w:eastAsia="Arial Narrow" w:hAnsiTheme="majorBidi" w:cstheme="majorBidi"/>
                <w:sz w:val="24"/>
                <w:szCs w:val="24"/>
              </w:rPr>
              <w:t>NSE</w:t>
            </w:r>
          </w:p>
        </w:tc>
        <w:tc>
          <w:tcPr>
            <w:tcW w:w="3974" w:type="dxa"/>
            <w:tcMar>
              <w:top w:w="80" w:type="dxa"/>
              <w:left w:w="80" w:type="dxa"/>
              <w:bottom w:w="80" w:type="dxa"/>
              <w:right w:w="80" w:type="dxa"/>
            </w:tcMar>
            <w:vAlign w:val="center"/>
          </w:tcPr>
          <w:p w14:paraId="3F88993D" w14:textId="77777777" w:rsidR="002568FF" w:rsidRPr="007942F2" w:rsidRDefault="002568FF" w:rsidP="000103A3">
            <w:pPr>
              <w:spacing w:line="276" w:lineRule="auto"/>
              <w:rPr>
                <w:rFonts w:asciiTheme="majorBidi" w:hAnsiTheme="majorBidi" w:cstheme="majorBidi"/>
                <w:sz w:val="24"/>
                <w:szCs w:val="24"/>
              </w:rPr>
            </w:pPr>
            <w:r>
              <w:rPr>
                <w:rFonts w:asciiTheme="majorBidi" w:eastAsia="Arial Narrow" w:hAnsiTheme="majorBidi" w:cstheme="majorBidi"/>
                <w:sz w:val="24"/>
                <w:szCs w:val="24"/>
              </w:rPr>
              <w:t>National Stock Exchange</w:t>
            </w:r>
          </w:p>
        </w:tc>
      </w:tr>
      <w:tr w:rsidR="002568FF" w:rsidRPr="007942F2" w14:paraId="6CAE4BBD" w14:textId="77777777" w:rsidTr="000103A3">
        <w:trPr>
          <w:jc w:val="center"/>
        </w:trPr>
        <w:tc>
          <w:tcPr>
            <w:tcW w:w="3974" w:type="dxa"/>
            <w:tcMar>
              <w:top w:w="80" w:type="dxa"/>
              <w:left w:w="80" w:type="dxa"/>
              <w:bottom w:w="80" w:type="dxa"/>
              <w:right w:w="80" w:type="dxa"/>
            </w:tcMar>
            <w:vAlign w:val="center"/>
          </w:tcPr>
          <w:p w14:paraId="172441FC" w14:textId="77777777" w:rsidR="002568FF" w:rsidRPr="007942F2" w:rsidRDefault="002568FF" w:rsidP="000103A3">
            <w:pPr>
              <w:spacing w:line="276" w:lineRule="auto"/>
              <w:jc w:val="center"/>
              <w:rPr>
                <w:rFonts w:asciiTheme="majorBidi" w:hAnsiTheme="majorBidi" w:cstheme="majorBidi"/>
                <w:sz w:val="24"/>
                <w:szCs w:val="24"/>
              </w:rPr>
            </w:pPr>
            <w:r>
              <w:rPr>
                <w:rFonts w:asciiTheme="majorBidi" w:eastAsia="Arial Narrow" w:hAnsiTheme="majorBidi" w:cstheme="majorBidi"/>
                <w:sz w:val="24"/>
                <w:szCs w:val="24"/>
              </w:rPr>
              <w:t>PAT</w:t>
            </w:r>
          </w:p>
        </w:tc>
        <w:tc>
          <w:tcPr>
            <w:tcW w:w="3974" w:type="dxa"/>
            <w:tcMar>
              <w:top w:w="80" w:type="dxa"/>
              <w:left w:w="80" w:type="dxa"/>
              <w:bottom w:w="80" w:type="dxa"/>
              <w:right w:w="80" w:type="dxa"/>
            </w:tcMar>
            <w:vAlign w:val="center"/>
          </w:tcPr>
          <w:p w14:paraId="65042FE5" w14:textId="77777777" w:rsidR="002568FF" w:rsidRPr="007942F2" w:rsidRDefault="002568FF" w:rsidP="000103A3">
            <w:pPr>
              <w:spacing w:line="276" w:lineRule="auto"/>
              <w:rPr>
                <w:rFonts w:asciiTheme="majorBidi" w:hAnsiTheme="majorBidi" w:cstheme="majorBidi"/>
                <w:sz w:val="24"/>
                <w:szCs w:val="24"/>
              </w:rPr>
            </w:pPr>
            <w:r>
              <w:rPr>
                <w:rFonts w:asciiTheme="majorBidi" w:eastAsia="Arial Narrow" w:hAnsiTheme="majorBidi" w:cstheme="majorBidi"/>
                <w:sz w:val="24"/>
                <w:szCs w:val="24"/>
              </w:rPr>
              <w:t>Profit After Tax</w:t>
            </w:r>
          </w:p>
        </w:tc>
      </w:tr>
      <w:tr w:rsidR="002568FF" w:rsidRPr="007942F2" w14:paraId="7232E6CE" w14:textId="77777777" w:rsidTr="000103A3">
        <w:trPr>
          <w:jc w:val="center"/>
        </w:trPr>
        <w:tc>
          <w:tcPr>
            <w:tcW w:w="3974" w:type="dxa"/>
            <w:tcMar>
              <w:top w:w="80" w:type="dxa"/>
              <w:left w:w="80" w:type="dxa"/>
              <w:bottom w:w="80" w:type="dxa"/>
              <w:right w:w="80" w:type="dxa"/>
            </w:tcMar>
            <w:vAlign w:val="center"/>
          </w:tcPr>
          <w:p w14:paraId="759C92E9" w14:textId="77777777" w:rsidR="002568FF" w:rsidRPr="007942F2" w:rsidRDefault="002568FF" w:rsidP="000103A3">
            <w:pPr>
              <w:spacing w:line="276" w:lineRule="auto"/>
              <w:jc w:val="center"/>
              <w:rPr>
                <w:rFonts w:asciiTheme="majorBidi" w:hAnsiTheme="majorBidi" w:cstheme="majorBidi"/>
                <w:sz w:val="24"/>
                <w:szCs w:val="24"/>
              </w:rPr>
            </w:pPr>
            <w:r>
              <w:rPr>
                <w:rFonts w:asciiTheme="majorBidi" w:eastAsia="Arial Narrow" w:hAnsiTheme="majorBidi" w:cstheme="majorBidi"/>
                <w:sz w:val="24"/>
                <w:szCs w:val="24"/>
              </w:rPr>
              <w:t>PGDM</w:t>
            </w:r>
          </w:p>
        </w:tc>
        <w:tc>
          <w:tcPr>
            <w:tcW w:w="3974" w:type="dxa"/>
            <w:tcMar>
              <w:top w:w="80" w:type="dxa"/>
              <w:left w:w="80" w:type="dxa"/>
              <w:bottom w:w="80" w:type="dxa"/>
              <w:right w:w="80" w:type="dxa"/>
            </w:tcMar>
            <w:vAlign w:val="center"/>
          </w:tcPr>
          <w:p w14:paraId="12BCDB39" w14:textId="77777777" w:rsidR="002568FF" w:rsidRPr="007942F2" w:rsidRDefault="002568FF" w:rsidP="000103A3">
            <w:pPr>
              <w:spacing w:line="276" w:lineRule="auto"/>
              <w:rPr>
                <w:rFonts w:asciiTheme="majorBidi" w:hAnsiTheme="majorBidi" w:cstheme="majorBidi"/>
                <w:sz w:val="24"/>
                <w:szCs w:val="24"/>
              </w:rPr>
            </w:pPr>
            <w:r>
              <w:rPr>
                <w:rFonts w:asciiTheme="majorBidi" w:eastAsia="Arial Narrow" w:hAnsiTheme="majorBidi" w:cstheme="majorBidi"/>
                <w:sz w:val="24"/>
                <w:szCs w:val="24"/>
              </w:rPr>
              <w:t>Post Graduate Diploma in Management</w:t>
            </w:r>
          </w:p>
        </w:tc>
      </w:tr>
      <w:tr w:rsidR="002568FF" w:rsidRPr="007942F2" w14:paraId="7B281ADC" w14:textId="77777777" w:rsidTr="000103A3">
        <w:trPr>
          <w:jc w:val="center"/>
        </w:trPr>
        <w:tc>
          <w:tcPr>
            <w:tcW w:w="3974" w:type="dxa"/>
            <w:tcMar>
              <w:top w:w="80" w:type="dxa"/>
              <w:left w:w="80" w:type="dxa"/>
              <w:bottom w:w="80" w:type="dxa"/>
              <w:right w:w="80" w:type="dxa"/>
            </w:tcMar>
            <w:vAlign w:val="center"/>
          </w:tcPr>
          <w:p w14:paraId="25CD6985" w14:textId="77777777" w:rsidR="002568FF" w:rsidRPr="007942F2" w:rsidRDefault="002568FF" w:rsidP="000103A3">
            <w:pPr>
              <w:spacing w:line="276" w:lineRule="auto"/>
              <w:jc w:val="center"/>
              <w:rPr>
                <w:rFonts w:asciiTheme="majorBidi" w:hAnsiTheme="majorBidi" w:cstheme="majorBidi"/>
                <w:sz w:val="24"/>
                <w:szCs w:val="24"/>
              </w:rPr>
            </w:pPr>
            <w:r>
              <w:rPr>
                <w:rFonts w:asciiTheme="majorBidi" w:eastAsia="Arial Narrow" w:hAnsiTheme="majorBidi" w:cstheme="majorBidi"/>
                <w:sz w:val="24"/>
                <w:szCs w:val="24"/>
              </w:rPr>
              <w:t>R</w:t>
            </w:r>
          </w:p>
        </w:tc>
        <w:tc>
          <w:tcPr>
            <w:tcW w:w="3974" w:type="dxa"/>
            <w:tcMar>
              <w:top w:w="80" w:type="dxa"/>
              <w:left w:w="80" w:type="dxa"/>
              <w:bottom w:w="80" w:type="dxa"/>
              <w:right w:w="80" w:type="dxa"/>
            </w:tcMar>
            <w:vAlign w:val="center"/>
          </w:tcPr>
          <w:p w14:paraId="5455D062" w14:textId="77777777" w:rsidR="002568FF" w:rsidRPr="007942F2" w:rsidRDefault="002568FF" w:rsidP="000103A3">
            <w:pPr>
              <w:spacing w:line="276" w:lineRule="auto"/>
              <w:rPr>
                <w:rFonts w:asciiTheme="majorBidi" w:hAnsiTheme="majorBidi" w:cstheme="majorBidi"/>
                <w:sz w:val="24"/>
                <w:szCs w:val="24"/>
              </w:rPr>
            </w:pPr>
            <w:r>
              <w:rPr>
                <w:rFonts w:asciiTheme="majorBidi" w:eastAsia="Arial Narrow" w:hAnsiTheme="majorBidi" w:cstheme="majorBidi"/>
                <w:sz w:val="24"/>
                <w:szCs w:val="24"/>
              </w:rPr>
              <w:t>R statistical programming language</w:t>
            </w:r>
          </w:p>
        </w:tc>
      </w:tr>
      <w:tr w:rsidR="002568FF" w:rsidRPr="007942F2" w14:paraId="14A5D689" w14:textId="77777777" w:rsidTr="000103A3">
        <w:trPr>
          <w:jc w:val="center"/>
        </w:trPr>
        <w:tc>
          <w:tcPr>
            <w:tcW w:w="3974" w:type="dxa"/>
            <w:tcMar>
              <w:top w:w="80" w:type="dxa"/>
              <w:left w:w="80" w:type="dxa"/>
              <w:bottom w:w="80" w:type="dxa"/>
              <w:right w:w="80" w:type="dxa"/>
            </w:tcMar>
            <w:vAlign w:val="center"/>
          </w:tcPr>
          <w:p w14:paraId="4C9B7344" w14:textId="77777777" w:rsidR="002568FF" w:rsidRPr="007942F2" w:rsidRDefault="002568FF" w:rsidP="000103A3">
            <w:pPr>
              <w:spacing w:line="276" w:lineRule="auto"/>
              <w:jc w:val="center"/>
              <w:rPr>
                <w:rFonts w:asciiTheme="majorBidi" w:hAnsiTheme="majorBidi" w:cstheme="majorBidi"/>
                <w:sz w:val="24"/>
                <w:szCs w:val="24"/>
              </w:rPr>
            </w:pPr>
            <w:r>
              <w:rPr>
                <w:rFonts w:asciiTheme="majorBidi" w:eastAsia="Arial Narrow" w:hAnsiTheme="majorBidi" w:cstheme="majorBidi"/>
                <w:sz w:val="24"/>
                <w:szCs w:val="24"/>
              </w:rPr>
              <w:t>SQL</w:t>
            </w:r>
          </w:p>
        </w:tc>
        <w:tc>
          <w:tcPr>
            <w:tcW w:w="3974" w:type="dxa"/>
            <w:tcMar>
              <w:top w:w="80" w:type="dxa"/>
              <w:left w:w="80" w:type="dxa"/>
              <w:bottom w:w="80" w:type="dxa"/>
              <w:right w:w="80" w:type="dxa"/>
            </w:tcMar>
            <w:vAlign w:val="center"/>
          </w:tcPr>
          <w:p w14:paraId="02A1CF99" w14:textId="77777777" w:rsidR="002568FF" w:rsidRPr="007942F2" w:rsidRDefault="002568FF" w:rsidP="000103A3">
            <w:pPr>
              <w:spacing w:line="276" w:lineRule="auto"/>
              <w:rPr>
                <w:rFonts w:asciiTheme="majorBidi" w:hAnsiTheme="majorBidi" w:cstheme="majorBidi"/>
                <w:sz w:val="24"/>
                <w:szCs w:val="24"/>
              </w:rPr>
            </w:pPr>
            <w:r>
              <w:rPr>
                <w:rFonts w:asciiTheme="majorBidi" w:eastAsia="Arial Narrow" w:hAnsiTheme="majorBidi" w:cstheme="majorBidi"/>
                <w:sz w:val="24"/>
                <w:szCs w:val="24"/>
              </w:rPr>
              <w:t>Structured Query Language</w:t>
            </w:r>
          </w:p>
        </w:tc>
      </w:tr>
    </w:tbl>
    <w:p w14:paraId="3923F0DB" w14:textId="77777777" w:rsidR="002568FF" w:rsidRPr="007942F2" w:rsidRDefault="002568FF" w:rsidP="00A078F7">
      <w:pPr>
        <w:spacing w:line="360" w:lineRule="auto"/>
        <w:rPr>
          <w:rFonts w:asciiTheme="majorBidi" w:hAnsiTheme="majorBidi" w:cstheme="majorBidi"/>
        </w:rPr>
      </w:pPr>
      <w:r>
        <w:rPr>
          <w:rFonts w:asciiTheme="majorBidi" w:hAnsiTheme="majorBidi" w:cstheme="majorBidi"/>
        </w:rPr>
        <w:br w:type="page"/>
      </w:r>
    </w:p>
    <w:p w14:paraId="32DBDD0C" w14:textId="77777777" w:rsidR="002568FF" w:rsidRPr="007942F2" w:rsidRDefault="002568FF" w:rsidP="002568FF">
      <w:pPr>
        <w:spacing w:before="160" w:after="240" w:line="360" w:lineRule="auto"/>
        <w:jc w:val="center"/>
        <w:rPr>
          <w:rFonts w:asciiTheme="majorBidi" w:hAnsiTheme="majorBidi" w:cstheme="majorBidi"/>
        </w:rPr>
      </w:pPr>
      <w:r>
        <w:rPr>
          <w:rFonts w:asciiTheme="majorBidi" w:eastAsia="Arial Narrow" w:hAnsiTheme="majorBidi" w:cstheme="majorBidi"/>
          <w:b/>
          <w:sz w:val="28"/>
        </w:rPr>
        <w:lastRenderedPageBreak/>
        <w:t>LIST OF TABLES</w:t>
      </w:r>
    </w:p>
    <w:tbl>
      <w:tblPr>
        <w:tblStyle w:val="TableGrid"/>
        <w:tblW w:w="0" w:type="auto"/>
        <w:jc w:val="center"/>
        <w:tblInd w:w="0" w:type="dxa"/>
        <w:tblLook w:val="04A0" w:firstRow="1" w:lastRow="0" w:firstColumn="1" w:lastColumn="0" w:noHBand="0" w:noVBand="1"/>
      </w:tblPr>
      <w:tblGrid>
        <w:gridCol w:w="2645"/>
        <w:gridCol w:w="2647"/>
        <w:gridCol w:w="2644"/>
      </w:tblGrid>
      <w:tr w:rsidR="002568FF" w:rsidRPr="007942F2" w14:paraId="5CAAF916" w14:textId="77777777" w:rsidTr="000103A3">
        <w:trPr>
          <w:jc w:val="center"/>
        </w:trPr>
        <w:tc>
          <w:tcPr>
            <w:tcW w:w="2650" w:type="dxa"/>
            <w:tcMar>
              <w:top w:w="80" w:type="dxa"/>
              <w:left w:w="80" w:type="dxa"/>
              <w:bottom w:w="80" w:type="dxa"/>
              <w:right w:w="80" w:type="dxa"/>
            </w:tcMar>
            <w:vAlign w:val="center"/>
          </w:tcPr>
          <w:p w14:paraId="37BBE6E2" w14:textId="77777777" w:rsidR="002568FF" w:rsidRPr="007942F2" w:rsidRDefault="002568FF" w:rsidP="002568FF">
            <w:pPr>
              <w:spacing w:line="276" w:lineRule="auto"/>
              <w:jc w:val="center"/>
              <w:rPr>
                <w:rFonts w:asciiTheme="majorBidi" w:hAnsiTheme="majorBidi" w:cstheme="majorBidi"/>
                <w:sz w:val="24"/>
                <w:szCs w:val="24"/>
              </w:rPr>
            </w:pPr>
            <w:r>
              <w:rPr>
                <w:rFonts w:asciiTheme="majorBidi" w:eastAsia="Arial Narrow" w:hAnsiTheme="majorBidi" w:cstheme="majorBidi"/>
                <w:b/>
                <w:sz w:val="24"/>
                <w:szCs w:val="24"/>
              </w:rPr>
              <w:t>TABLE NO.</w:t>
            </w:r>
          </w:p>
        </w:tc>
        <w:tc>
          <w:tcPr>
            <w:tcW w:w="2650" w:type="dxa"/>
            <w:tcMar>
              <w:top w:w="80" w:type="dxa"/>
              <w:left w:w="80" w:type="dxa"/>
              <w:bottom w:w="80" w:type="dxa"/>
              <w:right w:w="80" w:type="dxa"/>
            </w:tcMar>
            <w:vAlign w:val="center"/>
          </w:tcPr>
          <w:p w14:paraId="3E95378E" w14:textId="77777777" w:rsidR="002568FF" w:rsidRPr="007942F2" w:rsidRDefault="002568FF" w:rsidP="002568FF">
            <w:pPr>
              <w:spacing w:line="276" w:lineRule="auto"/>
              <w:jc w:val="center"/>
              <w:rPr>
                <w:rFonts w:asciiTheme="majorBidi" w:hAnsiTheme="majorBidi" w:cstheme="majorBidi"/>
                <w:sz w:val="24"/>
                <w:szCs w:val="24"/>
              </w:rPr>
            </w:pPr>
            <w:r>
              <w:rPr>
                <w:rFonts w:asciiTheme="majorBidi" w:eastAsia="Arial Narrow" w:hAnsiTheme="majorBidi" w:cstheme="majorBidi"/>
                <w:b/>
                <w:sz w:val="24"/>
                <w:szCs w:val="24"/>
              </w:rPr>
              <w:t>DESCRIPTION</w:t>
            </w:r>
          </w:p>
        </w:tc>
        <w:tc>
          <w:tcPr>
            <w:tcW w:w="2650" w:type="dxa"/>
            <w:tcMar>
              <w:top w:w="80" w:type="dxa"/>
              <w:left w:w="80" w:type="dxa"/>
              <w:bottom w:w="80" w:type="dxa"/>
              <w:right w:w="80" w:type="dxa"/>
            </w:tcMar>
            <w:vAlign w:val="center"/>
          </w:tcPr>
          <w:p w14:paraId="7D81190D" w14:textId="77777777" w:rsidR="002568FF" w:rsidRPr="007942F2" w:rsidRDefault="002568FF" w:rsidP="002568FF">
            <w:pPr>
              <w:spacing w:line="276" w:lineRule="auto"/>
              <w:jc w:val="center"/>
              <w:rPr>
                <w:rFonts w:asciiTheme="majorBidi" w:hAnsiTheme="majorBidi" w:cstheme="majorBidi"/>
                <w:sz w:val="24"/>
                <w:szCs w:val="24"/>
              </w:rPr>
            </w:pPr>
            <w:r>
              <w:rPr>
                <w:rFonts w:asciiTheme="majorBidi" w:eastAsia="Arial Narrow" w:hAnsiTheme="majorBidi" w:cstheme="majorBidi"/>
                <w:b/>
                <w:sz w:val="24"/>
                <w:szCs w:val="24"/>
              </w:rPr>
              <w:t>PAGE NO.</w:t>
            </w:r>
          </w:p>
        </w:tc>
      </w:tr>
      <w:tr w:rsidR="002568FF" w:rsidRPr="007942F2" w14:paraId="272BDF54" w14:textId="77777777" w:rsidTr="000103A3">
        <w:trPr>
          <w:jc w:val="center"/>
        </w:trPr>
        <w:tc>
          <w:tcPr>
            <w:tcW w:w="2650" w:type="dxa"/>
            <w:tcMar>
              <w:top w:w="80" w:type="dxa"/>
              <w:left w:w="80" w:type="dxa"/>
              <w:bottom w:w="80" w:type="dxa"/>
              <w:right w:w="80" w:type="dxa"/>
            </w:tcMar>
            <w:vAlign w:val="center"/>
          </w:tcPr>
          <w:p w14:paraId="2622BA74" w14:textId="77777777" w:rsidR="002568FF" w:rsidRPr="007942F2" w:rsidRDefault="002568FF" w:rsidP="002568FF">
            <w:pPr>
              <w:spacing w:line="276" w:lineRule="auto"/>
              <w:jc w:val="center"/>
              <w:rPr>
                <w:rFonts w:asciiTheme="majorBidi" w:hAnsiTheme="majorBidi" w:cstheme="majorBidi"/>
                <w:sz w:val="24"/>
                <w:szCs w:val="24"/>
              </w:rPr>
            </w:pPr>
            <w:r>
              <w:rPr>
                <w:rFonts w:asciiTheme="majorBidi" w:eastAsia="Arial Narrow" w:hAnsiTheme="majorBidi" w:cstheme="majorBidi"/>
                <w:sz w:val="24"/>
                <w:szCs w:val="24"/>
              </w:rPr>
              <w:t>4.1</w:t>
            </w:r>
          </w:p>
        </w:tc>
        <w:tc>
          <w:tcPr>
            <w:tcW w:w="2650" w:type="dxa"/>
            <w:tcMar>
              <w:top w:w="80" w:type="dxa"/>
              <w:left w:w="80" w:type="dxa"/>
              <w:bottom w:w="80" w:type="dxa"/>
              <w:right w:w="80" w:type="dxa"/>
            </w:tcMar>
            <w:vAlign w:val="center"/>
          </w:tcPr>
          <w:p w14:paraId="1D57B87A" w14:textId="77777777" w:rsidR="002568FF" w:rsidRPr="007942F2" w:rsidRDefault="002568FF" w:rsidP="002568FF">
            <w:pPr>
              <w:spacing w:line="276" w:lineRule="auto"/>
              <w:rPr>
                <w:rFonts w:asciiTheme="majorBidi" w:hAnsiTheme="majorBidi" w:cstheme="majorBidi"/>
                <w:sz w:val="24"/>
                <w:szCs w:val="24"/>
              </w:rPr>
            </w:pPr>
            <w:r>
              <w:rPr>
                <w:rFonts w:asciiTheme="majorBidi" w:eastAsia="Arial Narrow" w:hAnsiTheme="majorBidi" w:cstheme="majorBidi"/>
                <w:sz w:val="24"/>
                <w:szCs w:val="24"/>
              </w:rPr>
              <w:t>Overall Data Analysis Framework</w:t>
            </w:r>
          </w:p>
        </w:tc>
        <w:tc>
          <w:tcPr>
            <w:tcW w:w="2650" w:type="dxa"/>
            <w:tcMar>
              <w:top w:w="80" w:type="dxa"/>
              <w:left w:w="80" w:type="dxa"/>
              <w:bottom w:w="80" w:type="dxa"/>
              <w:right w:w="80" w:type="dxa"/>
            </w:tcMar>
            <w:vAlign w:val="center"/>
          </w:tcPr>
          <w:p w14:paraId="494CECF9" w14:textId="77777777" w:rsidR="00431432" w:rsidRPr="00AD0B5A" w:rsidRDefault="00000000" w:rsidP="00AD0B5A">
            <w:pPr>
              <w:jc w:val="center"/>
              <w:rPr>
                <w:sz w:val="24"/>
                <w:szCs w:val="24"/>
              </w:rPr>
            </w:pPr>
            <w:r w:rsidRPr="00AD0B5A">
              <w:rPr>
                <w:sz w:val="24"/>
                <w:szCs w:val="24"/>
              </w:rPr>
              <w:t>20</w:t>
            </w:r>
          </w:p>
        </w:tc>
      </w:tr>
      <w:tr w:rsidR="002568FF" w:rsidRPr="007942F2" w14:paraId="6BE5A96D" w14:textId="77777777" w:rsidTr="000103A3">
        <w:trPr>
          <w:jc w:val="center"/>
        </w:trPr>
        <w:tc>
          <w:tcPr>
            <w:tcW w:w="2650" w:type="dxa"/>
            <w:tcMar>
              <w:top w:w="80" w:type="dxa"/>
              <w:left w:w="80" w:type="dxa"/>
              <w:bottom w:w="80" w:type="dxa"/>
              <w:right w:w="80" w:type="dxa"/>
            </w:tcMar>
            <w:vAlign w:val="center"/>
          </w:tcPr>
          <w:p w14:paraId="59236F4F" w14:textId="77777777" w:rsidR="002568FF" w:rsidRPr="007942F2" w:rsidRDefault="002568FF" w:rsidP="002568FF">
            <w:pPr>
              <w:spacing w:line="276" w:lineRule="auto"/>
              <w:jc w:val="center"/>
              <w:rPr>
                <w:rFonts w:asciiTheme="majorBidi" w:hAnsiTheme="majorBidi" w:cstheme="majorBidi"/>
                <w:sz w:val="24"/>
                <w:szCs w:val="24"/>
              </w:rPr>
            </w:pPr>
            <w:r>
              <w:rPr>
                <w:rFonts w:asciiTheme="majorBidi" w:eastAsia="Arial Narrow" w:hAnsiTheme="majorBidi" w:cstheme="majorBidi"/>
                <w:sz w:val="24"/>
                <w:szCs w:val="24"/>
              </w:rPr>
              <w:t>4.2</w:t>
            </w:r>
          </w:p>
        </w:tc>
        <w:tc>
          <w:tcPr>
            <w:tcW w:w="2650" w:type="dxa"/>
            <w:tcMar>
              <w:top w:w="80" w:type="dxa"/>
              <w:left w:w="80" w:type="dxa"/>
              <w:bottom w:w="80" w:type="dxa"/>
              <w:right w:w="80" w:type="dxa"/>
            </w:tcMar>
            <w:vAlign w:val="center"/>
          </w:tcPr>
          <w:p w14:paraId="3F7202B7" w14:textId="77777777" w:rsidR="002568FF" w:rsidRPr="007942F2" w:rsidRDefault="002568FF" w:rsidP="002568FF">
            <w:pPr>
              <w:spacing w:line="276" w:lineRule="auto"/>
              <w:rPr>
                <w:rFonts w:asciiTheme="majorBidi" w:hAnsiTheme="majorBidi" w:cstheme="majorBidi"/>
                <w:sz w:val="24"/>
                <w:szCs w:val="24"/>
              </w:rPr>
            </w:pPr>
            <w:r>
              <w:rPr>
                <w:rFonts w:asciiTheme="majorBidi" w:eastAsia="Arial Narrow" w:hAnsiTheme="majorBidi" w:cstheme="majorBidi"/>
                <w:sz w:val="24"/>
                <w:szCs w:val="24"/>
              </w:rPr>
              <w:t>Historical Growth Indicators</w:t>
            </w:r>
          </w:p>
        </w:tc>
        <w:tc>
          <w:tcPr>
            <w:tcW w:w="2650" w:type="dxa"/>
            <w:tcMar>
              <w:top w:w="80" w:type="dxa"/>
              <w:left w:w="80" w:type="dxa"/>
              <w:bottom w:w="80" w:type="dxa"/>
              <w:right w:w="80" w:type="dxa"/>
            </w:tcMar>
            <w:vAlign w:val="center"/>
          </w:tcPr>
          <w:p w14:paraId="13DEF83B" w14:textId="77777777" w:rsidR="00431432" w:rsidRPr="00AD0B5A" w:rsidRDefault="00000000" w:rsidP="00AD0B5A">
            <w:pPr>
              <w:jc w:val="center"/>
              <w:rPr>
                <w:sz w:val="24"/>
                <w:szCs w:val="24"/>
              </w:rPr>
            </w:pPr>
            <w:r w:rsidRPr="00AD0B5A">
              <w:rPr>
                <w:sz w:val="24"/>
                <w:szCs w:val="24"/>
              </w:rPr>
              <w:t>20</w:t>
            </w:r>
          </w:p>
        </w:tc>
      </w:tr>
      <w:tr w:rsidR="002568FF" w:rsidRPr="007942F2" w14:paraId="73E9A8E9" w14:textId="77777777" w:rsidTr="000103A3">
        <w:trPr>
          <w:jc w:val="center"/>
        </w:trPr>
        <w:tc>
          <w:tcPr>
            <w:tcW w:w="2650" w:type="dxa"/>
            <w:tcMar>
              <w:top w:w="80" w:type="dxa"/>
              <w:left w:w="80" w:type="dxa"/>
              <w:bottom w:w="80" w:type="dxa"/>
              <w:right w:w="80" w:type="dxa"/>
            </w:tcMar>
            <w:vAlign w:val="center"/>
          </w:tcPr>
          <w:p w14:paraId="64A1AB10" w14:textId="77777777" w:rsidR="002568FF" w:rsidRPr="007942F2" w:rsidRDefault="002568FF" w:rsidP="002568FF">
            <w:pPr>
              <w:spacing w:line="276" w:lineRule="auto"/>
              <w:jc w:val="center"/>
              <w:rPr>
                <w:rFonts w:asciiTheme="majorBidi" w:hAnsiTheme="majorBidi" w:cstheme="majorBidi"/>
                <w:sz w:val="24"/>
                <w:szCs w:val="24"/>
              </w:rPr>
            </w:pPr>
            <w:r>
              <w:rPr>
                <w:rFonts w:asciiTheme="majorBidi" w:eastAsia="Arial Narrow" w:hAnsiTheme="majorBidi" w:cstheme="majorBidi"/>
                <w:sz w:val="24"/>
                <w:szCs w:val="24"/>
              </w:rPr>
              <w:t>4.3</w:t>
            </w:r>
          </w:p>
        </w:tc>
        <w:tc>
          <w:tcPr>
            <w:tcW w:w="2650" w:type="dxa"/>
            <w:tcMar>
              <w:top w:w="80" w:type="dxa"/>
              <w:left w:w="80" w:type="dxa"/>
              <w:bottom w:w="80" w:type="dxa"/>
              <w:right w:w="80" w:type="dxa"/>
            </w:tcMar>
            <w:vAlign w:val="center"/>
          </w:tcPr>
          <w:p w14:paraId="292C7761" w14:textId="77777777" w:rsidR="002568FF" w:rsidRPr="007942F2" w:rsidRDefault="002568FF" w:rsidP="002568FF">
            <w:pPr>
              <w:spacing w:line="276" w:lineRule="auto"/>
              <w:rPr>
                <w:rFonts w:asciiTheme="majorBidi" w:hAnsiTheme="majorBidi" w:cstheme="majorBidi"/>
                <w:sz w:val="24"/>
                <w:szCs w:val="24"/>
              </w:rPr>
            </w:pPr>
            <w:r>
              <w:rPr>
                <w:rFonts w:asciiTheme="majorBidi" w:eastAsia="Arial Narrow" w:hAnsiTheme="majorBidi" w:cstheme="majorBidi"/>
                <w:sz w:val="24"/>
                <w:szCs w:val="24"/>
              </w:rPr>
              <w:t>Comparative Profitability and Leverage Ratios</w:t>
            </w:r>
          </w:p>
        </w:tc>
        <w:tc>
          <w:tcPr>
            <w:tcW w:w="2650" w:type="dxa"/>
            <w:tcMar>
              <w:top w:w="80" w:type="dxa"/>
              <w:left w:w="80" w:type="dxa"/>
              <w:bottom w:w="80" w:type="dxa"/>
              <w:right w:w="80" w:type="dxa"/>
            </w:tcMar>
            <w:vAlign w:val="center"/>
          </w:tcPr>
          <w:p w14:paraId="29EC93AA" w14:textId="77777777" w:rsidR="00431432" w:rsidRPr="00AD0B5A" w:rsidRDefault="00000000" w:rsidP="00AD0B5A">
            <w:pPr>
              <w:jc w:val="center"/>
              <w:rPr>
                <w:sz w:val="24"/>
                <w:szCs w:val="24"/>
              </w:rPr>
            </w:pPr>
            <w:r w:rsidRPr="00AD0B5A">
              <w:rPr>
                <w:sz w:val="24"/>
                <w:szCs w:val="24"/>
              </w:rPr>
              <w:t>22</w:t>
            </w:r>
          </w:p>
        </w:tc>
      </w:tr>
      <w:tr w:rsidR="002568FF" w:rsidRPr="007942F2" w14:paraId="041F7D76" w14:textId="77777777" w:rsidTr="000103A3">
        <w:trPr>
          <w:jc w:val="center"/>
        </w:trPr>
        <w:tc>
          <w:tcPr>
            <w:tcW w:w="2650" w:type="dxa"/>
            <w:tcMar>
              <w:top w:w="80" w:type="dxa"/>
              <w:left w:w="80" w:type="dxa"/>
              <w:bottom w:w="80" w:type="dxa"/>
              <w:right w:w="80" w:type="dxa"/>
            </w:tcMar>
            <w:vAlign w:val="center"/>
          </w:tcPr>
          <w:p w14:paraId="6601EFC6" w14:textId="77777777" w:rsidR="002568FF" w:rsidRPr="007942F2" w:rsidRDefault="002568FF" w:rsidP="002568FF">
            <w:pPr>
              <w:spacing w:line="276" w:lineRule="auto"/>
              <w:jc w:val="center"/>
              <w:rPr>
                <w:rFonts w:asciiTheme="majorBidi" w:hAnsiTheme="majorBidi" w:cstheme="majorBidi"/>
                <w:sz w:val="24"/>
                <w:szCs w:val="24"/>
              </w:rPr>
            </w:pPr>
            <w:r>
              <w:rPr>
                <w:rFonts w:asciiTheme="majorBidi" w:eastAsia="Arial Narrow" w:hAnsiTheme="majorBidi" w:cstheme="majorBidi"/>
                <w:sz w:val="24"/>
                <w:szCs w:val="24"/>
              </w:rPr>
              <w:t>4.4</w:t>
            </w:r>
          </w:p>
        </w:tc>
        <w:tc>
          <w:tcPr>
            <w:tcW w:w="2650" w:type="dxa"/>
            <w:tcMar>
              <w:top w:w="80" w:type="dxa"/>
              <w:left w:w="80" w:type="dxa"/>
              <w:bottom w:w="80" w:type="dxa"/>
              <w:right w:w="80" w:type="dxa"/>
            </w:tcMar>
            <w:vAlign w:val="center"/>
          </w:tcPr>
          <w:p w14:paraId="735865F4" w14:textId="77777777" w:rsidR="002568FF" w:rsidRPr="007942F2" w:rsidRDefault="002568FF" w:rsidP="002568FF">
            <w:pPr>
              <w:spacing w:line="276" w:lineRule="auto"/>
              <w:rPr>
                <w:rFonts w:asciiTheme="majorBidi" w:hAnsiTheme="majorBidi" w:cstheme="majorBidi"/>
                <w:sz w:val="24"/>
                <w:szCs w:val="24"/>
              </w:rPr>
            </w:pPr>
            <w:r>
              <w:rPr>
                <w:rFonts w:asciiTheme="majorBidi" w:eastAsia="Arial Narrow" w:hAnsiTheme="majorBidi" w:cstheme="majorBidi"/>
                <w:sz w:val="24"/>
                <w:szCs w:val="24"/>
              </w:rPr>
              <w:t>Driver-Based Forecast Summary</w:t>
            </w:r>
          </w:p>
        </w:tc>
        <w:tc>
          <w:tcPr>
            <w:tcW w:w="2650" w:type="dxa"/>
            <w:tcMar>
              <w:top w:w="80" w:type="dxa"/>
              <w:left w:w="80" w:type="dxa"/>
              <w:bottom w:w="80" w:type="dxa"/>
              <w:right w:w="80" w:type="dxa"/>
            </w:tcMar>
            <w:vAlign w:val="center"/>
          </w:tcPr>
          <w:p w14:paraId="214C387B" w14:textId="77777777" w:rsidR="00431432" w:rsidRPr="00AD0B5A" w:rsidRDefault="00000000" w:rsidP="00AD0B5A">
            <w:pPr>
              <w:jc w:val="center"/>
              <w:rPr>
                <w:sz w:val="24"/>
                <w:szCs w:val="24"/>
              </w:rPr>
            </w:pPr>
            <w:r w:rsidRPr="00AD0B5A">
              <w:rPr>
                <w:sz w:val="24"/>
                <w:szCs w:val="24"/>
              </w:rPr>
              <w:t>23</w:t>
            </w:r>
          </w:p>
        </w:tc>
      </w:tr>
      <w:tr w:rsidR="002568FF" w:rsidRPr="007942F2" w14:paraId="7D728D67" w14:textId="77777777" w:rsidTr="000103A3">
        <w:trPr>
          <w:jc w:val="center"/>
        </w:trPr>
        <w:tc>
          <w:tcPr>
            <w:tcW w:w="2650" w:type="dxa"/>
            <w:tcMar>
              <w:top w:w="80" w:type="dxa"/>
              <w:left w:w="80" w:type="dxa"/>
              <w:bottom w:w="80" w:type="dxa"/>
              <w:right w:w="80" w:type="dxa"/>
            </w:tcMar>
            <w:vAlign w:val="center"/>
          </w:tcPr>
          <w:p w14:paraId="471CC2E0" w14:textId="77777777" w:rsidR="002568FF" w:rsidRPr="007942F2" w:rsidRDefault="002568FF" w:rsidP="002568FF">
            <w:pPr>
              <w:spacing w:line="276" w:lineRule="auto"/>
              <w:jc w:val="center"/>
              <w:rPr>
                <w:rFonts w:asciiTheme="majorBidi" w:hAnsiTheme="majorBidi" w:cstheme="majorBidi"/>
                <w:sz w:val="24"/>
                <w:szCs w:val="24"/>
              </w:rPr>
            </w:pPr>
            <w:r>
              <w:rPr>
                <w:rFonts w:asciiTheme="majorBidi" w:eastAsia="Arial Narrow" w:hAnsiTheme="majorBidi" w:cstheme="majorBidi"/>
                <w:sz w:val="24"/>
                <w:szCs w:val="24"/>
              </w:rPr>
              <w:t>4.5</w:t>
            </w:r>
          </w:p>
        </w:tc>
        <w:tc>
          <w:tcPr>
            <w:tcW w:w="2650" w:type="dxa"/>
            <w:tcMar>
              <w:top w:w="80" w:type="dxa"/>
              <w:left w:w="80" w:type="dxa"/>
              <w:bottom w:w="80" w:type="dxa"/>
              <w:right w:w="80" w:type="dxa"/>
            </w:tcMar>
            <w:vAlign w:val="center"/>
          </w:tcPr>
          <w:p w14:paraId="356CEF41" w14:textId="77777777" w:rsidR="002568FF" w:rsidRPr="007942F2" w:rsidRDefault="002568FF" w:rsidP="002568FF">
            <w:pPr>
              <w:spacing w:line="276" w:lineRule="auto"/>
              <w:rPr>
                <w:rFonts w:asciiTheme="majorBidi" w:hAnsiTheme="majorBidi" w:cstheme="majorBidi"/>
                <w:sz w:val="24"/>
                <w:szCs w:val="24"/>
              </w:rPr>
            </w:pPr>
            <w:r>
              <w:rPr>
                <w:rFonts w:asciiTheme="majorBidi" w:eastAsia="Arial Narrow" w:hAnsiTheme="majorBidi" w:cstheme="majorBidi"/>
                <w:sz w:val="24"/>
                <w:szCs w:val="24"/>
              </w:rPr>
              <w:t>Driver-Based versus AI-Assisted Forecast Comparison Framework</w:t>
            </w:r>
          </w:p>
        </w:tc>
        <w:tc>
          <w:tcPr>
            <w:tcW w:w="2650" w:type="dxa"/>
            <w:tcMar>
              <w:top w:w="80" w:type="dxa"/>
              <w:left w:w="80" w:type="dxa"/>
              <w:bottom w:w="80" w:type="dxa"/>
              <w:right w:w="80" w:type="dxa"/>
            </w:tcMar>
            <w:vAlign w:val="center"/>
          </w:tcPr>
          <w:p w14:paraId="2F236F53" w14:textId="77777777" w:rsidR="00431432" w:rsidRPr="00AD0B5A" w:rsidRDefault="00000000" w:rsidP="00AD0B5A">
            <w:pPr>
              <w:jc w:val="center"/>
              <w:rPr>
                <w:sz w:val="24"/>
                <w:szCs w:val="24"/>
              </w:rPr>
            </w:pPr>
            <w:r w:rsidRPr="00AD0B5A">
              <w:rPr>
                <w:sz w:val="24"/>
                <w:szCs w:val="24"/>
              </w:rPr>
              <w:t>25</w:t>
            </w:r>
          </w:p>
        </w:tc>
      </w:tr>
      <w:tr w:rsidR="002568FF" w:rsidRPr="007942F2" w14:paraId="10AE8340" w14:textId="77777777" w:rsidTr="000103A3">
        <w:trPr>
          <w:jc w:val="center"/>
        </w:trPr>
        <w:tc>
          <w:tcPr>
            <w:tcW w:w="2650" w:type="dxa"/>
            <w:tcMar>
              <w:top w:w="80" w:type="dxa"/>
              <w:left w:w="80" w:type="dxa"/>
              <w:bottom w:w="80" w:type="dxa"/>
              <w:right w:w="80" w:type="dxa"/>
            </w:tcMar>
            <w:vAlign w:val="center"/>
          </w:tcPr>
          <w:p w14:paraId="2EA7A8D9" w14:textId="77777777" w:rsidR="002568FF" w:rsidRPr="007942F2" w:rsidRDefault="002568FF" w:rsidP="002568FF">
            <w:pPr>
              <w:spacing w:line="276" w:lineRule="auto"/>
              <w:jc w:val="center"/>
              <w:rPr>
                <w:rFonts w:asciiTheme="majorBidi" w:hAnsiTheme="majorBidi" w:cstheme="majorBidi"/>
                <w:sz w:val="24"/>
                <w:szCs w:val="24"/>
              </w:rPr>
            </w:pPr>
            <w:r>
              <w:rPr>
                <w:rFonts w:asciiTheme="majorBidi" w:eastAsia="Arial Narrow" w:hAnsiTheme="majorBidi" w:cstheme="majorBidi"/>
                <w:sz w:val="24"/>
                <w:szCs w:val="24"/>
              </w:rPr>
              <w:t>4.6</w:t>
            </w:r>
          </w:p>
        </w:tc>
        <w:tc>
          <w:tcPr>
            <w:tcW w:w="2650" w:type="dxa"/>
            <w:tcMar>
              <w:top w:w="80" w:type="dxa"/>
              <w:left w:w="80" w:type="dxa"/>
              <w:bottom w:w="80" w:type="dxa"/>
              <w:right w:w="80" w:type="dxa"/>
            </w:tcMar>
            <w:vAlign w:val="center"/>
          </w:tcPr>
          <w:p w14:paraId="71054D31" w14:textId="77777777" w:rsidR="002568FF" w:rsidRPr="007942F2" w:rsidRDefault="002568FF" w:rsidP="002568FF">
            <w:pPr>
              <w:spacing w:line="276" w:lineRule="auto"/>
              <w:rPr>
                <w:rFonts w:asciiTheme="majorBidi" w:hAnsiTheme="majorBidi" w:cstheme="majorBidi"/>
                <w:sz w:val="24"/>
                <w:szCs w:val="24"/>
              </w:rPr>
            </w:pPr>
            <w:r>
              <w:rPr>
                <w:rFonts w:asciiTheme="majorBidi" w:eastAsia="Arial Narrow" w:hAnsiTheme="majorBidi" w:cstheme="majorBidi"/>
                <w:sz w:val="24"/>
                <w:szCs w:val="24"/>
              </w:rPr>
              <w:t>Primary Data Methodology</w:t>
            </w:r>
          </w:p>
        </w:tc>
        <w:tc>
          <w:tcPr>
            <w:tcW w:w="2650" w:type="dxa"/>
            <w:tcMar>
              <w:top w:w="80" w:type="dxa"/>
              <w:left w:w="80" w:type="dxa"/>
              <w:bottom w:w="80" w:type="dxa"/>
              <w:right w:w="80" w:type="dxa"/>
            </w:tcMar>
            <w:vAlign w:val="center"/>
          </w:tcPr>
          <w:p w14:paraId="736F5220" w14:textId="77777777" w:rsidR="00431432" w:rsidRPr="00AD0B5A" w:rsidRDefault="00000000" w:rsidP="00AD0B5A">
            <w:pPr>
              <w:jc w:val="center"/>
              <w:rPr>
                <w:sz w:val="24"/>
                <w:szCs w:val="24"/>
              </w:rPr>
            </w:pPr>
            <w:r w:rsidRPr="00AD0B5A">
              <w:rPr>
                <w:sz w:val="24"/>
                <w:szCs w:val="24"/>
              </w:rPr>
              <w:t>25</w:t>
            </w:r>
          </w:p>
        </w:tc>
      </w:tr>
      <w:tr w:rsidR="002568FF" w:rsidRPr="007942F2" w14:paraId="1920998C" w14:textId="77777777" w:rsidTr="000103A3">
        <w:trPr>
          <w:jc w:val="center"/>
        </w:trPr>
        <w:tc>
          <w:tcPr>
            <w:tcW w:w="2650" w:type="dxa"/>
            <w:tcMar>
              <w:top w:w="80" w:type="dxa"/>
              <w:left w:w="80" w:type="dxa"/>
              <w:bottom w:w="80" w:type="dxa"/>
              <w:right w:w="80" w:type="dxa"/>
            </w:tcMar>
            <w:vAlign w:val="center"/>
          </w:tcPr>
          <w:p w14:paraId="11EDD7D7" w14:textId="77777777" w:rsidR="002568FF" w:rsidRPr="007942F2" w:rsidRDefault="002568FF" w:rsidP="002568FF">
            <w:pPr>
              <w:spacing w:line="276" w:lineRule="auto"/>
              <w:jc w:val="center"/>
              <w:rPr>
                <w:rFonts w:asciiTheme="majorBidi" w:hAnsiTheme="majorBidi" w:cstheme="majorBidi"/>
                <w:sz w:val="24"/>
                <w:szCs w:val="24"/>
              </w:rPr>
            </w:pPr>
            <w:r>
              <w:rPr>
                <w:rFonts w:asciiTheme="majorBidi" w:eastAsia="Arial Narrow" w:hAnsiTheme="majorBidi" w:cstheme="majorBidi"/>
                <w:sz w:val="24"/>
                <w:szCs w:val="24"/>
              </w:rPr>
              <w:t>4.7</w:t>
            </w:r>
          </w:p>
        </w:tc>
        <w:tc>
          <w:tcPr>
            <w:tcW w:w="2650" w:type="dxa"/>
            <w:tcMar>
              <w:top w:w="80" w:type="dxa"/>
              <w:left w:w="80" w:type="dxa"/>
              <w:bottom w:w="80" w:type="dxa"/>
              <w:right w:w="80" w:type="dxa"/>
            </w:tcMar>
            <w:vAlign w:val="center"/>
          </w:tcPr>
          <w:p w14:paraId="6C7DFF50" w14:textId="77777777" w:rsidR="002568FF" w:rsidRPr="007942F2" w:rsidRDefault="002568FF" w:rsidP="002568FF">
            <w:pPr>
              <w:spacing w:line="276" w:lineRule="auto"/>
              <w:rPr>
                <w:rFonts w:asciiTheme="majorBidi" w:hAnsiTheme="majorBidi" w:cstheme="majorBidi"/>
                <w:sz w:val="24"/>
                <w:szCs w:val="24"/>
              </w:rPr>
            </w:pPr>
            <w:r>
              <w:rPr>
                <w:rFonts w:asciiTheme="majorBidi" w:eastAsia="Arial Narrow" w:hAnsiTheme="majorBidi" w:cstheme="majorBidi"/>
                <w:sz w:val="24"/>
                <w:szCs w:val="24"/>
              </w:rPr>
              <w:t>Q1 Frequency Distribution</w:t>
            </w:r>
          </w:p>
        </w:tc>
        <w:tc>
          <w:tcPr>
            <w:tcW w:w="2650" w:type="dxa"/>
            <w:tcMar>
              <w:top w:w="80" w:type="dxa"/>
              <w:left w:w="80" w:type="dxa"/>
              <w:bottom w:w="80" w:type="dxa"/>
              <w:right w:w="80" w:type="dxa"/>
            </w:tcMar>
            <w:vAlign w:val="center"/>
          </w:tcPr>
          <w:p w14:paraId="38B88059" w14:textId="77777777" w:rsidR="00431432" w:rsidRPr="00AD0B5A" w:rsidRDefault="00000000" w:rsidP="00AD0B5A">
            <w:pPr>
              <w:jc w:val="center"/>
              <w:rPr>
                <w:sz w:val="24"/>
                <w:szCs w:val="24"/>
              </w:rPr>
            </w:pPr>
            <w:r w:rsidRPr="00AD0B5A">
              <w:rPr>
                <w:sz w:val="24"/>
                <w:szCs w:val="24"/>
              </w:rPr>
              <w:t>26</w:t>
            </w:r>
          </w:p>
        </w:tc>
      </w:tr>
      <w:tr w:rsidR="002568FF" w:rsidRPr="007942F2" w14:paraId="34A7C52F" w14:textId="77777777" w:rsidTr="000103A3">
        <w:trPr>
          <w:jc w:val="center"/>
        </w:trPr>
        <w:tc>
          <w:tcPr>
            <w:tcW w:w="2650" w:type="dxa"/>
            <w:tcMar>
              <w:top w:w="80" w:type="dxa"/>
              <w:left w:w="80" w:type="dxa"/>
              <w:bottom w:w="80" w:type="dxa"/>
              <w:right w:w="80" w:type="dxa"/>
            </w:tcMar>
            <w:vAlign w:val="center"/>
          </w:tcPr>
          <w:p w14:paraId="12AF40B7" w14:textId="77777777" w:rsidR="002568FF" w:rsidRPr="007942F2" w:rsidRDefault="002568FF" w:rsidP="002568FF">
            <w:pPr>
              <w:spacing w:line="276" w:lineRule="auto"/>
              <w:jc w:val="center"/>
              <w:rPr>
                <w:rFonts w:asciiTheme="majorBidi" w:hAnsiTheme="majorBidi" w:cstheme="majorBidi"/>
                <w:sz w:val="24"/>
                <w:szCs w:val="24"/>
              </w:rPr>
            </w:pPr>
            <w:r>
              <w:rPr>
                <w:rFonts w:asciiTheme="majorBidi" w:eastAsia="Arial Narrow" w:hAnsiTheme="majorBidi" w:cstheme="majorBidi"/>
                <w:sz w:val="24"/>
                <w:szCs w:val="24"/>
              </w:rPr>
              <w:t>4.8</w:t>
            </w:r>
          </w:p>
        </w:tc>
        <w:tc>
          <w:tcPr>
            <w:tcW w:w="2650" w:type="dxa"/>
            <w:tcMar>
              <w:top w:w="80" w:type="dxa"/>
              <w:left w:w="80" w:type="dxa"/>
              <w:bottom w:w="80" w:type="dxa"/>
              <w:right w:w="80" w:type="dxa"/>
            </w:tcMar>
            <w:vAlign w:val="center"/>
          </w:tcPr>
          <w:p w14:paraId="68527070" w14:textId="77777777" w:rsidR="002568FF" w:rsidRPr="007942F2" w:rsidRDefault="002568FF" w:rsidP="002568FF">
            <w:pPr>
              <w:spacing w:line="276" w:lineRule="auto"/>
              <w:rPr>
                <w:rFonts w:asciiTheme="majorBidi" w:hAnsiTheme="majorBidi" w:cstheme="majorBidi"/>
                <w:sz w:val="24"/>
                <w:szCs w:val="24"/>
              </w:rPr>
            </w:pPr>
            <w:r>
              <w:rPr>
                <w:rFonts w:asciiTheme="majorBidi" w:eastAsia="Arial Narrow" w:hAnsiTheme="majorBidi" w:cstheme="majorBidi"/>
                <w:sz w:val="24"/>
                <w:szCs w:val="24"/>
              </w:rPr>
              <w:t>Q2 Frequency Distribution</w:t>
            </w:r>
          </w:p>
        </w:tc>
        <w:tc>
          <w:tcPr>
            <w:tcW w:w="2650" w:type="dxa"/>
            <w:tcMar>
              <w:top w:w="80" w:type="dxa"/>
              <w:left w:w="80" w:type="dxa"/>
              <w:bottom w:w="80" w:type="dxa"/>
              <w:right w:w="80" w:type="dxa"/>
            </w:tcMar>
            <w:vAlign w:val="center"/>
          </w:tcPr>
          <w:p w14:paraId="3DB06F39" w14:textId="77777777" w:rsidR="00431432" w:rsidRPr="00AD0B5A" w:rsidRDefault="00000000" w:rsidP="00AD0B5A">
            <w:pPr>
              <w:jc w:val="center"/>
              <w:rPr>
                <w:sz w:val="24"/>
                <w:szCs w:val="24"/>
              </w:rPr>
            </w:pPr>
            <w:r w:rsidRPr="00AD0B5A">
              <w:rPr>
                <w:sz w:val="24"/>
                <w:szCs w:val="24"/>
              </w:rPr>
              <w:t>27</w:t>
            </w:r>
          </w:p>
        </w:tc>
      </w:tr>
      <w:tr w:rsidR="002568FF" w:rsidRPr="007942F2" w14:paraId="25F39927" w14:textId="77777777" w:rsidTr="000103A3">
        <w:trPr>
          <w:jc w:val="center"/>
        </w:trPr>
        <w:tc>
          <w:tcPr>
            <w:tcW w:w="2650" w:type="dxa"/>
            <w:tcMar>
              <w:top w:w="80" w:type="dxa"/>
              <w:left w:w="80" w:type="dxa"/>
              <w:bottom w:w="80" w:type="dxa"/>
              <w:right w:w="80" w:type="dxa"/>
            </w:tcMar>
            <w:vAlign w:val="center"/>
          </w:tcPr>
          <w:p w14:paraId="23446FFF" w14:textId="77777777" w:rsidR="002568FF" w:rsidRPr="007942F2" w:rsidRDefault="002568FF" w:rsidP="002568FF">
            <w:pPr>
              <w:spacing w:line="276" w:lineRule="auto"/>
              <w:jc w:val="center"/>
              <w:rPr>
                <w:rFonts w:asciiTheme="majorBidi" w:hAnsiTheme="majorBidi" w:cstheme="majorBidi"/>
                <w:sz w:val="24"/>
                <w:szCs w:val="24"/>
              </w:rPr>
            </w:pPr>
            <w:r>
              <w:rPr>
                <w:rFonts w:asciiTheme="majorBidi" w:eastAsia="Arial Narrow" w:hAnsiTheme="majorBidi" w:cstheme="majorBidi"/>
                <w:sz w:val="24"/>
                <w:szCs w:val="24"/>
              </w:rPr>
              <w:t>4.9</w:t>
            </w:r>
          </w:p>
        </w:tc>
        <w:tc>
          <w:tcPr>
            <w:tcW w:w="2650" w:type="dxa"/>
            <w:tcMar>
              <w:top w:w="80" w:type="dxa"/>
              <w:left w:w="80" w:type="dxa"/>
              <w:bottom w:w="80" w:type="dxa"/>
              <w:right w:w="80" w:type="dxa"/>
            </w:tcMar>
            <w:vAlign w:val="center"/>
          </w:tcPr>
          <w:p w14:paraId="13894DE6" w14:textId="77777777" w:rsidR="002568FF" w:rsidRPr="007942F2" w:rsidRDefault="002568FF" w:rsidP="002568FF">
            <w:pPr>
              <w:spacing w:line="276" w:lineRule="auto"/>
              <w:rPr>
                <w:rFonts w:asciiTheme="majorBidi" w:hAnsiTheme="majorBidi" w:cstheme="majorBidi"/>
                <w:sz w:val="24"/>
                <w:szCs w:val="24"/>
              </w:rPr>
            </w:pPr>
            <w:r>
              <w:rPr>
                <w:rFonts w:asciiTheme="majorBidi" w:eastAsia="Arial Narrow" w:hAnsiTheme="majorBidi" w:cstheme="majorBidi"/>
                <w:sz w:val="24"/>
                <w:szCs w:val="24"/>
              </w:rPr>
              <w:t>Q3 Frequency Distribution</w:t>
            </w:r>
          </w:p>
        </w:tc>
        <w:tc>
          <w:tcPr>
            <w:tcW w:w="2650" w:type="dxa"/>
            <w:tcMar>
              <w:top w:w="80" w:type="dxa"/>
              <w:left w:w="80" w:type="dxa"/>
              <w:bottom w:w="80" w:type="dxa"/>
              <w:right w:w="80" w:type="dxa"/>
            </w:tcMar>
            <w:vAlign w:val="center"/>
          </w:tcPr>
          <w:p w14:paraId="157E363E" w14:textId="77777777" w:rsidR="00431432" w:rsidRPr="00AD0B5A" w:rsidRDefault="00000000" w:rsidP="00AD0B5A">
            <w:pPr>
              <w:jc w:val="center"/>
              <w:rPr>
                <w:sz w:val="24"/>
                <w:szCs w:val="24"/>
              </w:rPr>
            </w:pPr>
            <w:r w:rsidRPr="00AD0B5A">
              <w:rPr>
                <w:sz w:val="24"/>
                <w:szCs w:val="24"/>
              </w:rPr>
              <w:t>28</w:t>
            </w:r>
          </w:p>
        </w:tc>
      </w:tr>
      <w:tr w:rsidR="002568FF" w:rsidRPr="007942F2" w14:paraId="241AB2AE" w14:textId="77777777" w:rsidTr="000103A3">
        <w:trPr>
          <w:jc w:val="center"/>
        </w:trPr>
        <w:tc>
          <w:tcPr>
            <w:tcW w:w="2650" w:type="dxa"/>
            <w:tcMar>
              <w:top w:w="80" w:type="dxa"/>
              <w:left w:w="80" w:type="dxa"/>
              <w:bottom w:w="80" w:type="dxa"/>
              <w:right w:w="80" w:type="dxa"/>
            </w:tcMar>
            <w:vAlign w:val="center"/>
          </w:tcPr>
          <w:p w14:paraId="0D474297" w14:textId="77777777" w:rsidR="002568FF" w:rsidRPr="007942F2" w:rsidRDefault="002568FF" w:rsidP="002568FF">
            <w:pPr>
              <w:spacing w:line="276" w:lineRule="auto"/>
              <w:jc w:val="center"/>
              <w:rPr>
                <w:rFonts w:asciiTheme="majorBidi" w:hAnsiTheme="majorBidi" w:cstheme="majorBidi"/>
                <w:sz w:val="24"/>
                <w:szCs w:val="24"/>
              </w:rPr>
            </w:pPr>
            <w:r>
              <w:rPr>
                <w:rFonts w:asciiTheme="majorBidi" w:eastAsia="Arial Narrow" w:hAnsiTheme="majorBidi" w:cstheme="majorBidi"/>
                <w:sz w:val="24"/>
                <w:szCs w:val="24"/>
              </w:rPr>
              <w:t>4.10</w:t>
            </w:r>
          </w:p>
        </w:tc>
        <w:tc>
          <w:tcPr>
            <w:tcW w:w="2650" w:type="dxa"/>
            <w:tcMar>
              <w:top w:w="80" w:type="dxa"/>
              <w:left w:w="80" w:type="dxa"/>
              <w:bottom w:w="80" w:type="dxa"/>
              <w:right w:w="80" w:type="dxa"/>
            </w:tcMar>
            <w:vAlign w:val="center"/>
          </w:tcPr>
          <w:p w14:paraId="01D25108" w14:textId="77777777" w:rsidR="002568FF" w:rsidRPr="007942F2" w:rsidRDefault="002568FF" w:rsidP="002568FF">
            <w:pPr>
              <w:spacing w:line="276" w:lineRule="auto"/>
              <w:rPr>
                <w:rFonts w:asciiTheme="majorBidi" w:hAnsiTheme="majorBidi" w:cstheme="majorBidi"/>
                <w:sz w:val="24"/>
                <w:szCs w:val="24"/>
              </w:rPr>
            </w:pPr>
            <w:r>
              <w:rPr>
                <w:rFonts w:asciiTheme="majorBidi" w:eastAsia="Arial Narrow" w:hAnsiTheme="majorBidi" w:cstheme="majorBidi"/>
                <w:sz w:val="24"/>
                <w:szCs w:val="24"/>
              </w:rPr>
              <w:t>Q4 Frequency Distribution</w:t>
            </w:r>
          </w:p>
        </w:tc>
        <w:tc>
          <w:tcPr>
            <w:tcW w:w="2650" w:type="dxa"/>
            <w:tcMar>
              <w:top w:w="80" w:type="dxa"/>
              <w:left w:w="80" w:type="dxa"/>
              <w:bottom w:w="80" w:type="dxa"/>
              <w:right w:w="80" w:type="dxa"/>
            </w:tcMar>
            <w:vAlign w:val="center"/>
          </w:tcPr>
          <w:p w14:paraId="7C7B5FE4" w14:textId="77777777" w:rsidR="00431432" w:rsidRPr="00AD0B5A" w:rsidRDefault="00000000" w:rsidP="00AD0B5A">
            <w:pPr>
              <w:jc w:val="center"/>
              <w:rPr>
                <w:sz w:val="24"/>
                <w:szCs w:val="24"/>
              </w:rPr>
            </w:pPr>
            <w:r w:rsidRPr="00AD0B5A">
              <w:rPr>
                <w:sz w:val="24"/>
                <w:szCs w:val="24"/>
              </w:rPr>
              <w:t>29</w:t>
            </w:r>
          </w:p>
        </w:tc>
      </w:tr>
      <w:tr w:rsidR="002568FF" w:rsidRPr="007942F2" w14:paraId="6A99F25B" w14:textId="77777777" w:rsidTr="000103A3">
        <w:trPr>
          <w:jc w:val="center"/>
        </w:trPr>
        <w:tc>
          <w:tcPr>
            <w:tcW w:w="2650" w:type="dxa"/>
            <w:tcMar>
              <w:top w:w="80" w:type="dxa"/>
              <w:left w:w="80" w:type="dxa"/>
              <w:bottom w:w="80" w:type="dxa"/>
              <w:right w:w="80" w:type="dxa"/>
            </w:tcMar>
            <w:vAlign w:val="center"/>
          </w:tcPr>
          <w:p w14:paraId="2F458990" w14:textId="77777777" w:rsidR="002568FF" w:rsidRPr="007942F2" w:rsidRDefault="002568FF" w:rsidP="002568FF">
            <w:pPr>
              <w:spacing w:line="276" w:lineRule="auto"/>
              <w:jc w:val="center"/>
              <w:rPr>
                <w:rFonts w:asciiTheme="majorBidi" w:hAnsiTheme="majorBidi" w:cstheme="majorBidi"/>
                <w:sz w:val="24"/>
                <w:szCs w:val="24"/>
              </w:rPr>
            </w:pPr>
            <w:r>
              <w:rPr>
                <w:rFonts w:asciiTheme="majorBidi" w:eastAsia="Arial Narrow" w:hAnsiTheme="majorBidi" w:cstheme="majorBidi"/>
                <w:sz w:val="24"/>
                <w:szCs w:val="24"/>
              </w:rPr>
              <w:t>4.11</w:t>
            </w:r>
          </w:p>
        </w:tc>
        <w:tc>
          <w:tcPr>
            <w:tcW w:w="2650" w:type="dxa"/>
            <w:tcMar>
              <w:top w:w="80" w:type="dxa"/>
              <w:left w:w="80" w:type="dxa"/>
              <w:bottom w:w="80" w:type="dxa"/>
              <w:right w:w="80" w:type="dxa"/>
            </w:tcMar>
            <w:vAlign w:val="center"/>
          </w:tcPr>
          <w:p w14:paraId="19BB36AD" w14:textId="77777777" w:rsidR="002568FF" w:rsidRPr="007942F2" w:rsidRDefault="002568FF" w:rsidP="002568FF">
            <w:pPr>
              <w:spacing w:line="276" w:lineRule="auto"/>
              <w:rPr>
                <w:rFonts w:asciiTheme="majorBidi" w:hAnsiTheme="majorBidi" w:cstheme="majorBidi"/>
                <w:sz w:val="24"/>
                <w:szCs w:val="24"/>
              </w:rPr>
            </w:pPr>
            <w:r>
              <w:rPr>
                <w:rFonts w:asciiTheme="majorBidi" w:eastAsia="Arial Narrow" w:hAnsiTheme="majorBidi" w:cstheme="majorBidi"/>
                <w:sz w:val="24"/>
                <w:szCs w:val="24"/>
              </w:rPr>
              <w:t>Q5 Frequency Distribution</w:t>
            </w:r>
          </w:p>
        </w:tc>
        <w:tc>
          <w:tcPr>
            <w:tcW w:w="2650" w:type="dxa"/>
            <w:tcMar>
              <w:top w:w="80" w:type="dxa"/>
              <w:left w:w="80" w:type="dxa"/>
              <w:bottom w:w="80" w:type="dxa"/>
              <w:right w:w="80" w:type="dxa"/>
            </w:tcMar>
            <w:vAlign w:val="center"/>
          </w:tcPr>
          <w:p w14:paraId="3E2D4AC3" w14:textId="77777777" w:rsidR="00431432" w:rsidRPr="00AD0B5A" w:rsidRDefault="00000000" w:rsidP="00AD0B5A">
            <w:pPr>
              <w:jc w:val="center"/>
              <w:rPr>
                <w:sz w:val="24"/>
                <w:szCs w:val="24"/>
              </w:rPr>
            </w:pPr>
            <w:r w:rsidRPr="00AD0B5A">
              <w:rPr>
                <w:sz w:val="24"/>
                <w:szCs w:val="24"/>
              </w:rPr>
              <w:t>30</w:t>
            </w:r>
          </w:p>
        </w:tc>
      </w:tr>
      <w:tr w:rsidR="002568FF" w:rsidRPr="007942F2" w14:paraId="08BCFE51" w14:textId="77777777" w:rsidTr="000103A3">
        <w:trPr>
          <w:jc w:val="center"/>
        </w:trPr>
        <w:tc>
          <w:tcPr>
            <w:tcW w:w="2650" w:type="dxa"/>
            <w:tcMar>
              <w:top w:w="80" w:type="dxa"/>
              <w:left w:w="80" w:type="dxa"/>
              <w:bottom w:w="80" w:type="dxa"/>
              <w:right w:w="80" w:type="dxa"/>
            </w:tcMar>
            <w:vAlign w:val="center"/>
          </w:tcPr>
          <w:p w14:paraId="2EF36CE5" w14:textId="77777777" w:rsidR="002568FF" w:rsidRPr="007942F2" w:rsidRDefault="002568FF" w:rsidP="002568FF">
            <w:pPr>
              <w:spacing w:line="276" w:lineRule="auto"/>
              <w:jc w:val="center"/>
              <w:rPr>
                <w:rFonts w:asciiTheme="majorBidi" w:hAnsiTheme="majorBidi" w:cstheme="majorBidi"/>
                <w:sz w:val="24"/>
                <w:szCs w:val="24"/>
              </w:rPr>
            </w:pPr>
            <w:r>
              <w:rPr>
                <w:rFonts w:asciiTheme="majorBidi" w:eastAsia="Arial Narrow" w:hAnsiTheme="majorBidi" w:cstheme="majorBidi"/>
                <w:sz w:val="24"/>
                <w:szCs w:val="24"/>
              </w:rPr>
              <w:t>4.12</w:t>
            </w:r>
          </w:p>
        </w:tc>
        <w:tc>
          <w:tcPr>
            <w:tcW w:w="2650" w:type="dxa"/>
            <w:tcMar>
              <w:top w:w="80" w:type="dxa"/>
              <w:left w:w="80" w:type="dxa"/>
              <w:bottom w:w="80" w:type="dxa"/>
              <w:right w:w="80" w:type="dxa"/>
            </w:tcMar>
            <w:vAlign w:val="center"/>
          </w:tcPr>
          <w:p w14:paraId="4BA54CE1" w14:textId="77777777" w:rsidR="002568FF" w:rsidRPr="007942F2" w:rsidRDefault="002568FF" w:rsidP="002568FF">
            <w:pPr>
              <w:spacing w:line="276" w:lineRule="auto"/>
              <w:rPr>
                <w:rFonts w:asciiTheme="majorBidi" w:hAnsiTheme="majorBidi" w:cstheme="majorBidi"/>
                <w:sz w:val="24"/>
                <w:szCs w:val="24"/>
              </w:rPr>
            </w:pPr>
            <w:r>
              <w:rPr>
                <w:rFonts w:asciiTheme="majorBidi" w:eastAsia="Arial Narrow" w:hAnsiTheme="majorBidi" w:cstheme="majorBidi"/>
                <w:sz w:val="24"/>
                <w:szCs w:val="24"/>
              </w:rPr>
              <w:t>Q6 Frequency Distribution</w:t>
            </w:r>
          </w:p>
        </w:tc>
        <w:tc>
          <w:tcPr>
            <w:tcW w:w="2650" w:type="dxa"/>
            <w:tcMar>
              <w:top w:w="80" w:type="dxa"/>
              <w:left w:w="80" w:type="dxa"/>
              <w:bottom w:w="80" w:type="dxa"/>
              <w:right w:w="80" w:type="dxa"/>
            </w:tcMar>
            <w:vAlign w:val="center"/>
          </w:tcPr>
          <w:p w14:paraId="1F833CB7" w14:textId="77777777" w:rsidR="00431432" w:rsidRPr="00AD0B5A" w:rsidRDefault="00000000" w:rsidP="00AD0B5A">
            <w:pPr>
              <w:jc w:val="center"/>
              <w:rPr>
                <w:sz w:val="24"/>
                <w:szCs w:val="24"/>
              </w:rPr>
            </w:pPr>
            <w:r w:rsidRPr="00AD0B5A">
              <w:rPr>
                <w:sz w:val="24"/>
                <w:szCs w:val="24"/>
              </w:rPr>
              <w:t>31</w:t>
            </w:r>
          </w:p>
        </w:tc>
      </w:tr>
      <w:tr w:rsidR="002568FF" w:rsidRPr="007942F2" w14:paraId="0E8EA220" w14:textId="77777777" w:rsidTr="000103A3">
        <w:trPr>
          <w:jc w:val="center"/>
        </w:trPr>
        <w:tc>
          <w:tcPr>
            <w:tcW w:w="2650" w:type="dxa"/>
            <w:tcMar>
              <w:top w:w="80" w:type="dxa"/>
              <w:left w:w="80" w:type="dxa"/>
              <w:bottom w:w="80" w:type="dxa"/>
              <w:right w:w="80" w:type="dxa"/>
            </w:tcMar>
            <w:vAlign w:val="center"/>
          </w:tcPr>
          <w:p w14:paraId="557527FD" w14:textId="77777777" w:rsidR="002568FF" w:rsidRPr="007942F2" w:rsidRDefault="002568FF" w:rsidP="002568FF">
            <w:pPr>
              <w:spacing w:line="276" w:lineRule="auto"/>
              <w:jc w:val="center"/>
              <w:rPr>
                <w:rFonts w:asciiTheme="majorBidi" w:hAnsiTheme="majorBidi" w:cstheme="majorBidi"/>
                <w:sz w:val="24"/>
                <w:szCs w:val="24"/>
              </w:rPr>
            </w:pPr>
            <w:r>
              <w:rPr>
                <w:rFonts w:asciiTheme="majorBidi" w:eastAsia="Arial Narrow" w:hAnsiTheme="majorBidi" w:cstheme="majorBidi"/>
                <w:sz w:val="24"/>
                <w:szCs w:val="24"/>
              </w:rPr>
              <w:t>4.13</w:t>
            </w:r>
          </w:p>
        </w:tc>
        <w:tc>
          <w:tcPr>
            <w:tcW w:w="2650" w:type="dxa"/>
            <w:tcMar>
              <w:top w:w="80" w:type="dxa"/>
              <w:left w:w="80" w:type="dxa"/>
              <w:bottom w:w="80" w:type="dxa"/>
              <w:right w:w="80" w:type="dxa"/>
            </w:tcMar>
            <w:vAlign w:val="center"/>
          </w:tcPr>
          <w:p w14:paraId="0A8C0874" w14:textId="77777777" w:rsidR="002568FF" w:rsidRPr="007942F2" w:rsidRDefault="002568FF" w:rsidP="002568FF">
            <w:pPr>
              <w:spacing w:line="276" w:lineRule="auto"/>
              <w:rPr>
                <w:rFonts w:asciiTheme="majorBidi" w:hAnsiTheme="majorBidi" w:cstheme="majorBidi"/>
                <w:sz w:val="24"/>
                <w:szCs w:val="24"/>
              </w:rPr>
            </w:pPr>
            <w:r>
              <w:rPr>
                <w:rFonts w:asciiTheme="majorBidi" w:eastAsia="Arial Narrow" w:hAnsiTheme="majorBidi" w:cstheme="majorBidi"/>
                <w:sz w:val="24"/>
                <w:szCs w:val="24"/>
              </w:rPr>
              <w:t>Q7 Frequency Distribution</w:t>
            </w:r>
          </w:p>
        </w:tc>
        <w:tc>
          <w:tcPr>
            <w:tcW w:w="2650" w:type="dxa"/>
            <w:tcMar>
              <w:top w:w="80" w:type="dxa"/>
              <w:left w:w="80" w:type="dxa"/>
              <w:bottom w:w="80" w:type="dxa"/>
              <w:right w:w="80" w:type="dxa"/>
            </w:tcMar>
            <w:vAlign w:val="center"/>
          </w:tcPr>
          <w:p w14:paraId="392D0110" w14:textId="77777777" w:rsidR="002568FF" w:rsidRPr="00AD0B5A" w:rsidRDefault="002568FF" w:rsidP="00AD0B5A">
            <w:pPr>
              <w:spacing w:line="276" w:lineRule="auto"/>
              <w:jc w:val="center"/>
              <w:rPr>
                <w:rFonts w:asciiTheme="majorBidi" w:hAnsiTheme="majorBidi" w:cstheme="majorBidi"/>
                <w:sz w:val="24"/>
                <w:szCs w:val="24"/>
              </w:rPr>
            </w:pPr>
            <w:r w:rsidRPr="00AD0B5A">
              <w:rPr>
                <w:rFonts w:asciiTheme="majorBidi" w:eastAsia="Arial Narrow" w:hAnsiTheme="majorBidi" w:cstheme="majorBidi"/>
                <w:sz w:val="24"/>
                <w:szCs w:val="24"/>
              </w:rPr>
              <w:t>32</w:t>
            </w:r>
          </w:p>
        </w:tc>
      </w:tr>
      <w:tr w:rsidR="002568FF" w:rsidRPr="007942F2" w14:paraId="5806CDF9" w14:textId="77777777" w:rsidTr="000103A3">
        <w:trPr>
          <w:jc w:val="center"/>
        </w:trPr>
        <w:tc>
          <w:tcPr>
            <w:tcW w:w="2650" w:type="dxa"/>
            <w:tcMar>
              <w:top w:w="80" w:type="dxa"/>
              <w:left w:w="80" w:type="dxa"/>
              <w:bottom w:w="80" w:type="dxa"/>
              <w:right w:w="80" w:type="dxa"/>
            </w:tcMar>
            <w:vAlign w:val="center"/>
          </w:tcPr>
          <w:p w14:paraId="10EE5AE7" w14:textId="77777777" w:rsidR="002568FF" w:rsidRPr="007942F2" w:rsidRDefault="002568FF" w:rsidP="002568FF">
            <w:pPr>
              <w:spacing w:line="276" w:lineRule="auto"/>
              <w:jc w:val="center"/>
              <w:rPr>
                <w:rFonts w:asciiTheme="majorBidi" w:hAnsiTheme="majorBidi" w:cstheme="majorBidi"/>
                <w:sz w:val="24"/>
                <w:szCs w:val="24"/>
              </w:rPr>
            </w:pPr>
            <w:r>
              <w:rPr>
                <w:rFonts w:asciiTheme="majorBidi" w:eastAsia="Arial Narrow" w:hAnsiTheme="majorBidi" w:cstheme="majorBidi"/>
                <w:sz w:val="24"/>
                <w:szCs w:val="24"/>
              </w:rPr>
              <w:t>4.14</w:t>
            </w:r>
          </w:p>
        </w:tc>
        <w:tc>
          <w:tcPr>
            <w:tcW w:w="2650" w:type="dxa"/>
            <w:tcMar>
              <w:top w:w="80" w:type="dxa"/>
              <w:left w:w="80" w:type="dxa"/>
              <w:bottom w:w="80" w:type="dxa"/>
              <w:right w:w="80" w:type="dxa"/>
            </w:tcMar>
            <w:vAlign w:val="center"/>
          </w:tcPr>
          <w:p w14:paraId="23220904" w14:textId="77777777" w:rsidR="002568FF" w:rsidRPr="007942F2" w:rsidRDefault="002568FF" w:rsidP="002568FF">
            <w:pPr>
              <w:spacing w:line="276" w:lineRule="auto"/>
              <w:rPr>
                <w:rFonts w:asciiTheme="majorBidi" w:hAnsiTheme="majorBidi" w:cstheme="majorBidi"/>
                <w:sz w:val="24"/>
                <w:szCs w:val="24"/>
              </w:rPr>
            </w:pPr>
            <w:r>
              <w:rPr>
                <w:rFonts w:asciiTheme="majorBidi" w:eastAsia="Arial Narrow" w:hAnsiTheme="majorBidi" w:cstheme="majorBidi"/>
                <w:sz w:val="24"/>
                <w:szCs w:val="24"/>
              </w:rPr>
              <w:t>Q8 Frequency Distribution</w:t>
            </w:r>
          </w:p>
        </w:tc>
        <w:tc>
          <w:tcPr>
            <w:tcW w:w="2650" w:type="dxa"/>
            <w:tcMar>
              <w:top w:w="80" w:type="dxa"/>
              <w:left w:w="80" w:type="dxa"/>
              <w:bottom w:w="80" w:type="dxa"/>
              <w:right w:w="80" w:type="dxa"/>
            </w:tcMar>
            <w:vAlign w:val="center"/>
          </w:tcPr>
          <w:p w14:paraId="6BC0A1A9" w14:textId="77777777" w:rsidR="00431432" w:rsidRPr="00AD0B5A" w:rsidRDefault="00000000" w:rsidP="00AD0B5A">
            <w:pPr>
              <w:jc w:val="center"/>
              <w:rPr>
                <w:sz w:val="24"/>
                <w:szCs w:val="24"/>
              </w:rPr>
            </w:pPr>
            <w:r w:rsidRPr="00AD0B5A">
              <w:rPr>
                <w:sz w:val="24"/>
                <w:szCs w:val="24"/>
              </w:rPr>
              <w:t>33</w:t>
            </w:r>
          </w:p>
        </w:tc>
      </w:tr>
      <w:tr w:rsidR="002568FF" w:rsidRPr="007942F2" w14:paraId="0B74B8B2" w14:textId="77777777" w:rsidTr="000103A3">
        <w:trPr>
          <w:jc w:val="center"/>
        </w:trPr>
        <w:tc>
          <w:tcPr>
            <w:tcW w:w="2650" w:type="dxa"/>
            <w:tcMar>
              <w:top w:w="80" w:type="dxa"/>
              <w:left w:w="80" w:type="dxa"/>
              <w:bottom w:w="80" w:type="dxa"/>
              <w:right w:w="80" w:type="dxa"/>
            </w:tcMar>
            <w:vAlign w:val="center"/>
          </w:tcPr>
          <w:p w14:paraId="1818B3C8" w14:textId="77777777" w:rsidR="002568FF" w:rsidRPr="007942F2" w:rsidRDefault="002568FF" w:rsidP="002568FF">
            <w:pPr>
              <w:spacing w:line="276" w:lineRule="auto"/>
              <w:jc w:val="center"/>
              <w:rPr>
                <w:rFonts w:asciiTheme="majorBidi" w:hAnsiTheme="majorBidi" w:cstheme="majorBidi"/>
                <w:sz w:val="24"/>
                <w:szCs w:val="24"/>
              </w:rPr>
            </w:pPr>
            <w:r>
              <w:rPr>
                <w:rFonts w:asciiTheme="majorBidi" w:eastAsia="Arial Narrow" w:hAnsiTheme="majorBidi" w:cstheme="majorBidi"/>
                <w:sz w:val="24"/>
                <w:szCs w:val="24"/>
              </w:rPr>
              <w:t>4.15</w:t>
            </w:r>
          </w:p>
        </w:tc>
        <w:tc>
          <w:tcPr>
            <w:tcW w:w="2650" w:type="dxa"/>
            <w:tcMar>
              <w:top w:w="80" w:type="dxa"/>
              <w:left w:w="80" w:type="dxa"/>
              <w:bottom w:w="80" w:type="dxa"/>
              <w:right w:w="80" w:type="dxa"/>
            </w:tcMar>
            <w:vAlign w:val="center"/>
          </w:tcPr>
          <w:p w14:paraId="06B5CFD5" w14:textId="77777777" w:rsidR="002568FF" w:rsidRPr="007942F2" w:rsidRDefault="002568FF" w:rsidP="002568FF">
            <w:pPr>
              <w:spacing w:line="276" w:lineRule="auto"/>
              <w:rPr>
                <w:rFonts w:asciiTheme="majorBidi" w:hAnsiTheme="majorBidi" w:cstheme="majorBidi"/>
                <w:sz w:val="24"/>
                <w:szCs w:val="24"/>
              </w:rPr>
            </w:pPr>
            <w:r>
              <w:rPr>
                <w:rFonts w:asciiTheme="majorBidi" w:eastAsia="Arial Narrow" w:hAnsiTheme="majorBidi" w:cstheme="majorBidi"/>
                <w:sz w:val="24"/>
                <w:szCs w:val="24"/>
              </w:rPr>
              <w:t>Q9 Frequency Distribution</w:t>
            </w:r>
          </w:p>
        </w:tc>
        <w:tc>
          <w:tcPr>
            <w:tcW w:w="2650" w:type="dxa"/>
            <w:tcMar>
              <w:top w:w="80" w:type="dxa"/>
              <w:left w:w="80" w:type="dxa"/>
              <w:bottom w:w="80" w:type="dxa"/>
              <w:right w:w="80" w:type="dxa"/>
            </w:tcMar>
            <w:vAlign w:val="center"/>
          </w:tcPr>
          <w:p w14:paraId="07F2DF7F" w14:textId="77777777" w:rsidR="00431432" w:rsidRPr="00AD0B5A" w:rsidRDefault="00000000" w:rsidP="00AD0B5A">
            <w:pPr>
              <w:jc w:val="center"/>
              <w:rPr>
                <w:sz w:val="24"/>
                <w:szCs w:val="24"/>
              </w:rPr>
            </w:pPr>
            <w:r w:rsidRPr="00AD0B5A">
              <w:rPr>
                <w:sz w:val="24"/>
                <w:szCs w:val="24"/>
              </w:rPr>
              <w:t>34</w:t>
            </w:r>
          </w:p>
        </w:tc>
      </w:tr>
      <w:tr w:rsidR="002568FF" w:rsidRPr="007942F2" w14:paraId="41D2A1B9" w14:textId="77777777" w:rsidTr="000103A3">
        <w:trPr>
          <w:jc w:val="center"/>
        </w:trPr>
        <w:tc>
          <w:tcPr>
            <w:tcW w:w="2650" w:type="dxa"/>
            <w:tcMar>
              <w:top w:w="80" w:type="dxa"/>
              <w:left w:w="80" w:type="dxa"/>
              <w:bottom w:w="80" w:type="dxa"/>
              <w:right w:w="80" w:type="dxa"/>
            </w:tcMar>
            <w:vAlign w:val="center"/>
          </w:tcPr>
          <w:p w14:paraId="17DE48ED" w14:textId="77777777" w:rsidR="002568FF" w:rsidRPr="007942F2" w:rsidRDefault="002568FF" w:rsidP="002568FF">
            <w:pPr>
              <w:spacing w:line="276" w:lineRule="auto"/>
              <w:jc w:val="center"/>
              <w:rPr>
                <w:rFonts w:asciiTheme="majorBidi" w:hAnsiTheme="majorBidi" w:cstheme="majorBidi"/>
                <w:sz w:val="24"/>
                <w:szCs w:val="24"/>
              </w:rPr>
            </w:pPr>
            <w:r>
              <w:rPr>
                <w:rFonts w:asciiTheme="majorBidi" w:eastAsia="Arial Narrow" w:hAnsiTheme="majorBidi" w:cstheme="majorBidi"/>
                <w:sz w:val="24"/>
                <w:szCs w:val="24"/>
              </w:rPr>
              <w:lastRenderedPageBreak/>
              <w:t>4.16</w:t>
            </w:r>
          </w:p>
        </w:tc>
        <w:tc>
          <w:tcPr>
            <w:tcW w:w="2650" w:type="dxa"/>
            <w:tcMar>
              <w:top w:w="80" w:type="dxa"/>
              <w:left w:w="80" w:type="dxa"/>
              <w:bottom w:w="80" w:type="dxa"/>
              <w:right w:w="80" w:type="dxa"/>
            </w:tcMar>
            <w:vAlign w:val="center"/>
          </w:tcPr>
          <w:p w14:paraId="45A071C8" w14:textId="77777777" w:rsidR="002568FF" w:rsidRPr="007942F2" w:rsidRDefault="002568FF" w:rsidP="002568FF">
            <w:pPr>
              <w:spacing w:line="276" w:lineRule="auto"/>
              <w:rPr>
                <w:rFonts w:asciiTheme="majorBidi" w:hAnsiTheme="majorBidi" w:cstheme="majorBidi"/>
                <w:sz w:val="24"/>
                <w:szCs w:val="24"/>
              </w:rPr>
            </w:pPr>
            <w:r>
              <w:rPr>
                <w:rFonts w:asciiTheme="majorBidi" w:eastAsia="Arial Narrow" w:hAnsiTheme="majorBidi" w:cstheme="majorBidi"/>
                <w:sz w:val="24"/>
                <w:szCs w:val="24"/>
              </w:rPr>
              <w:t>Q10 Frequency Distribution</w:t>
            </w:r>
          </w:p>
        </w:tc>
        <w:tc>
          <w:tcPr>
            <w:tcW w:w="2650" w:type="dxa"/>
            <w:tcMar>
              <w:top w:w="80" w:type="dxa"/>
              <w:left w:w="80" w:type="dxa"/>
              <w:bottom w:w="80" w:type="dxa"/>
              <w:right w:w="80" w:type="dxa"/>
            </w:tcMar>
            <w:vAlign w:val="center"/>
          </w:tcPr>
          <w:p w14:paraId="3739DCA6" w14:textId="77777777" w:rsidR="00431432" w:rsidRPr="00AD0B5A" w:rsidRDefault="00000000" w:rsidP="00AD0B5A">
            <w:pPr>
              <w:jc w:val="center"/>
              <w:rPr>
                <w:sz w:val="24"/>
                <w:szCs w:val="24"/>
              </w:rPr>
            </w:pPr>
            <w:r w:rsidRPr="00AD0B5A">
              <w:rPr>
                <w:sz w:val="24"/>
                <w:szCs w:val="24"/>
              </w:rPr>
              <w:t>35</w:t>
            </w:r>
          </w:p>
        </w:tc>
      </w:tr>
      <w:tr w:rsidR="002568FF" w:rsidRPr="007942F2" w14:paraId="66353322" w14:textId="77777777" w:rsidTr="000103A3">
        <w:trPr>
          <w:jc w:val="center"/>
        </w:trPr>
        <w:tc>
          <w:tcPr>
            <w:tcW w:w="2650" w:type="dxa"/>
            <w:tcMar>
              <w:top w:w="80" w:type="dxa"/>
              <w:left w:w="80" w:type="dxa"/>
              <w:bottom w:w="80" w:type="dxa"/>
              <w:right w:w="80" w:type="dxa"/>
            </w:tcMar>
            <w:vAlign w:val="center"/>
          </w:tcPr>
          <w:p w14:paraId="489312BE" w14:textId="77777777" w:rsidR="002568FF" w:rsidRPr="007942F2" w:rsidRDefault="002568FF" w:rsidP="002568FF">
            <w:pPr>
              <w:spacing w:line="276" w:lineRule="auto"/>
              <w:jc w:val="center"/>
              <w:rPr>
                <w:rFonts w:asciiTheme="majorBidi" w:hAnsiTheme="majorBidi" w:cstheme="majorBidi"/>
                <w:sz w:val="24"/>
                <w:szCs w:val="24"/>
              </w:rPr>
            </w:pPr>
            <w:r>
              <w:rPr>
                <w:rFonts w:asciiTheme="majorBidi" w:eastAsia="Arial Narrow" w:hAnsiTheme="majorBidi" w:cstheme="majorBidi"/>
                <w:sz w:val="24"/>
                <w:szCs w:val="24"/>
              </w:rPr>
              <w:t>4.17</w:t>
            </w:r>
          </w:p>
        </w:tc>
        <w:tc>
          <w:tcPr>
            <w:tcW w:w="2650" w:type="dxa"/>
            <w:tcMar>
              <w:top w:w="80" w:type="dxa"/>
              <w:left w:w="80" w:type="dxa"/>
              <w:bottom w:w="80" w:type="dxa"/>
              <w:right w:w="80" w:type="dxa"/>
            </w:tcMar>
            <w:vAlign w:val="center"/>
          </w:tcPr>
          <w:p w14:paraId="4D42E960" w14:textId="77777777" w:rsidR="002568FF" w:rsidRPr="007942F2" w:rsidRDefault="002568FF" w:rsidP="002568FF">
            <w:pPr>
              <w:spacing w:line="276" w:lineRule="auto"/>
              <w:rPr>
                <w:rFonts w:asciiTheme="majorBidi" w:hAnsiTheme="majorBidi" w:cstheme="majorBidi"/>
                <w:sz w:val="24"/>
                <w:szCs w:val="24"/>
              </w:rPr>
            </w:pPr>
            <w:r>
              <w:rPr>
                <w:rFonts w:asciiTheme="majorBidi" w:eastAsia="Arial Narrow" w:hAnsiTheme="majorBidi" w:cstheme="majorBidi"/>
                <w:sz w:val="24"/>
                <w:szCs w:val="24"/>
              </w:rPr>
              <w:t>Q11 Frequency Distribution</w:t>
            </w:r>
          </w:p>
        </w:tc>
        <w:tc>
          <w:tcPr>
            <w:tcW w:w="2650" w:type="dxa"/>
            <w:tcMar>
              <w:top w:w="80" w:type="dxa"/>
              <w:left w:w="80" w:type="dxa"/>
              <w:bottom w:w="80" w:type="dxa"/>
              <w:right w:w="80" w:type="dxa"/>
            </w:tcMar>
            <w:vAlign w:val="center"/>
          </w:tcPr>
          <w:p w14:paraId="1AFFE65D" w14:textId="77777777" w:rsidR="00431432" w:rsidRPr="00AD0B5A" w:rsidRDefault="00000000" w:rsidP="00AD0B5A">
            <w:pPr>
              <w:jc w:val="center"/>
              <w:rPr>
                <w:sz w:val="24"/>
                <w:szCs w:val="24"/>
              </w:rPr>
            </w:pPr>
            <w:r w:rsidRPr="00AD0B5A">
              <w:rPr>
                <w:sz w:val="24"/>
                <w:szCs w:val="24"/>
              </w:rPr>
              <w:t>36</w:t>
            </w:r>
          </w:p>
        </w:tc>
      </w:tr>
      <w:tr w:rsidR="002568FF" w:rsidRPr="007942F2" w14:paraId="302883A0" w14:textId="77777777" w:rsidTr="000103A3">
        <w:trPr>
          <w:jc w:val="center"/>
        </w:trPr>
        <w:tc>
          <w:tcPr>
            <w:tcW w:w="2650" w:type="dxa"/>
            <w:tcMar>
              <w:top w:w="80" w:type="dxa"/>
              <w:left w:w="80" w:type="dxa"/>
              <w:bottom w:w="80" w:type="dxa"/>
              <w:right w:w="80" w:type="dxa"/>
            </w:tcMar>
            <w:vAlign w:val="center"/>
          </w:tcPr>
          <w:p w14:paraId="21F785C8" w14:textId="77777777" w:rsidR="002568FF" w:rsidRPr="007942F2" w:rsidRDefault="002568FF" w:rsidP="002568FF">
            <w:pPr>
              <w:spacing w:line="276" w:lineRule="auto"/>
              <w:jc w:val="center"/>
              <w:rPr>
                <w:rFonts w:asciiTheme="majorBidi" w:hAnsiTheme="majorBidi" w:cstheme="majorBidi"/>
                <w:sz w:val="24"/>
                <w:szCs w:val="24"/>
              </w:rPr>
            </w:pPr>
            <w:r>
              <w:rPr>
                <w:rFonts w:asciiTheme="majorBidi" w:eastAsia="Arial Narrow" w:hAnsiTheme="majorBidi" w:cstheme="majorBidi"/>
                <w:sz w:val="24"/>
                <w:szCs w:val="24"/>
              </w:rPr>
              <w:t>4.18</w:t>
            </w:r>
          </w:p>
        </w:tc>
        <w:tc>
          <w:tcPr>
            <w:tcW w:w="2650" w:type="dxa"/>
            <w:tcMar>
              <w:top w:w="80" w:type="dxa"/>
              <w:left w:w="80" w:type="dxa"/>
              <w:bottom w:w="80" w:type="dxa"/>
              <w:right w:w="80" w:type="dxa"/>
            </w:tcMar>
            <w:vAlign w:val="center"/>
          </w:tcPr>
          <w:p w14:paraId="2FD408BF" w14:textId="77777777" w:rsidR="002568FF" w:rsidRPr="007942F2" w:rsidRDefault="002568FF" w:rsidP="002568FF">
            <w:pPr>
              <w:spacing w:line="276" w:lineRule="auto"/>
              <w:rPr>
                <w:rFonts w:asciiTheme="majorBidi" w:hAnsiTheme="majorBidi" w:cstheme="majorBidi"/>
                <w:sz w:val="24"/>
                <w:szCs w:val="24"/>
              </w:rPr>
            </w:pPr>
            <w:r>
              <w:rPr>
                <w:rFonts w:asciiTheme="majorBidi" w:eastAsia="Arial Narrow" w:hAnsiTheme="majorBidi" w:cstheme="majorBidi"/>
                <w:sz w:val="24"/>
                <w:szCs w:val="24"/>
              </w:rPr>
              <w:t>Q12. Dashboard-Building Confidence – Rating Distribution</w:t>
            </w:r>
          </w:p>
        </w:tc>
        <w:tc>
          <w:tcPr>
            <w:tcW w:w="2650" w:type="dxa"/>
            <w:tcMar>
              <w:top w:w="80" w:type="dxa"/>
              <w:left w:w="80" w:type="dxa"/>
              <w:bottom w:w="80" w:type="dxa"/>
              <w:right w:w="80" w:type="dxa"/>
            </w:tcMar>
            <w:vAlign w:val="center"/>
          </w:tcPr>
          <w:p w14:paraId="74605EFA" w14:textId="77777777" w:rsidR="00431432" w:rsidRPr="00AD0B5A" w:rsidRDefault="00000000" w:rsidP="00AD0B5A">
            <w:pPr>
              <w:jc w:val="center"/>
              <w:rPr>
                <w:sz w:val="24"/>
                <w:szCs w:val="24"/>
              </w:rPr>
            </w:pPr>
            <w:r w:rsidRPr="00AD0B5A">
              <w:rPr>
                <w:sz w:val="24"/>
                <w:szCs w:val="24"/>
              </w:rPr>
              <w:t>37</w:t>
            </w:r>
          </w:p>
        </w:tc>
      </w:tr>
      <w:tr w:rsidR="002568FF" w:rsidRPr="007942F2" w14:paraId="356CB882" w14:textId="77777777" w:rsidTr="000103A3">
        <w:trPr>
          <w:jc w:val="center"/>
        </w:trPr>
        <w:tc>
          <w:tcPr>
            <w:tcW w:w="2650" w:type="dxa"/>
            <w:tcMar>
              <w:top w:w="80" w:type="dxa"/>
              <w:left w:w="80" w:type="dxa"/>
              <w:bottom w:w="80" w:type="dxa"/>
              <w:right w:w="80" w:type="dxa"/>
            </w:tcMar>
            <w:vAlign w:val="center"/>
          </w:tcPr>
          <w:p w14:paraId="1D4E4CB2" w14:textId="77777777" w:rsidR="002568FF" w:rsidRPr="007942F2" w:rsidRDefault="002568FF" w:rsidP="002568FF">
            <w:pPr>
              <w:spacing w:line="276" w:lineRule="auto"/>
              <w:jc w:val="center"/>
              <w:rPr>
                <w:rFonts w:asciiTheme="majorBidi" w:hAnsiTheme="majorBidi" w:cstheme="majorBidi"/>
                <w:sz w:val="24"/>
                <w:szCs w:val="24"/>
              </w:rPr>
            </w:pPr>
            <w:r>
              <w:rPr>
                <w:rFonts w:asciiTheme="majorBidi" w:eastAsia="Arial Narrow" w:hAnsiTheme="majorBidi" w:cstheme="majorBidi"/>
                <w:sz w:val="24"/>
                <w:szCs w:val="24"/>
              </w:rPr>
              <w:t>4.19</w:t>
            </w:r>
          </w:p>
        </w:tc>
        <w:tc>
          <w:tcPr>
            <w:tcW w:w="2650" w:type="dxa"/>
            <w:tcMar>
              <w:top w:w="80" w:type="dxa"/>
              <w:left w:w="80" w:type="dxa"/>
              <w:bottom w:w="80" w:type="dxa"/>
              <w:right w:w="80" w:type="dxa"/>
            </w:tcMar>
            <w:vAlign w:val="center"/>
          </w:tcPr>
          <w:p w14:paraId="5FE10BA6" w14:textId="77777777" w:rsidR="002568FF" w:rsidRPr="007942F2" w:rsidRDefault="002568FF" w:rsidP="002568FF">
            <w:pPr>
              <w:spacing w:line="276" w:lineRule="auto"/>
              <w:rPr>
                <w:rFonts w:asciiTheme="majorBidi" w:hAnsiTheme="majorBidi" w:cstheme="majorBidi"/>
                <w:sz w:val="24"/>
                <w:szCs w:val="24"/>
              </w:rPr>
            </w:pPr>
            <w:r>
              <w:rPr>
                <w:rFonts w:asciiTheme="majorBidi" w:eastAsia="Arial Narrow" w:hAnsiTheme="majorBidi" w:cstheme="majorBidi"/>
                <w:sz w:val="24"/>
                <w:szCs w:val="24"/>
              </w:rPr>
              <w:t>Q13. MIS / Variance-Reporting Confidence – Rating Distribution</w:t>
            </w:r>
          </w:p>
        </w:tc>
        <w:tc>
          <w:tcPr>
            <w:tcW w:w="2650" w:type="dxa"/>
            <w:tcMar>
              <w:top w:w="80" w:type="dxa"/>
              <w:left w:w="80" w:type="dxa"/>
              <w:bottom w:w="80" w:type="dxa"/>
              <w:right w:w="80" w:type="dxa"/>
            </w:tcMar>
            <w:vAlign w:val="center"/>
          </w:tcPr>
          <w:p w14:paraId="5788C7FA" w14:textId="77777777" w:rsidR="00431432" w:rsidRPr="00AD0B5A" w:rsidRDefault="00000000" w:rsidP="00AD0B5A">
            <w:pPr>
              <w:jc w:val="center"/>
              <w:rPr>
                <w:sz w:val="24"/>
                <w:szCs w:val="24"/>
              </w:rPr>
            </w:pPr>
            <w:r w:rsidRPr="00AD0B5A">
              <w:rPr>
                <w:sz w:val="24"/>
                <w:szCs w:val="24"/>
              </w:rPr>
              <w:t>38</w:t>
            </w:r>
          </w:p>
        </w:tc>
      </w:tr>
      <w:tr w:rsidR="002568FF" w:rsidRPr="007942F2" w14:paraId="0A2447BD" w14:textId="77777777" w:rsidTr="000103A3">
        <w:trPr>
          <w:jc w:val="center"/>
        </w:trPr>
        <w:tc>
          <w:tcPr>
            <w:tcW w:w="2650" w:type="dxa"/>
            <w:tcMar>
              <w:top w:w="80" w:type="dxa"/>
              <w:left w:w="80" w:type="dxa"/>
              <w:bottom w:w="80" w:type="dxa"/>
              <w:right w:w="80" w:type="dxa"/>
            </w:tcMar>
            <w:vAlign w:val="center"/>
          </w:tcPr>
          <w:p w14:paraId="26EF2247" w14:textId="77777777" w:rsidR="002568FF" w:rsidRPr="007942F2" w:rsidRDefault="002568FF" w:rsidP="002568FF">
            <w:pPr>
              <w:spacing w:line="276" w:lineRule="auto"/>
              <w:jc w:val="center"/>
              <w:rPr>
                <w:rFonts w:asciiTheme="majorBidi" w:hAnsiTheme="majorBidi" w:cstheme="majorBidi"/>
                <w:sz w:val="24"/>
                <w:szCs w:val="24"/>
              </w:rPr>
            </w:pPr>
            <w:r>
              <w:rPr>
                <w:rFonts w:asciiTheme="majorBidi" w:eastAsia="Arial Narrow" w:hAnsiTheme="majorBidi" w:cstheme="majorBidi"/>
                <w:sz w:val="24"/>
                <w:szCs w:val="24"/>
              </w:rPr>
              <w:t>4.20</w:t>
            </w:r>
          </w:p>
        </w:tc>
        <w:tc>
          <w:tcPr>
            <w:tcW w:w="2650" w:type="dxa"/>
            <w:tcMar>
              <w:top w:w="80" w:type="dxa"/>
              <w:left w:w="80" w:type="dxa"/>
              <w:bottom w:w="80" w:type="dxa"/>
              <w:right w:w="80" w:type="dxa"/>
            </w:tcMar>
            <w:vAlign w:val="center"/>
          </w:tcPr>
          <w:p w14:paraId="3F02C979" w14:textId="77777777" w:rsidR="002568FF" w:rsidRPr="007942F2" w:rsidRDefault="002568FF" w:rsidP="002568FF">
            <w:pPr>
              <w:spacing w:line="276" w:lineRule="auto"/>
              <w:rPr>
                <w:rFonts w:asciiTheme="majorBidi" w:hAnsiTheme="majorBidi" w:cstheme="majorBidi"/>
                <w:sz w:val="24"/>
                <w:szCs w:val="24"/>
              </w:rPr>
            </w:pPr>
            <w:r>
              <w:rPr>
                <w:rFonts w:asciiTheme="majorBidi" w:eastAsia="Arial Narrow" w:hAnsiTheme="majorBidi" w:cstheme="majorBidi"/>
                <w:sz w:val="24"/>
                <w:szCs w:val="24"/>
              </w:rPr>
              <w:t>Q14. Importance of BI Skills for Finance Careers – Rating</w:t>
            </w:r>
          </w:p>
        </w:tc>
        <w:tc>
          <w:tcPr>
            <w:tcW w:w="2650" w:type="dxa"/>
            <w:tcMar>
              <w:top w:w="80" w:type="dxa"/>
              <w:left w:w="80" w:type="dxa"/>
              <w:bottom w:w="80" w:type="dxa"/>
              <w:right w:w="80" w:type="dxa"/>
            </w:tcMar>
            <w:vAlign w:val="center"/>
          </w:tcPr>
          <w:p w14:paraId="68F7EBF7" w14:textId="77777777" w:rsidR="00431432" w:rsidRPr="00AD0B5A" w:rsidRDefault="00000000" w:rsidP="00AD0B5A">
            <w:pPr>
              <w:jc w:val="center"/>
              <w:rPr>
                <w:sz w:val="24"/>
                <w:szCs w:val="24"/>
              </w:rPr>
            </w:pPr>
            <w:r w:rsidRPr="00AD0B5A">
              <w:rPr>
                <w:sz w:val="24"/>
                <w:szCs w:val="24"/>
              </w:rPr>
              <w:t>39</w:t>
            </w:r>
          </w:p>
        </w:tc>
      </w:tr>
      <w:tr w:rsidR="002568FF" w:rsidRPr="007942F2" w14:paraId="6325D9DF" w14:textId="77777777" w:rsidTr="000103A3">
        <w:trPr>
          <w:jc w:val="center"/>
        </w:trPr>
        <w:tc>
          <w:tcPr>
            <w:tcW w:w="2650" w:type="dxa"/>
            <w:tcMar>
              <w:top w:w="80" w:type="dxa"/>
              <w:left w:w="80" w:type="dxa"/>
              <w:bottom w:w="80" w:type="dxa"/>
              <w:right w:w="80" w:type="dxa"/>
            </w:tcMar>
            <w:vAlign w:val="center"/>
          </w:tcPr>
          <w:p w14:paraId="2CE0CB71" w14:textId="77777777" w:rsidR="002568FF" w:rsidRPr="007942F2" w:rsidRDefault="002568FF" w:rsidP="002568FF">
            <w:pPr>
              <w:spacing w:line="276" w:lineRule="auto"/>
              <w:jc w:val="center"/>
              <w:rPr>
                <w:rFonts w:asciiTheme="majorBidi" w:hAnsiTheme="majorBidi" w:cstheme="majorBidi"/>
                <w:sz w:val="24"/>
                <w:szCs w:val="24"/>
              </w:rPr>
            </w:pPr>
            <w:r>
              <w:rPr>
                <w:rFonts w:asciiTheme="majorBidi" w:eastAsia="Arial Narrow" w:hAnsiTheme="majorBidi" w:cstheme="majorBidi"/>
                <w:sz w:val="24"/>
                <w:szCs w:val="24"/>
              </w:rPr>
              <w:t>4.21</w:t>
            </w:r>
          </w:p>
        </w:tc>
        <w:tc>
          <w:tcPr>
            <w:tcW w:w="2650" w:type="dxa"/>
            <w:tcMar>
              <w:top w:w="80" w:type="dxa"/>
              <w:left w:w="80" w:type="dxa"/>
              <w:bottom w:w="80" w:type="dxa"/>
              <w:right w:w="80" w:type="dxa"/>
            </w:tcMar>
            <w:vAlign w:val="center"/>
          </w:tcPr>
          <w:p w14:paraId="46E98737" w14:textId="77777777" w:rsidR="002568FF" w:rsidRPr="007942F2" w:rsidRDefault="002568FF" w:rsidP="002568FF">
            <w:pPr>
              <w:spacing w:line="276" w:lineRule="auto"/>
              <w:rPr>
                <w:rFonts w:asciiTheme="majorBidi" w:hAnsiTheme="majorBidi" w:cstheme="majorBidi"/>
                <w:sz w:val="24"/>
                <w:szCs w:val="24"/>
              </w:rPr>
            </w:pPr>
            <w:r>
              <w:rPr>
                <w:rFonts w:asciiTheme="majorBidi" w:eastAsia="Arial Narrow" w:hAnsiTheme="majorBidi" w:cstheme="majorBidi"/>
                <w:sz w:val="24"/>
                <w:szCs w:val="24"/>
              </w:rPr>
              <w:t>Q15. Perceived PGDM Preparation for BI-Driven Roles – Rating</w:t>
            </w:r>
          </w:p>
        </w:tc>
        <w:tc>
          <w:tcPr>
            <w:tcW w:w="2650" w:type="dxa"/>
            <w:tcMar>
              <w:top w:w="80" w:type="dxa"/>
              <w:left w:w="80" w:type="dxa"/>
              <w:bottom w:w="80" w:type="dxa"/>
              <w:right w:w="80" w:type="dxa"/>
            </w:tcMar>
            <w:vAlign w:val="center"/>
          </w:tcPr>
          <w:p w14:paraId="07F528AB" w14:textId="77777777" w:rsidR="00431432" w:rsidRPr="00AD0B5A" w:rsidRDefault="00000000" w:rsidP="00AD0B5A">
            <w:pPr>
              <w:jc w:val="center"/>
              <w:rPr>
                <w:sz w:val="24"/>
                <w:szCs w:val="24"/>
              </w:rPr>
            </w:pPr>
            <w:r w:rsidRPr="00AD0B5A">
              <w:rPr>
                <w:sz w:val="24"/>
                <w:szCs w:val="24"/>
              </w:rPr>
              <w:t>40</w:t>
            </w:r>
          </w:p>
        </w:tc>
      </w:tr>
      <w:tr w:rsidR="002568FF" w:rsidRPr="007942F2" w14:paraId="4CC3CC1F" w14:textId="77777777" w:rsidTr="000103A3">
        <w:trPr>
          <w:jc w:val="center"/>
        </w:trPr>
        <w:tc>
          <w:tcPr>
            <w:tcW w:w="2650" w:type="dxa"/>
            <w:tcMar>
              <w:top w:w="80" w:type="dxa"/>
              <w:left w:w="80" w:type="dxa"/>
              <w:bottom w:w="80" w:type="dxa"/>
              <w:right w:w="80" w:type="dxa"/>
            </w:tcMar>
            <w:vAlign w:val="center"/>
          </w:tcPr>
          <w:p w14:paraId="3E24313B" w14:textId="77777777" w:rsidR="002568FF" w:rsidRPr="007942F2" w:rsidRDefault="002568FF" w:rsidP="002568FF">
            <w:pPr>
              <w:spacing w:line="276" w:lineRule="auto"/>
              <w:jc w:val="center"/>
              <w:rPr>
                <w:rFonts w:asciiTheme="majorBidi" w:hAnsiTheme="majorBidi" w:cstheme="majorBidi"/>
                <w:sz w:val="24"/>
                <w:szCs w:val="24"/>
              </w:rPr>
            </w:pPr>
            <w:r>
              <w:rPr>
                <w:rFonts w:asciiTheme="majorBidi" w:eastAsia="Arial Narrow" w:hAnsiTheme="majorBidi" w:cstheme="majorBidi"/>
                <w:sz w:val="24"/>
                <w:szCs w:val="24"/>
              </w:rPr>
              <w:t>4.22</w:t>
            </w:r>
          </w:p>
        </w:tc>
        <w:tc>
          <w:tcPr>
            <w:tcW w:w="2650" w:type="dxa"/>
            <w:tcMar>
              <w:top w:w="80" w:type="dxa"/>
              <w:left w:w="80" w:type="dxa"/>
              <w:bottom w:w="80" w:type="dxa"/>
              <w:right w:w="80" w:type="dxa"/>
            </w:tcMar>
            <w:vAlign w:val="center"/>
          </w:tcPr>
          <w:p w14:paraId="0D816985" w14:textId="77777777" w:rsidR="002568FF" w:rsidRPr="007942F2" w:rsidRDefault="002568FF" w:rsidP="002568FF">
            <w:pPr>
              <w:spacing w:line="276" w:lineRule="auto"/>
              <w:rPr>
                <w:rFonts w:asciiTheme="majorBidi" w:hAnsiTheme="majorBidi" w:cstheme="majorBidi"/>
                <w:sz w:val="24"/>
                <w:szCs w:val="24"/>
              </w:rPr>
            </w:pPr>
            <w:r>
              <w:rPr>
                <w:rFonts w:asciiTheme="majorBidi" w:eastAsia="Arial Narrow" w:hAnsiTheme="majorBidi" w:cstheme="majorBidi"/>
                <w:sz w:val="24"/>
                <w:szCs w:val="24"/>
              </w:rPr>
              <w:t>Summary of Primary Survey Mean Scores</w:t>
            </w:r>
          </w:p>
        </w:tc>
        <w:tc>
          <w:tcPr>
            <w:tcW w:w="2650" w:type="dxa"/>
            <w:tcMar>
              <w:top w:w="80" w:type="dxa"/>
              <w:left w:w="80" w:type="dxa"/>
              <w:bottom w:w="80" w:type="dxa"/>
              <w:right w:w="80" w:type="dxa"/>
            </w:tcMar>
            <w:vAlign w:val="center"/>
          </w:tcPr>
          <w:p w14:paraId="38B9D8ED" w14:textId="77777777" w:rsidR="00431432" w:rsidRPr="00AD0B5A" w:rsidRDefault="00000000" w:rsidP="00AD0B5A">
            <w:pPr>
              <w:jc w:val="center"/>
              <w:rPr>
                <w:sz w:val="24"/>
                <w:szCs w:val="24"/>
              </w:rPr>
            </w:pPr>
            <w:r w:rsidRPr="00AD0B5A">
              <w:rPr>
                <w:sz w:val="24"/>
                <w:szCs w:val="24"/>
              </w:rPr>
              <w:t>41</w:t>
            </w:r>
          </w:p>
        </w:tc>
      </w:tr>
      <w:tr w:rsidR="002568FF" w:rsidRPr="007942F2" w14:paraId="68FB524B" w14:textId="77777777" w:rsidTr="000103A3">
        <w:trPr>
          <w:jc w:val="center"/>
        </w:trPr>
        <w:tc>
          <w:tcPr>
            <w:tcW w:w="2650" w:type="dxa"/>
            <w:tcMar>
              <w:top w:w="80" w:type="dxa"/>
              <w:left w:w="80" w:type="dxa"/>
              <w:bottom w:w="80" w:type="dxa"/>
              <w:right w:w="80" w:type="dxa"/>
            </w:tcMar>
            <w:vAlign w:val="center"/>
          </w:tcPr>
          <w:p w14:paraId="0E7A9ACE" w14:textId="77777777" w:rsidR="002568FF" w:rsidRPr="007942F2" w:rsidRDefault="002568FF" w:rsidP="002568FF">
            <w:pPr>
              <w:spacing w:line="276" w:lineRule="auto"/>
              <w:jc w:val="center"/>
              <w:rPr>
                <w:rFonts w:asciiTheme="majorBidi" w:hAnsiTheme="majorBidi" w:cstheme="majorBidi"/>
                <w:sz w:val="24"/>
                <w:szCs w:val="24"/>
              </w:rPr>
            </w:pPr>
            <w:r>
              <w:rPr>
                <w:rFonts w:asciiTheme="majorBidi" w:eastAsia="Arial Narrow" w:hAnsiTheme="majorBidi" w:cstheme="majorBidi"/>
                <w:sz w:val="24"/>
                <w:szCs w:val="24"/>
              </w:rPr>
              <w:t>4.23</w:t>
            </w:r>
          </w:p>
        </w:tc>
        <w:tc>
          <w:tcPr>
            <w:tcW w:w="2650" w:type="dxa"/>
            <w:tcMar>
              <w:top w:w="80" w:type="dxa"/>
              <w:left w:w="80" w:type="dxa"/>
              <w:bottom w:w="80" w:type="dxa"/>
              <w:right w:w="80" w:type="dxa"/>
            </w:tcMar>
            <w:vAlign w:val="center"/>
          </w:tcPr>
          <w:p w14:paraId="109186A3" w14:textId="77777777" w:rsidR="002568FF" w:rsidRPr="007942F2" w:rsidRDefault="002568FF" w:rsidP="002568FF">
            <w:pPr>
              <w:spacing w:line="276" w:lineRule="auto"/>
              <w:rPr>
                <w:rFonts w:asciiTheme="majorBidi" w:hAnsiTheme="majorBidi" w:cstheme="majorBidi"/>
                <w:sz w:val="24"/>
                <w:szCs w:val="24"/>
              </w:rPr>
            </w:pPr>
            <w:r>
              <w:rPr>
                <w:rFonts w:asciiTheme="majorBidi" w:eastAsia="Arial Narrow" w:hAnsiTheme="majorBidi" w:cstheme="majorBidi"/>
                <w:sz w:val="24"/>
                <w:szCs w:val="24"/>
              </w:rPr>
              <w:t>Dashboard Confidence by Internship Experience</w:t>
            </w:r>
          </w:p>
        </w:tc>
        <w:tc>
          <w:tcPr>
            <w:tcW w:w="2650" w:type="dxa"/>
            <w:tcMar>
              <w:top w:w="80" w:type="dxa"/>
              <w:left w:w="80" w:type="dxa"/>
              <w:bottom w:w="80" w:type="dxa"/>
              <w:right w:w="80" w:type="dxa"/>
            </w:tcMar>
            <w:vAlign w:val="center"/>
          </w:tcPr>
          <w:p w14:paraId="39E6DEBA" w14:textId="77777777" w:rsidR="00431432" w:rsidRPr="00AD0B5A" w:rsidRDefault="00000000" w:rsidP="00AD0B5A">
            <w:pPr>
              <w:jc w:val="center"/>
              <w:rPr>
                <w:sz w:val="24"/>
                <w:szCs w:val="24"/>
              </w:rPr>
            </w:pPr>
            <w:r w:rsidRPr="00AD0B5A">
              <w:rPr>
                <w:sz w:val="24"/>
                <w:szCs w:val="24"/>
              </w:rPr>
              <w:t>42</w:t>
            </w:r>
          </w:p>
        </w:tc>
      </w:tr>
      <w:tr w:rsidR="002568FF" w:rsidRPr="007942F2" w14:paraId="6A9D38D8" w14:textId="77777777" w:rsidTr="000103A3">
        <w:trPr>
          <w:jc w:val="center"/>
        </w:trPr>
        <w:tc>
          <w:tcPr>
            <w:tcW w:w="2650" w:type="dxa"/>
            <w:tcMar>
              <w:top w:w="80" w:type="dxa"/>
              <w:left w:w="80" w:type="dxa"/>
              <w:bottom w:w="80" w:type="dxa"/>
              <w:right w:w="80" w:type="dxa"/>
            </w:tcMar>
            <w:vAlign w:val="center"/>
          </w:tcPr>
          <w:p w14:paraId="0C910774" w14:textId="77777777" w:rsidR="002568FF" w:rsidRPr="007942F2" w:rsidRDefault="002568FF" w:rsidP="002568FF">
            <w:pPr>
              <w:spacing w:line="276" w:lineRule="auto"/>
              <w:jc w:val="center"/>
              <w:rPr>
                <w:rFonts w:asciiTheme="majorBidi" w:hAnsiTheme="majorBidi" w:cstheme="majorBidi"/>
                <w:sz w:val="24"/>
                <w:szCs w:val="24"/>
              </w:rPr>
            </w:pPr>
            <w:r>
              <w:rPr>
                <w:rFonts w:asciiTheme="majorBidi" w:eastAsia="Arial Narrow" w:hAnsiTheme="majorBidi" w:cstheme="majorBidi"/>
                <w:sz w:val="24"/>
                <w:szCs w:val="24"/>
              </w:rPr>
              <w:t>4.24</w:t>
            </w:r>
          </w:p>
        </w:tc>
        <w:tc>
          <w:tcPr>
            <w:tcW w:w="2650" w:type="dxa"/>
            <w:tcMar>
              <w:top w:w="80" w:type="dxa"/>
              <w:left w:w="80" w:type="dxa"/>
              <w:bottom w:w="80" w:type="dxa"/>
              <w:right w:w="80" w:type="dxa"/>
            </w:tcMar>
            <w:vAlign w:val="center"/>
          </w:tcPr>
          <w:p w14:paraId="32D79873" w14:textId="77777777" w:rsidR="002568FF" w:rsidRPr="007942F2" w:rsidRDefault="002568FF" w:rsidP="002568FF">
            <w:pPr>
              <w:spacing w:line="276" w:lineRule="auto"/>
              <w:rPr>
                <w:rFonts w:asciiTheme="majorBidi" w:hAnsiTheme="majorBidi" w:cstheme="majorBidi"/>
                <w:sz w:val="24"/>
                <w:szCs w:val="24"/>
              </w:rPr>
            </w:pPr>
            <w:r>
              <w:rPr>
                <w:rFonts w:asciiTheme="majorBidi" w:eastAsia="Arial Narrow" w:hAnsiTheme="majorBidi" w:cstheme="majorBidi"/>
                <w:sz w:val="24"/>
                <w:szCs w:val="24"/>
              </w:rPr>
              <w:t>Dashboard Confidence by Excel Proficiency</w:t>
            </w:r>
          </w:p>
        </w:tc>
        <w:tc>
          <w:tcPr>
            <w:tcW w:w="2650" w:type="dxa"/>
            <w:tcMar>
              <w:top w:w="80" w:type="dxa"/>
              <w:left w:w="80" w:type="dxa"/>
              <w:bottom w:w="80" w:type="dxa"/>
              <w:right w:w="80" w:type="dxa"/>
            </w:tcMar>
            <w:vAlign w:val="center"/>
          </w:tcPr>
          <w:p w14:paraId="14004D2B" w14:textId="77777777" w:rsidR="00431432" w:rsidRPr="00AD0B5A" w:rsidRDefault="00000000" w:rsidP="00AD0B5A">
            <w:pPr>
              <w:jc w:val="center"/>
              <w:rPr>
                <w:sz w:val="24"/>
                <w:szCs w:val="24"/>
              </w:rPr>
            </w:pPr>
            <w:r w:rsidRPr="00AD0B5A">
              <w:rPr>
                <w:sz w:val="24"/>
                <w:szCs w:val="24"/>
              </w:rPr>
              <w:t>43</w:t>
            </w:r>
          </w:p>
        </w:tc>
      </w:tr>
    </w:tbl>
    <w:p w14:paraId="2C9AA896" w14:textId="77777777" w:rsidR="002568FF" w:rsidRPr="007942F2" w:rsidRDefault="002568FF" w:rsidP="002568FF">
      <w:pPr>
        <w:spacing w:line="360" w:lineRule="auto"/>
        <w:rPr>
          <w:rFonts w:asciiTheme="majorBidi" w:hAnsiTheme="majorBidi" w:cstheme="majorBidi"/>
        </w:rPr>
      </w:pPr>
      <w:r>
        <w:rPr>
          <w:rFonts w:asciiTheme="majorBidi" w:hAnsiTheme="majorBidi" w:cstheme="majorBidi"/>
        </w:rPr>
        <w:br w:type="page"/>
      </w:r>
    </w:p>
    <w:p w14:paraId="44424E78" w14:textId="77777777" w:rsidR="002568FF" w:rsidRPr="007942F2" w:rsidRDefault="002568FF" w:rsidP="00FB10B3">
      <w:pPr>
        <w:spacing w:after="80" w:line="360" w:lineRule="auto"/>
        <w:rPr>
          <w:rFonts w:asciiTheme="majorBidi" w:hAnsiTheme="majorBidi" w:cstheme="majorBidi"/>
        </w:rPr>
      </w:pPr>
    </w:p>
    <w:p w14:paraId="3EC9327A" w14:textId="77777777" w:rsidR="002568FF" w:rsidRPr="007942F2" w:rsidRDefault="002568FF" w:rsidP="002568FF">
      <w:pPr>
        <w:spacing w:before="160" w:after="240" w:line="360" w:lineRule="auto"/>
        <w:jc w:val="center"/>
        <w:rPr>
          <w:rFonts w:asciiTheme="majorBidi" w:hAnsiTheme="majorBidi" w:cstheme="majorBidi"/>
        </w:rPr>
      </w:pPr>
      <w:r>
        <w:rPr>
          <w:rFonts w:asciiTheme="majorBidi" w:eastAsia="Arial Narrow" w:hAnsiTheme="majorBidi" w:cstheme="majorBidi"/>
          <w:b/>
          <w:sz w:val="28"/>
        </w:rPr>
        <w:t>LIST OF FIGURES/GRAPHS</w:t>
      </w:r>
    </w:p>
    <w:tbl>
      <w:tblPr>
        <w:tblStyle w:val="TableGrid"/>
        <w:tblW w:w="0" w:type="auto"/>
        <w:jc w:val="center"/>
        <w:tblInd w:w="0" w:type="dxa"/>
        <w:tblLook w:val="04A0" w:firstRow="1" w:lastRow="0" w:firstColumn="1" w:lastColumn="0" w:noHBand="0" w:noVBand="1"/>
      </w:tblPr>
      <w:tblGrid>
        <w:gridCol w:w="2645"/>
        <w:gridCol w:w="2647"/>
        <w:gridCol w:w="2644"/>
      </w:tblGrid>
      <w:tr w:rsidR="002568FF" w:rsidRPr="007942F2" w14:paraId="4F798201" w14:textId="77777777" w:rsidTr="000103A3">
        <w:trPr>
          <w:jc w:val="center"/>
        </w:trPr>
        <w:tc>
          <w:tcPr>
            <w:tcW w:w="2650" w:type="dxa"/>
            <w:tcMar>
              <w:top w:w="80" w:type="dxa"/>
              <w:left w:w="80" w:type="dxa"/>
              <w:bottom w:w="80" w:type="dxa"/>
              <w:right w:w="80" w:type="dxa"/>
            </w:tcMar>
            <w:vAlign w:val="center"/>
          </w:tcPr>
          <w:p w14:paraId="47A246D7" w14:textId="77777777" w:rsidR="002568FF" w:rsidRPr="007942F2" w:rsidRDefault="002568FF" w:rsidP="000103A3">
            <w:pPr>
              <w:spacing w:line="360" w:lineRule="auto"/>
              <w:jc w:val="center"/>
              <w:rPr>
                <w:rFonts w:asciiTheme="majorBidi" w:hAnsiTheme="majorBidi" w:cstheme="majorBidi"/>
                <w:sz w:val="24"/>
                <w:szCs w:val="24"/>
              </w:rPr>
            </w:pPr>
            <w:r>
              <w:rPr>
                <w:rFonts w:asciiTheme="majorBidi" w:eastAsia="Arial Narrow" w:hAnsiTheme="majorBidi" w:cstheme="majorBidi"/>
                <w:b/>
                <w:sz w:val="24"/>
                <w:szCs w:val="24"/>
              </w:rPr>
              <w:t>FIGURE NO.</w:t>
            </w:r>
          </w:p>
        </w:tc>
        <w:tc>
          <w:tcPr>
            <w:tcW w:w="2650" w:type="dxa"/>
            <w:tcMar>
              <w:top w:w="80" w:type="dxa"/>
              <w:left w:w="80" w:type="dxa"/>
              <w:bottom w:w="80" w:type="dxa"/>
              <w:right w:w="80" w:type="dxa"/>
            </w:tcMar>
            <w:vAlign w:val="center"/>
          </w:tcPr>
          <w:p w14:paraId="37847BC0" w14:textId="77777777" w:rsidR="002568FF" w:rsidRPr="007942F2" w:rsidRDefault="002568FF" w:rsidP="000103A3">
            <w:pPr>
              <w:spacing w:line="360" w:lineRule="auto"/>
              <w:jc w:val="center"/>
              <w:rPr>
                <w:rFonts w:asciiTheme="majorBidi" w:hAnsiTheme="majorBidi" w:cstheme="majorBidi"/>
                <w:sz w:val="24"/>
                <w:szCs w:val="24"/>
              </w:rPr>
            </w:pPr>
            <w:r>
              <w:rPr>
                <w:rFonts w:asciiTheme="majorBidi" w:eastAsia="Arial Narrow" w:hAnsiTheme="majorBidi" w:cstheme="majorBidi"/>
                <w:b/>
                <w:sz w:val="24"/>
                <w:szCs w:val="24"/>
              </w:rPr>
              <w:t>DESCRIPTION</w:t>
            </w:r>
          </w:p>
        </w:tc>
        <w:tc>
          <w:tcPr>
            <w:tcW w:w="2650" w:type="dxa"/>
            <w:tcMar>
              <w:top w:w="80" w:type="dxa"/>
              <w:left w:w="80" w:type="dxa"/>
              <w:bottom w:w="80" w:type="dxa"/>
              <w:right w:w="80" w:type="dxa"/>
            </w:tcMar>
            <w:vAlign w:val="center"/>
          </w:tcPr>
          <w:p w14:paraId="708C3FD3" w14:textId="77777777" w:rsidR="002568FF" w:rsidRPr="007942F2" w:rsidRDefault="002568FF" w:rsidP="000103A3">
            <w:pPr>
              <w:spacing w:line="360" w:lineRule="auto"/>
              <w:jc w:val="center"/>
              <w:rPr>
                <w:rFonts w:asciiTheme="majorBidi" w:hAnsiTheme="majorBidi" w:cstheme="majorBidi"/>
                <w:sz w:val="24"/>
                <w:szCs w:val="24"/>
              </w:rPr>
            </w:pPr>
            <w:r>
              <w:rPr>
                <w:rFonts w:asciiTheme="majorBidi" w:eastAsia="Arial Narrow" w:hAnsiTheme="majorBidi" w:cstheme="majorBidi"/>
                <w:b/>
                <w:sz w:val="24"/>
                <w:szCs w:val="24"/>
              </w:rPr>
              <w:t>PAGE NO.</w:t>
            </w:r>
          </w:p>
        </w:tc>
      </w:tr>
      <w:tr w:rsidR="002568FF" w:rsidRPr="007942F2" w14:paraId="27346E82" w14:textId="77777777" w:rsidTr="000103A3">
        <w:trPr>
          <w:jc w:val="center"/>
        </w:trPr>
        <w:tc>
          <w:tcPr>
            <w:tcW w:w="2650" w:type="dxa"/>
            <w:tcMar>
              <w:top w:w="80" w:type="dxa"/>
              <w:left w:w="80" w:type="dxa"/>
              <w:bottom w:w="80" w:type="dxa"/>
              <w:right w:w="80" w:type="dxa"/>
            </w:tcMar>
            <w:vAlign w:val="center"/>
          </w:tcPr>
          <w:p w14:paraId="037D400D" w14:textId="77777777" w:rsidR="002568FF" w:rsidRPr="007942F2" w:rsidRDefault="002568FF" w:rsidP="000103A3">
            <w:pPr>
              <w:spacing w:line="360" w:lineRule="auto"/>
              <w:jc w:val="center"/>
              <w:rPr>
                <w:rFonts w:asciiTheme="majorBidi" w:hAnsiTheme="majorBidi" w:cstheme="majorBidi"/>
                <w:sz w:val="24"/>
                <w:szCs w:val="24"/>
              </w:rPr>
            </w:pPr>
            <w:r>
              <w:rPr>
                <w:rFonts w:asciiTheme="majorBidi" w:eastAsia="Arial Narrow" w:hAnsiTheme="majorBidi" w:cstheme="majorBidi"/>
                <w:sz w:val="24"/>
                <w:szCs w:val="24"/>
              </w:rPr>
              <w:t>4.1</w:t>
            </w:r>
          </w:p>
        </w:tc>
        <w:tc>
          <w:tcPr>
            <w:tcW w:w="2650" w:type="dxa"/>
            <w:tcMar>
              <w:top w:w="80" w:type="dxa"/>
              <w:left w:w="80" w:type="dxa"/>
              <w:bottom w:w="80" w:type="dxa"/>
              <w:right w:w="80" w:type="dxa"/>
            </w:tcMar>
            <w:vAlign w:val="center"/>
          </w:tcPr>
          <w:p w14:paraId="770EE479" w14:textId="77777777" w:rsidR="002568FF" w:rsidRPr="007942F2" w:rsidRDefault="002568FF" w:rsidP="000103A3">
            <w:pPr>
              <w:spacing w:line="360" w:lineRule="auto"/>
              <w:rPr>
                <w:rFonts w:asciiTheme="majorBidi" w:hAnsiTheme="majorBidi" w:cstheme="majorBidi"/>
                <w:sz w:val="24"/>
                <w:szCs w:val="24"/>
              </w:rPr>
            </w:pPr>
            <w:r>
              <w:rPr>
                <w:rFonts w:asciiTheme="majorBidi" w:eastAsia="Arial Narrow" w:hAnsiTheme="majorBidi" w:cstheme="majorBidi"/>
                <w:sz w:val="24"/>
                <w:szCs w:val="24"/>
              </w:rPr>
              <w:t>Historical Revenue Trend of the Five Companies</w:t>
            </w:r>
          </w:p>
        </w:tc>
        <w:tc>
          <w:tcPr>
            <w:tcW w:w="2650" w:type="dxa"/>
            <w:tcMar>
              <w:top w:w="80" w:type="dxa"/>
              <w:left w:w="80" w:type="dxa"/>
              <w:bottom w:w="80" w:type="dxa"/>
              <w:right w:w="80" w:type="dxa"/>
            </w:tcMar>
            <w:vAlign w:val="center"/>
          </w:tcPr>
          <w:p w14:paraId="115FE72D" w14:textId="77777777" w:rsidR="002568FF" w:rsidRPr="007942F2" w:rsidRDefault="002568FF" w:rsidP="000103A3">
            <w:pPr>
              <w:spacing w:line="360" w:lineRule="auto"/>
              <w:jc w:val="center"/>
              <w:rPr>
                <w:rFonts w:asciiTheme="majorBidi" w:hAnsiTheme="majorBidi" w:cstheme="majorBidi"/>
                <w:sz w:val="24"/>
                <w:szCs w:val="24"/>
              </w:rPr>
            </w:pPr>
            <w:r>
              <w:rPr>
                <w:rFonts w:asciiTheme="majorBidi" w:eastAsia="Arial Narrow" w:hAnsiTheme="majorBidi" w:cstheme="majorBidi"/>
                <w:sz w:val="24"/>
                <w:szCs w:val="24"/>
              </w:rPr>
              <w:t>21</w:t>
            </w:r>
          </w:p>
        </w:tc>
      </w:tr>
      <w:tr w:rsidR="002568FF" w:rsidRPr="007942F2" w14:paraId="1B93870C" w14:textId="77777777" w:rsidTr="000103A3">
        <w:trPr>
          <w:jc w:val="center"/>
        </w:trPr>
        <w:tc>
          <w:tcPr>
            <w:tcW w:w="2650" w:type="dxa"/>
            <w:tcMar>
              <w:top w:w="80" w:type="dxa"/>
              <w:left w:w="80" w:type="dxa"/>
              <w:bottom w:w="80" w:type="dxa"/>
              <w:right w:w="80" w:type="dxa"/>
            </w:tcMar>
            <w:vAlign w:val="center"/>
          </w:tcPr>
          <w:p w14:paraId="21803DCE" w14:textId="77777777" w:rsidR="002568FF" w:rsidRPr="007942F2" w:rsidRDefault="002568FF" w:rsidP="000103A3">
            <w:pPr>
              <w:spacing w:line="360" w:lineRule="auto"/>
              <w:jc w:val="center"/>
              <w:rPr>
                <w:rFonts w:asciiTheme="majorBidi" w:hAnsiTheme="majorBidi" w:cstheme="majorBidi"/>
                <w:sz w:val="24"/>
                <w:szCs w:val="24"/>
              </w:rPr>
            </w:pPr>
            <w:r>
              <w:rPr>
                <w:rFonts w:asciiTheme="majorBidi" w:eastAsia="Arial Narrow" w:hAnsiTheme="majorBidi" w:cstheme="majorBidi"/>
                <w:sz w:val="24"/>
                <w:szCs w:val="24"/>
              </w:rPr>
              <w:t>4.2</w:t>
            </w:r>
          </w:p>
        </w:tc>
        <w:tc>
          <w:tcPr>
            <w:tcW w:w="2650" w:type="dxa"/>
            <w:tcMar>
              <w:top w:w="80" w:type="dxa"/>
              <w:left w:w="80" w:type="dxa"/>
              <w:bottom w:w="80" w:type="dxa"/>
              <w:right w:w="80" w:type="dxa"/>
            </w:tcMar>
            <w:vAlign w:val="center"/>
          </w:tcPr>
          <w:p w14:paraId="4FCFD3BD" w14:textId="77777777" w:rsidR="002568FF" w:rsidRPr="007942F2" w:rsidRDefault="002568FF" w:rsidP="000103A3">
            <w:pPr>
              <w:spacing w:line="360" w:lineRule="auto"/>
              <w:rPr>
                <w:rFonts w:asciiTheme="majorBidi" w:hAnsiTheme="majorBidi" w:cstheme="majorBidi"/>
                <w:sz w:val="24"/>
                <w:szCs w:val="24"/>
              </w:rPr>
            </w:pPr>
            <w:r>
              <w:rPr>
                <w:rFonts w:asciiTheme="majorBidi" w:eastAsia="Arial Narrow" w:hAnsiTheme="majorBidi" w:cstheme="majorBidi"/>
                <w:sz w:val="24"/>
                <w:szCs w:val="24"/>
              </w:rPr>
              <w:t>EBITDA Margin Trend</w:t>
            </w:r>
          </w:p>
        </w:tc>
        <w:tc>
          <w:tcPr>
            <w:tcW w:w="2650" w:type="dxa"/>
            <w:tcMar>
              <w:top w:w="80" w:type="dxa"/>
              <w:left w:w="80" w:type="dxa"/>
              <w:bottom w:w="80" w:type="dxa"/>
              <w:right w:w="80" w:type="dxa"/>
            </w:tcMar>
            <w:vAlign w:val="center"/>
          </w:tcPr>
          <w:p w14:paraId="72FAD392" w14:textId="77777777" w:rsidR="002568FF" w:rsidRPr="007942F2" w:rsidRDefault="002568FF" w:rsidP="000103A3">
            <w:pPr>
              <w:spacing w:line="360" w:lineRule="auto"/>
              <w:jc w:val="center"/>
              <w:rPr>
                <w:rFonts w:asciiTheme="majorBidi" w:hAnsiTheme="majorBidi" w:cstheme="majorBidi"/>
                <w:sz w:val="24"/>
                <w:szCs w:val="24"/>
              </w:rPr>
            </w:pPr>
            <w:r>
              <w:rPr>
                <w:rFonts w:asciiTheme="majorBidi" w:eastAsia="Arial Narrow" w:hAnsiTheme="majorBidi" w:cstheme="majorBidi"/>
                <w:sz w:val="24"/>
                <w:szCs w:val="24"/>
              </w:rPr>
              <w:t>22</w:t>
            </w:r>
          </w:p>
        </w:tc>
      </w:tr>
      <w:tr w:rsidR="002568FF" w:rsidRPr="007942F2" w14:paraId="0F96559E" w14:textId="77777777" w:rsidTr="000103A3">
        <w:trPr>
          <w:jc w:val="center"/>
        </w:trPr>
        <w:tc>
          <w:tcPr>
            <w:tcW w:w="2650" w:type="dxa"/>
            <w:tcMar>
              <w:top w:w="80" w:type="dxa"/>
              <w:left w:w="80" w:type="dxa"/>
              <w:bottom w:w="80" w:type="dxa"/>
              <w:right w:w="80" w:type="dxa"/>
            </w:tcMar>
            <w:vAlign w:val="center"/>
          </w:tcPr>
          <w:p w14:paraId="05B08658" w14:textId="77777777" w:rsidR="002568FF" w:rsidRPr="007942F2" w:rsidRDefault="002568FF" w:rsidP="000103A3">
            <w:pPr>
              <w:spacing w:line="360" w:lineRule="auto"/>
              <w:jc w:val="center"/>
              <w:rPr>
                <w:rFonts w:asciiTheme="majorBidi" w:hAnsiTheme="majorBidi" w:cstheme="majorBidi"/>
                <w:sz w:val="24"/>
                <w:szCs w:val="24"/>
              </w:rPr>
            </w:pPr>
            <w:r>
              <w:rPr>
                <w:rFonts w:asciiTheme="majorBidi" w:eastAsia="Arial Narrow" w:hAnsiTheme="majorBidi" w:cstheme="majorBidi"/>
                <w:sz w:val="24"/>
                <w:szCs w:val="24"/>
              </w:rPr>
              <w:t>4.3</w:t>
            </w:r>
          </w:p>
        </w:tc>
        <w:tc>
          <w:tcPr>
            <w:tcW w:w="2650" w:type="dxa"/>
            <w:tcMar>
              <w:top w:w="80" w:type="dxa"/>
              <w:left w:w="80" w:type="dxa"/>
              <w:bottom w:w="80" w:type="dxa"/>
              <w:right w:w="80" w:type="dxa"/>
            </w:tcMar>
            <w:vAlign w:val="center"/>
          </w:tcPr>
          <w:p w14:paraId="601E8D2C" w14:textId="77777777" w:rsidR="002568FF" w:rsidRPr="007942F2" w:rsidRDefault="002568FF" w:rsidP="000103A3">
            <w:pPr>
              <w:spacing w:line="360" w:lineRule="auto"/>
              <w:rPr>
                <w:rFonts w:asciiTheme="majorBidi" w:hAnsiTheme="majorBidi" w:cstheme="majorBidi"/>
                <w:sz w:val="24"/>
                <w:szCs w:val="24"/>
              </w:rPr>
            </w:pPr>
            <w:r>
              <w:rPr>
                <w:rFonts w:asciiTheme="majorBidi" w:eastAsia="Arial Narrow" w:hAnsiTheme="majorBidi" w:cstheme="majorBidi"/>
                <w:sz w:val="24"/>
                <w:szCs w:val="24"/>
              </w:rPr>
              <w:t>Driver-Based Revenue Forecast</w:t>
            </w:r>
          </w:p>
        </w:tc>
        <w:tc>
          <w:tcPr>
            <w:tcW w:w="2650" w:type="dxa"/>
            <w:tcMar>
              <w:top w:w="80" w:type="dxa"/>
              <w:left w:w="80" w:type="dxa"/>
              <w:bottom w:w="80" w:type="dxa"/>
              <w:right w:w="80" w:type="dxa"/>
            </w:tcMar>
            <w:vAlign w:val="center"/>
          </w:tcPr>
          <w:p w14:paraId="0F1ABB76" w14:textId="77777777" w:rsidR="002568FF" w:rsidRPr="007942F2" w:rsidRDefault="002568FF" w:rsidP="000103A3">
            <w:pPr>
              <w:spacing w:line="360" w:lineRule="auto"/>
              <w:jc w:val="center"/>
              <w:rPr>
                <w:rFonts w:asciiTheme="majorBidi" w:hAnsiTheme="majorBidi" w:cstheme="majorBidi"/>
                <w:sz w:val="24"/>
                <w:szCs w:val="24"/>
              </w:rPr>
            </w:pPr>
            <w:r>
              <w:rPr>
                <w:rFonts w:asciiTheme="majorBidi" w:eastAsia="Arial Narrow" w:hAnsiTheme="majorBidi" w:cstheme="majorBidi"/>
                <w:sz w:val="24"/>
                <w:szCs w:val="24"/>
              </w:rPr>
              <w:t>24</w:t>
            </w:r>
          </w:p>
        </w:tc>
      </w:tr>
      <w:tr w:rsidR="002568FF" w:rsidRPr="007942F2" w14:paraId="65971393" w14:textId="77777777" w:rsidTr="000103A3">
        <w:trPr>
          <w:jc w:val="center"/>
        </w:trPr>
        <w:tc>
          <w:tcPr>
            <w:tcW w:w="2650" w:type="dxa"/>
            <w:tcMar>
              <w:top w:w="80" w:type="dxa"/>
              <w:left w:w="80" w:type="dxa"/>
              <w:bottom w:w="80" w:type="dxa"/>
              <w:right w:w="80" w:type="dxa"/>
            </w:tcMar>
            <w:vAlign w:val="center"/>
          </w:tcPr>
          <w:p w14:paraId="155F4746" w14:textId="77777777" w:rsidR="002568FF" w:rsidRPr="007942F2" w:rsidRDefault="002568FF" w:rsidP="000103A3">
            <w:pPr>
              <w:spacing w:line="360" w:lineRule="auto"/>
              <w:jc w:val="center"/>
              <w:rPr>
                <w:rFonts w:asciiTheme="majorBidi" w:hAnsiTheme="majorBidi" w:cstheme="majorBidi"/>
                <w:sz w:val="24"/>
                <w:szCs w:val="24"/>
              </w:rPr>
            </w:pPr>
            <w:r>
              <w:rPr>
                <w:rFonts w:asciiTheme="majorBidi" w:eastAsia="Arial Narrow" w:hAnsiTheme="majorBidi" w:cstheme="majorBidi"/>
                <w:sz w:val="24"/>
                <w:szCs w:val="24"/>
              </w:rPr>
              <w:t>4.4</w:t>
            </w:r>
          </w:p>
        </w:tc>
        <w:tc>
          <w:tcPr>
            <w:tcW w:w="2650" w:type="dxa"/>
            <w:tcMar>
              <w:top w:w="80" w:type="dxa"/>
              <w:left w:w="80" w:type="dxa"/>
              <w:bottom w:w="80" w:type="dxa"/>
              <w:right w:w="80" w:type="dxa"/>
            </w:tcMar>
            <w:vAlign w:val="center"/>
          </w:tcPr>
          <w:p w14:paraId="033DF6BD" w14:textId="77777777" w:rsidR="002568FF" w:rsidRPr="007942F2" w:rsidRDefault="002568FF" w:rsidP="000103A3">
            <w:pPr>
              <w:spacing w:line="360" w:lineRule="auto"/>
              <w:rPr>
                <w:rFonts w:asciiTheme="majorBidi" w:hAnsiTheme="majorBidi" w:cstheme="majorBidi"/>
                <w:sz w:val="24"/>
                <w:szCs w:val="24"/>
              </w:rPr>
            </w:pPr>
            <w:r>
              <w:rPr>
                <w:rFonts w:asciiTheme="majorBidi" w:eastAsia="Arial Narrow" w:hAnsiTheme="majorBidi" w:cstheme="majorBidi"/>
                <w:sz w:val="24"/>
                <w:szCs w:val="24"/>
              </w:rPr>
              <w:t>Forecast Revenue CAGR to FY2030-31</w:t>
            </w:r>
          </w:p>
        </w:tc>
        <w:tc>
          <w:tcPr>
            <w:tcW w:w="2650" w:type="dxa"/>
            <w:tcMar>
              <w:top w:w="80" w:type="dxa"/>
              <w:left w:w="80" w:type="dxa"/>
              <w:bottom w:w="80" w:type="dxa"/>
              <w:right w:w="80" w:type="dxa"/>
            </w:tcMar>
            <w:vAlign w:val="center"/>
          </w:tcPr>
          <w:p w14:paraId="7B2F6DE0" w14:textId="77777777" w:rsidR="002568FF" w:rsidRPr="007942F2" w:rsidRDefault="002568FF" w:rsidP="000103A3">
            <w:pPr>
              <w:spacing w:line="360" w:lineRule="auto"/>
              <w:jc w:val="center"/>
              <w:rPr>
                <w:rFonts w:asciiTheme="majorBidi" w:hAnsiTheme="majorBidi" w:cstheme="majorBidi"/>
                <w:sz w:val="24"/>
                <w:szCs w:val="24"/>
              </w:rPr>
            </w:pPr>
            <w:r>
              <w:rPr>
                <w:rFonts w:asciiTheme="majorBidi" w:eastAsia="Arial Narrow" w:hAnsiTheme="majorBidi" w:cstheme="majorBidi"/>
                <w:sz w:val="24"/>
                <w:szCs w:val="24"/>
              </w:rPr>
              <w:t>24</w:t>
            </w:r>
          </w:p>
        </w:tc>
      </w:tr>
      <w:tr w:rsidR="002568FF" w:rsidRPr="007942F2" w14:paraId="64539570" w14:textId="77777777" w:rsidTr="000103A3">
        <w:trPr>
          <w:jc w:val="center"/>
        </w:trPr>
        <w:tc>
          <w:tcPr>
            <w:tcW w:w="2650" w:type="dxa"/>
            <w:tcMar>
              <w:top w:w="80" w:type="dxa"/>
              <w:left w:w="80" w:type="dxa"/>
              <w:bottom w:w="80" w:type="dxa"/>
              <w:right w:w="80" w:type="dxa"/>
            </w:tcMar>
            <w:vAlign w:val="center"/>
          </w:tcPr>
          <w:p w14:paraId="6FD6E037" w14:textId="77777777" w:rsidR="002568FF" w:rsidRPr="007942F2" w:rsidRDefault="002568FF" w:rsidP="000103A3">
            <w:pPr>
              <w:spacing w:line="360" w:lineRule="auto"/>
              <w:jc w:val="center"/>
              <w:rPr>
                <w:rFonts w:asciiTheme="majorBidi" w:hAnsiTheme="majorBidi" w:cstheme="majorBidi"/>
                <w:sz w:val="24"/>
                <w:szCs w:val="24"/>
              </w:rPr>
            </w:pPr>
            <w:r>
              <w:rPr>
                <w:rFonts w:asciiTheme="majorBidi" w:eastAsia="Arial Narrow" w:hAnsiTheme="majorBidi" w:cstheme="majorBidi"/>
                <w:sz w:val="24"/>
                <w:szCs w:val="24"/>
              </w:rPr>
              <w:t>4.5</w:t>
            </w:r>
          </w:p>
        </w:tc>
        <w:tc>
          <w:tcPr>
            <w:tcW w:w="2650" w:type="dxa"/>
            <w:tcMar>
              <w:top w:w="80" w:type="dxa"/>
              <w:left w:w="80" w:type="dxa"/>
              <w:bottom w:w="80" w:type="dxa"/>
              <w:right w:w="80" w:type="dxa"/>
            </w:tcMar>
            <w:vAlign w:val="center"/>
          </w:tcPr>
          <w:p w14:paraId="21649AD0" w14:textId="77777777" w:rsidR="002568FF" w:rsidRPr="007942F2" w:rsidRDefault="002568FF" w:rsidP="000103A3">
            <w:pPr>
              <w:spacing w:line="360" w:lineRule="auto"/>
              <w:rPr>
                <w:rFonts w:asciiTheme="majorBidi" w:hAnsiTheme="majorBidi" w:cstheme="majorBidi"/>
                <w:sz w:val="24"/>
                <w:szCs w:val="24"/>
              </w:rPr>
            </w:pPr>
            <w:r>
              <w:rPr>
                <w:rFonts w:asciiTheme="majorBidi" w:eastAsia="Arial Narrow" w:hAnsiTheme="majorBidi" w:cstheme="majorBidi"/>
                <w:sz w:val="24"/>
                <w:szCs w:val="24"/>
              </w:rPr>
              <w:t>Q1. Specialization</w:t>
            </w:r>
          </w:p>
        </w:tc>
        <w:tc>
          <w:tcPr>
            <w:tcW w:w="2650" w:type="dxa"/>
            <w:tcMar>
              <w:top w:w="80" w:type="dxa"/>
              <w:left w:w="80" w:type="dxa"/>
              <w:bottom w:w="80" w:type="dxa"/>
              <w:right w:w="80" w:type="dxa"/>
            </w:tcMar>
            <w:vAlign w:val="center"/>
          </w:tcPr>
          <w:p w14:paraId="2B93E8B8" w14:textId="77777777" w:rsidR="002568FF" w:rsidRPr="007942F2" w:rsidRDefault="002568FF" w:rsidP="000103A3">
            <w:pPr>
              <w:spacing w:line="360" w:lineRule="auto"/>
              <w:jc w:val="center"/>
              <w:rPr>
                <w:rFonts w:asciiTheme="majorBidi" w:hAnsiTheme="majorBidi" w:cstheme="majorBidi"/>
                <w:sz w:val="24"/>
                <w:szCs w:val="24"/>
              </w:rPr>
            </w:pPr>
            <w:r>
              <w:rPr>
                <w:rFonts w:asciiTheme="majorBidi" w:eastAsia="Arial Narrow" w:hAnsiTheme="majorBidi" w:cstheme="majorBidi"/>
                <w:sz w:val="24"/>
                <w:szCs w:val="24"/>
              </w:rPr>
              <w:t>26</w:t>
            </w:r>
          </w:p>
        </w:tc>
      </w:tr>
      <w:tr w:rsidR="002568FF" w:rsidRPr="007942F2" w14:paraId="3FBE69B3" w14:textId="77777777" w:rsidTr="000103A3">
        <w:trPr>
          <w:jc w:val="center"/>
        </w:trPr>
        <w:tc>
          <w:tcPr>
            <w:tcW w:w="2650" w:type="dxa"/>
            <w:tcMar>
              <w:top w:w="80" w:type="dxa"/>
              <w:left w:w="80" w:type="dxa"/>
              <w:bottom w:w="80" w:type="dxa"/>
              <w:right w:w="80" w:type="dxa"/>
            </w:tcMar>
            <w:vAlign w:val="center"/>
          </w:tcPr>
          <w:p w14:paraId="7598C52C" w14:textId="77777777" w:rsidR="002568FF" w:rsidRPr="007942F2" w:rsidRDefault="002568FF" w:rsidP="000103A3">
            <w:pPr>
              <w:spacing w:line="360" w:lineRule="auto"/>
              <w:jc w:val="center"/>
              <w:rPr>
                <w:rFonts w:asciiTheme="majorBidi" w:hAnsiTheme="majorBidi" w:cstheme="majorBidi"/>
                <w:sz w:val="24"/>
                <w:szCs w:val="24"/>
              </w:rPr>
            </w:pPr>
            <w:r>
              <w:rPr>
                <w:rFonts w:asciiTheme="majorBidi" w:eastAsia="Arial Narrow" w:hAnsiTheme="majorBidi" w:cstheme="majorBidi"/>
                <w:sz w:val="24"/>
                <w:szCs w:val="24"/>
              </w:rPr>
              <w:t>4.6</w:t>
            </w:r>
          </w:p>
        </w:tc>
        <w:tc>
          <w:tcPr>
            <w:tcW w:w="2650" w:type="dxa"/>
            <w:tcMar>
              <w:top w:w="80" w:type="dxa"/>
              <w:left w:w="80" w:type="dxa"/>
              <w:bottom w:w="80" w:type="dxa"/>
              <w:right w:w="80" w:type="dxa"/>
            </w:tcMar>
            <w:vAlign w:val="center"/>
          </w:tcPr>
          <w:p w14:paraId="00D120E0" w14:textId="77777777" w:rsidR="002568FF" w:rsidRPr="007942F2" w:rsidRDefault="002568FF" w:rsidP="000103A3">
            <w:pPr>
              <w:spacing w:line="360" w:lineRule="auto"/>
              <w:rPr>
                <w:rFonts w:asciiTheme="majorBidi" w:hAnsiTheme="majorBidi" w:cstheme="majorBidi"/>
                <w:sz w:val="24"/>
                <w:szCs w:val="24"/>
              </w:rPr>
            </w:pPr>
            <w:r>
              <w:rPr>
                <w:rFonts w:asciiTheme="majorBidi" w:eastAsia="Arial Narrow" w:hAnsiTheme="majorBidi" w:cstheme="majorBidi"/>
                <w:sz w:val="24"/>
                <w:szCs w:val="24"/>
              </w:rPr>
              <w:t>Q2. FP&amp;A / Power BI internship experience</w:t>
            </w:r>
          </w:p>
        </w:tc>
        <w:tc>
          <w:tcPr>
            <w:tcW w:w="2650" w:type="dxa"/>
            <w:tcMar>
              <w:top w:w="80" w:type="dxa"/>
              <w:left w:w="80" w:type="dxa"/>
              <w:bottom w:w="80" w:type="dxa"/>
              <w:right w:w="80" w:type="dxa"/>
            </w:tcMar>
            <w:vAlign w:val="center"/>
          </w:tcPr>
          <w:p w14:paraId="71E6D676" w14:textId="77777777" w:rsidR="002568FF" w:rsidRPr="007942F2" w:rsidRDefault="002568FF" w:rsidP="000103A3">
            <w:pPr>
              <w:spacing w:line="360" w:lineRule="auto"/>
              <w:jc w:val="center"/>
              <w:rPr>
                <w:rFonts w:asciiTheme="majorBidi" w:hAnsiTheme="majorBidi" w:cstheme="majorBidi"/>
                <w:sz w:val="24"/>
                <w:szCs w:val="24"/>
              </w:rPr>
            </w:pPr>
            <w:r>
              <w:rPr>
                <w:rFonts w:asciiTheme="majorBidi" w:eastAsia="Arial Narrow" w:hAnsiTheme="majorBidi" w:cstheme="majorBidi"/>
                <w:sz w:val="24"/>
                <w:szCs w:val="24"/>
              </w:rPr>
              <w:t>27</w:t>
            </w:r>
          </w:p>
        </w:tc>
      </w:tr>
      <w:tr w:rsidR="002568FF" w:rsidRPr="007942F2" w14:paraId="758FFC03" w14:textId="77777777" w:rsidTr="000103A3">
        <w:trPr>
          <w:jc w:val="center"/>
        </w:trPr>
        <w:tc>
          <w:tcPr>
            <w:tcW w:w="2650" w:type="dxa"/>
            <w:tcMar>
              <w:top w:w="80" w:type="dxa"/>
              <w:left w:w="80" w:type="dxa"/>
              <w:bottom w:w="80" w:type="dxa"/>
              <w:right w:w="80" w:type="dxa"/>
            </w:tcMar>
            <w:vAlign w:val="center"/>
          </w:tcPr>
          <w:p w14:paraId="06E9CE93" w14:textId="77777777" w:rsidR="002568FF" w:rsidRPr="007942F2" w:rsidRDefault="002568FF" w:rsidP="000103A3">
            <w:pPr>
              <w:spacing w:line="360" w:lineRule="auto"/>
              <w:jc w:val="center"/>
              <w:rPr>
                <w:rFonts w:asciiTheme="majorBidi" w:hAnsiTheme="majorBidi" w:cstheme="majorBidi"/>
                <w:sz w:val="24"/>
                <w:szCs w:val="24"/>
              </w:rPr>
            </w:pPr>
            <w:r>
              <w:rPr>
                <w:rFonts w:asciiTheme="majorBidi" w:eastAsia="Arial Narrow" w:hAnsiTheme="majorBidi" w:cstheme="majorBidi"/>
                <w:sz w:val="24"/>
                <w:szCs w:val="24"/>
              </w:rPr>
              <w:t>4.7</w:t>
            </w:r>
          </w:p>
        </w:tc>
        <w:tc>
          <w:tcPr>
            <w:tcW w:w="2650" w:type="dxa"/>
            <w:tcMar>
              <w:top w:w="80" w:type="dxa"/>
              <w:left w:w="80" w:type="dxa"/>
              <w:bottom w:w="80" w:type="dxa"/>
              <w:right w:w="80" w:type="dxa"/>
            </w:tcMar>
            <w:vAlign w:val="center"/>
          </w:tcPr>
          <w:p w14:paraId="52A68903" w14:textId="77777777" w:rsidR="002568FF" w:rsidRPr="007942F2" w:rsidRDefault="002568FF" w:rsidP="000103A3">
            <w:pPr>
              <w:spacing w:line="360" w:lineRule="auto"/>
              <w:rPr>
                <w:rFonts w:asciiTheme="majorBidi" w:hAnsiTheme="majorBidi" w:cstheme="majorBidi"/>
                <w:sz w:val="24"/>
                <w:szCs w:val="24"/>
              </w:rPr>
            </w:pPr>
            <w:r>
              <w:rPr>
                <w:rFonts w:asciiTheme="majorBidi" w:eastAsia="Arial Narrow" w:hAnsiTheme="majorBidi" w:cstheme="majorBidi"/>
                <w:sz w:val="24"/>
                <w:szCs w:val="24"/>
              </w:rPr>
              <w:t>Q3. Excel proficiency</w:t>
            </w:r>
          </w:p>
        </w:tc>
        <w:tc>
          <w:tcPr>
            <w:tcW w:w="2650" w:type="dxa"/>
            <w:tcMar>
              <w:top w:w="80" w:type="dxa"/>
              <w:left w:w="80" w:type="dxa"/>
              <w:bottom w:w="80" w:type="dxa"/>
              <w:right w:w="80" w:type="dxa"/>
            </w:tcMar>
            <w:vAlign w:val="center"/>
          </w:tcPr>
          <w:p w14:paraId="59E306FD" w14:textId="77777777" w:rsidR="002568FF" w:rsidRPr="007942F2" w:rsidRDefault="002568FF" w:rsidP="000103A3">
            <w:pPr>
              <w:spacing w:line="360" w:lineRule="auto"/>
              <w:jc w:val="center"/>
              <w:rPr>
                <w:rFonts w:asciiTheme="majorBidi" w:hAnsiTheme="majorBidi" w:cstheme="majorBidi"/>
                <w:sz w:val="24"/>
                <w:szCs w:val="24"/>
              </w:rPr>
            </w:pPr>
            <w:r>
              <w:rPr>
                <w:rFonts w:asciiTheme="majorBidi" w:eastAsia="Arial Narrow" w:hAnsiTheme="majorBidi" w:cstheme="majorBidi"/>
                <w:sz w:val="24"/>
                <w:szCs w:val="24"/>
              </w:rPr>
              <w:t>28</w:t>
            </w:r>
          </w:p>
        </w:tc>
      </w:tr>
      <w:tr w:rsidR="002568FF" w:rsidRPr="007942F2" w14:paraId="177697E5" w14:textId="77777777" w:rsidTr="000103A3">
        <w:trPr>
          <w:jc w:val="center"/>
        </w:trPr>
        <w:tc>
          <w:tcPr>
            <w:tcW w:w="2650" w:type="dxa"/>
            <w:tcMar>
              <w:top w:w="80" w:type="dxa"/>
              <w:left w:w="80" w:type="dxa"/>
              <w:bottom w:w="80" w:type="dxa"/>
              <w:right w:w="80" w:type="dxa"/>
            </w:tcMar>
            <w:vAlign w:val="center"/>
          </w:tcPr>
          <w:p w14:paraId="2FC3F2B5" w14:textId="77777777" w:rsidR="002568FF" w:rsidRPr="007942F2" w:rsidRDefault="002568FF" w:rsidP="000103A3">
            <w:pPr>
              <w:spacing w:line="360" w:lineRule="auto"/>
              <w:jc w:val="center"/>
              <w:rPr>
                <w:rFonts w:asciiTheme="majorBidi" w:hAnsiTheme="majorBidi" w:cstheme="majorBidi"/>
                <w:sz w:val="24"/>
                <w:szCs w:val="24"/>
              </w:rPr>
            </w:pPr>
            <w:r>
              <w:rPr>
                <w:rFonts w:asciiTheme="majorBidi" w:eastAsia="Arial Narrow" w:hAnsiTheme="majorBidi" w:cstheme="majorBidi"/>
                <w:sz w:val="24"/>
                <w:szCs w:val="24"/>
              </w:rPr>
              <w:t>4.8</w:t>
            </w:r>
          </w:p>
        </w:tc>
        <w:tc>
          <w:tcPr>
            <w:tcW w:w="2650" w:type="dxa"/>
            <w:tcMar>
              <w:top w:w="80" w:type="dxa"/>
              <w:left w:w="80" w:type="dxa"/>
              <w:bottom w:w="80" w:type="dxa"/>
              <w:right w:w="80" w:type="dxa"/>
            </w:tcMar>
            <w:vAlign w:val="center"/>
          </w:tcPr>
          <w:p w14:paraId="0B42C7B9" w14:textId="77777777" w:rsidR="002568FF" w:rsidRPr="007942F2" w:rsidRDefault="002568FF" w:rsidP="000103A3">
            <w:pPr>
              <w:spacing w:line="360" w:lineRule="auto"/>
              <w:rPr>
                <w:rFonts w:asciiTheme="majorBidi" w:hAnsiTheme="majorBidi" w:cstheme="majorBidi"/>
                <w:sz w:val="24"/>
                <w:szCs w:val="24"/>
              </w:rPr>
            </w:pPr>
            <w:r>
              <w:rPr>
                <w:rFonts w:asciiTheme="majorBidi" w:eastAsia="Arial Narrow" w:hAnsiTheme="majorBidi" w:cstheme="majorBidi"/>
                <w:sz w:val="24"/>
                <w:szCs w:val="24"/>
              </w:rPr>
              <w:t>Q4. BI tools used or learned</w:t>
            </w:r>
          </w:p>
        </w:tc>
        <w:tc>
          <w:tcPr>
            <w:tcW w:w="2650" w:type="dxa"/>
            <w:tcMar>
              <w:top w:w="80" w:type="dxa"/>
              <w:left w:w="80" w:type="dxa"/>
              <w:bottom w:w="80" w:type="dxa"/>
              <w:right w:w="80" w:type="dxa"/>
            </w:tcMar>
            <w:vAlign w:val="center"/>
          </w:tcPr>
          <w:p w14:paraId="1BF4C001" w14:textId="77777777" w:rsidR="002568FF" w:rsidRPr="007942F2" w:rsidRDefault="002568FF" w:rsidP="000103A3">
            <w:pPr>
              <w:spacing w:line="360" w:lineRule="auto"/>
              <w:jc w:val="center"/>
              <w:rPr>
                <w:rFonts w:asciiTheme="majorBidi" w:hAnsiTheme="majorBidi" w:cstheme="majorBidi"/>
                <w:sz w:val="24"/>
                <w:szCs w:val="24"/>
              </w:rPr>
            </w:pPr>
            <w:r>
              <w:rPr>
                <w:rFonts w:asciiTheme="majorBidi" w:eastAsia="Arial Narrow" w:hAnsiTheme="majorBidi" w:cstheme="majorBidi"/>
                <w:sz w:val="24"/>
                <w:szCs w:val="24"/>
              </w:rPr>
              <w:t>29</w:t>
            </w:r>
          </w:p>
        </w:tc>
      </w:tr>
      <w:tr w:rsidR="002568FF" w:rsidRPr="007942F2" w14:paraId="221788A2" w14:textId="77777777" w:rsidTr="000103A3">
        <w:trPr>
          <w:jc w:val="center"/>
        </w:trPr>
        <w:tc>
          <w:tcPr>
            <w:tcW w:w="2650" w:type="dxa"/>
            <w:tcMar>
              <w:top w:w="80" w:type="dxa"/>
              <w:left w:w="80" w:type="dxa"/>
              <w:bottom w:w="80" w:type="dxa"/>
              <w:right w:w="80" w:type="dxa"/>
            </w:tcMar>
            <w:vAlign w:val="center"/>
          </w:tcPr>
          <w:p w14:paraId="3BADE224" w14:textId="77777777" w:rsidR="002568FF" w:rsidRPr="007942F2" w:rsidRDefault="002568FF" w:rsidP="000103A3">
            <w:pPr>
              <w:spacing w:line="360" w:lineRule="auto"/>
              <w:jc w:val="center"/>
              <w:rPr>
                <w:rFonts w:asciiTheme="majorBidi" w:hAnsiTheme="majorBidi" w:cstheme="majorBidi"/>
                <w:sz w:val="24"/>
                <w:szCs w:val="24"/>
              </w:rPr>
            </w:pPr>
            <w:r>
              <w:rPr>
                <w:rFonts w:asciiTheme="majorBidi" w:eastAsia="Arial Narrow" w:hAnsiTheme="majorBidi" w:cstheme="majorBidi"/>
                <w:sz w:val="24"/>
                <w:szCs w:val="24"/>
              </w:rPr>
              <w:t>4.9</w:t>
            </w:r>
          </w:p>
        </w:tc>
        <w:tc>
          <w:tcPr>
            <w:tcW w:w="2650" w:type="dxa"/>
            <w:tcMar>
              <w:top w:w="80" w:type="dxa"/>
              <w:left w:w="80" w:type="dxa"/>
              <w:bottom w:w="80" w:type="dxa"/>
              <w:right w:w="80" w:type="dxa"/>
            </w:tcMar>
            <w:vAlign w:val="center"/>
          </w:tcPr>
          <w:p w14:paraId="18C95087" w14:textId="77777777" w:rsidR="002568FF" w:rsidRPr="007942F2" w:rsidRDefault="002568FF" w:rsidP="000103A3">
            <w:pPr>
              <w:spacing w:line="360" w:lineRule="auto"/>
              <w:rPr>
                <w:rFonts w:asciiTheme="majorBidi" w:hAnsiTheme="majorBidi" w:cstheme="majorBidi"/>
                <w:sz w:val="24"/>
                <w:szCs w:val="24"/>
              </w:rPr>
            </w:pPr>
            <w:r>
              <w:rPr>
                <w:rFonts w:asciiTheme="majorBidi" w:eastAsia="Arial Narrow" w:hAnsiTheme="majorBidi" w:cstheme="majorBidi"/>
                <w:sz w:val="24"/>
                <w:szCs w:val="24"/>
              </w:rPr>
              <w:t>Q5. BI training in PGDM coursework</w:t>
            </w:r>
          </w:p>
        </w:tc>
        <w:tc>
          <w:tcPr>
            <w:tcW w:w="2650" w:type="dxa"/>
            <w:tcMar>
              <w:top w:w="80" w:type="dxa"/>
              <w:left w:w="80" w:type="dxa"/>
              <w:bottom w:w="80" w:type="dxa"/>
              <w:right w:w="80" w:type="dxa"/>
            </w:tcMar>
            <w:vAlign w:val="center"/>
          </w:tcPr>
          <w:p w14:paraId="7E230F86" w14:textId="77777777" w:rsidR="002568FF" w:rsidRPr="007942F2" w:rsidRDefault="002568FF" w:rsidP="000103A3">
            <w:pPr>
              <w:spacing w:line="360" w:lineRule="auto"/>
              <w:jc w:val="center"/>
              <w:rPr>
                <w:rFonts w:asciiTheme="majorBidi" w:hAnsiTheme="majorBidi" w:cstheme="majorBidi"/>
                <w:sz w:val="24"/>
                <w:szCs w:val="24"/>
              </w:rPr>
            </w:pPr>
            <w:r>
              <w:rPr>
                <w:rFonts w:asciiTheme="majorBidi" w:eastAsia="Arial Narrow" w:hAnsiTheme="majorBidi" w:cstheme="majorBidi"/>
                <w:sz w:val="24"/>
                <w:szCs w:val="24"/>
              </w:rPr>
              <w:t>30</w:t>
            </w:r>
          </w:p>
        </w:tc>
      </w:tr>
      <w:tr w:rsidR="002568FF" w:rsidRPr="007942F2" w14:paraId="500AE619" w14:textId="77777777" w:rsidTr="000103A3">
        <w:trPr>
          <w:jc w:val="center"/>
        </w:trPr>
        <w:tc>
          <w:tcPr>
            <w:tcW w:w="2650" w:type="dxa"/>
            <w:tcMar>
              <w:top w:w="80" w:type="dxa"/>
              <w:left w:w="80" w:type="dxa"/>
              <w:bottom w:w="80" w:type="dxa"/>
              <w:right w:w="80" w:type="dxa"/>
            </w:tcMar>
            <w:vAlign w:val="center"/>
          </w:tcPr>
          <w:p w14:paraId="7BE1798D" w14:textId="77777777" w:rsidR="002568FF" w:rsidRPr="007942F2" w:rsidRDefault="002568FF" w:rsidP="000103A3">
            <w:pPr>
              <w:spacing w:line="360" w:lineRule="auto"/>
              <w:jc w:val="center"/>
              <w:rPr>
                <w:rFonts w:asciiTheme="majorBidi" w:hAnsiTheme="majorBidi" w:cstheme="majorBidi"/>
                <w:sz w:val="24"/>
                <w:szCs w:val="24"/>
              </w:rPr>
            </w:pPr>
            <w:r>
              <w:rPr>
                <w:rFonts w:asciiTheme="majorBidi" w:eastAsia="Arial Narrow" w:hAnsiTheme="majorBidi" w:cstheme="majorBidi"/>
                <w:sz w:val="24"/>
                <w:szCs w:val="24"/>
              </w:rPr>
              <w:t>4.10</w:t>
            </w:r>
          </w:p>
        </w:tc>
        <w:tc>
          <w:tcPr>
            <w:tcW w:w="2650" w:type="dxa"/>
            <w:tcMar>
              <w:top w:w="80" w:type="dxa"/>
              <w:left w:w="80" w:type="dxa"/>
              <w:bottom w:w="80" w:type="dxa"/>
              <w:right w:w="80" w:type="dxa"/>
            </w:tcMar>
            <w:vAlign w:val="center"/>
          </w:tcPr>
          <w:p w14:paraId="14011A19" w14:textId="77777777" w:rsidR="002568FF" w:rsidRPr="007942F2" w:rsidRDefault="002568FF" w:rsidP="000103A3">
            <w:pPr>
              <w:spacing w:line="360" w:lineRule="auto"/>
              <w:rPr>
                <w:rFonts w:asciiTheme="majorBidi" w:hAnsiTheme="majorBidi" w:cstheme="majorBidi"/>
                <w:sz w:val="24"/>
                <w:szCs w:val="24"/>
              </w:rPr>
            </w:pPr>
            <w:r>
              <w:rPr>
                <w:rFonts w:asciiTheme="majorBidi" w:eastAsia="Arial Narrow" w:hAnsiTheme="majorBidi" w:cstheme="majorBidi"/>
                <w:sz w:val="24"/>
                <w:szCs w:val="24"/>
              </w:rPr>
              <w:t>Q6. Career likelihood</w:t>
            </w:r>
          </w:p>
        </w:tc>
        <w:tc>
          <w:tcPr>
            <w:tcW w:w="2650" w:type="dxa"/>
            <w:tcMar>
              <w:top w:w="80" w:type="dxa"/>
              <w:left w:w="80" w:type="dxa"/>
              <w:bottom w:w="80" w:type="dxa"/>
              <w:right w:w="80" w:type="dxa"/>
            </w:tcMar>
            <w:vAlign w:val="center"/>
          </w:tcPr>
          <w:p w14:paraId="0952FEF0" w14:textId="77777777" w:rsidR="002568FF" w:rsidRPr="007942F2" w:rsidRDefault="002568FF" w:rsidP="000103A3">
            <w:pPr>
              <w:spacing w:line="360" w:lineRule="auto"/>
              <w:jc w:val="center"/>
              <w:rPr>
                <w:rFonts w:asciiTheme="majorBidi" w:hAnsiTheme="majorBidi" w:cstheme="majorBidi"/>
                <w:sz w:val="24"/>
                <w:szCs w:val="24"/>
              </w:rPr>
            </w:pPr>
            <w:r>
              <w:rPr>
                <w:rFonts w:asciiTheme="majorBidi" w:eastAsia="Arial Narrow" w:hAnsiTheme="majorBidi" w:cstheme="majorBidi"/>
                <w:sz w:val="24"/>
                <w:szCs w:val="24"/>
              </w:rPr>
              <w:t>31</w:t>
            </w:r>
          </w:p>
        </w:tc>
      </w:tr>
      <w:tr w:rsidR="002568FF" w:rsidRPr="007942F2" w14:paraId="13C09076" w14:textId="77777777" w:rsidTr="000103A3">
        <w:trPr>
          <w:jc w:val="center"/>
        </w:trPr>
        <w:tc>
          <w:tcPr>
            <w:tcW w:w="2650" w:type="dxa"/>
            <w:tcMar>
              <w:top w:w="80" w:type="dxa"/>
              <w:left w:w="80" w:type="dxa"/>
              <w:bottom w:w="80" w:type="dxa"/>
              <w:right w:w="80" w:type="dxa"/>
            </w:tcMar>
            <w:vAlign w:val="center"/>
          </w:tcPr>
          <w:p w14:paraId="4D2A2DAA" w14:textId="77777777" w:rsidR="002568FF" w:rsidRPr="007942F2" w:rsidRDefault="002568FF" w:rsidP="000103A3">
            <w:pPr>
              <w:spacing w:line="360" w:lineRule="auto"/>
              <w:jc w:val="center"/>
              <w:rPr>
                <w:rFonts w:asciiTheme="majorBidi" w:hAnsiTheme="majorBidi" w:cstheme="majorBidi"/>
                <w:sz w:val="24"/>
                <w:szCs w:val="24"/>
              </w:rPr>
            </w:pPr>
            <w:r>
              <w:rPr>
                <w:rFonts w:asciiTheme="majorBidi" w:eastAsia="Arial Narrow" w:hAnsiTheme="majorBidi" w:cstheme="majorBidi"/>
                <w:sz w:val="24"/>
                <w:szCs w:val="24"/>
              </w:rPr>
              <w:t>4.11</w:t>
            </w:r>
          </w:p>
        </w:tc>
        <w:tc>
          <w:tcPr>
            <w:tcW w:w="2650" w:type="dxa"/>
            <w:tcMar>
              <w:top w:w="80" w:type="dxa"/>
              <w:left w:w="80" w:type="dxa"/>
              <w:bottom w:w="80" w:type="dxa"/>
              <w:right w:w="80" w:type="dxa"/>
            </w:tcMar>
            <w:vAlign w:val="center"/>
          </w:tcPr>
          <w:p w14:paraId="6626B1C4" w14:textId="77777777" w:rsidR="002568FF" w:rsidRPr="007942F2" w:rsidRDefault="002568FF" w:rsidP="000103A3">
            <w:pPr>
              <w:spacing w:line="360" w:lineRule="auto"/>
              <w:rPr>
                <w:rFonts w:asciiTheme="majorBidi" w:hAnsiTheme="majorBidi" w:cstheme="majorBidi"/>
                <w:sz w:val="24"/>
                <w:szCs w:val="24"/>
              </w:rPr>
            </w:pPr>
            <w:r>
              <w:rPr>
                <w:rFonts w:asciiTheme="majorBidi" w:eastAsia="Arial Narrow" w:hAnsiTheme="majorBidi" w:cstheme="majorBidi"/>
                <w:sz w:val="24"/>
                <w:szCs w:val="24"/>
              </w:rPr>
              <w:t>Q7. Recruiter-valued skills</w:t>
            </w:r>
          </w:p>
        </w:tc>
        <w:tc>
          <w:tcPr>
            <w:tcW w:w="2650" w:type="dxa"/>
            <w:tcMar>
              <w:top w:w="80" w:type="dxa"/>
              <w:left w:w="80" w:type="dxa"/>
              <w:bottom w:w="80" w:type="dxa"/>
              <w:right w:w="80" w:type="dxa"/>
            </w:tcMar>
            <w:vAlign w:val="center"/>
          </w:tcPr>
          <w:p w14:paraId="757E9254" w14:textId="77777777" w:rsidR="002568FF" w:rsidRPr="007942F2" w:rsidRDefault="002568FF" w:rsidP="000103A3">
            <w:pPr>
              <w:spacing w:line="360" w:lineRule="auto"/>
              <w:jc w:val="center"/>
              <w:rPr>
                <w:rFonts w:asciiTheme="majorBidi" w:hAnsiTheme="majorBidi" w:cstheme="majorBidi"/>
                <w:sz w:val="24"/>
                <w:szCs w:val="24"/>
              </w:rPr>
            </w:pPr>
            <w:r>
              <w:rPr>
                <w:rFonts w:asciiTheme="majorBidi" w:eastAsia="Arial Narrow" w:hAnsiTheme="majorBidi" w:cstheme="majorBidi"/>
                <w:sz w:val="24"/>
                <w:szCs w:val="24"/>
              </w:rPr>
              <w:t>32</w:t>
            </w:r>
          </w:p>
        </w:tc>
      </w:tr>
      <w:tr w:rsidR="002568FF" w:rsidRPr="007942F2" w14:paraId="5C839E40" w14:textId="77777777" w:rsidTr="000103A3">
        <w:trPr>
          <w:jc w:val="center"/>
        </w:trPr>
        <w:tc>
          <w:tcPr>
            <w:tcW w:w="2650" w:type="dxa"/>
            <w:tcMar>
              <w:top w:w="80" w:type="dxa"/>
              <w:left w:w="80" w:type="dxa"/>
              <w:bottom w:w="80" w:type="dxa"/>
              <w:right w:w="80" w:type="dxa"/>
            </w:tcMar>
            <w:vAlign w:val="center"/>
          </w:tcPr>
          <w:p w14:paraId="5D72C0BA" w14:textId="77777777" w:rsidR="002568FF" w:rsidRPr="007942F2" w:rsidRDefault="002568FF" w:rsidP="000103A3">
            <w:pPr>
              <w:spacing w:line="360" w:lineRule="auto"/>
              <w:jc w:val="center"/>
              <w:rPr>
                <w:rFonts w:asciiTheme="majorBidi" w:hAnsiTheme="majorBidi" w:cstheme="majorBidi"/>
                <w:sz w:val="24"/>
                <w:szCs w:val="24"/>
              </w:rPr>
            </w:pPr>
            <w:r>
              <w:rPr>
                <w:rFonts w:asciiTheme="majorBidi" w:eastAsia="Arial Narrow" w:hAnsiTheme="majorBidi" w:cstheme="majorBidi"/>
                <w:sz w:val="24"/>
                <w:szCs w:val="24"/>
              </w:rPr>
              <w:t>4.12</w:t>
            </w:r>
          </w:p>
        </w:tc>
        <w:tc>
          <w:tcPr>
            <w:tcW w:w="2650" w:type="dxa"/>
            <w:tcMar>
              <w:top w:w="80" w:type="dxa"/>
              <w:left w:w="80" w:type="dxa"/>
              <w:bottom w:w="80" w:type="dxa"/>
              <w:right w:w="80" w:type="dxa"/>
            </w:tcMar>
            <w:vAlign w:val="center"/>
          </w:tcPr>
          <w:p w14:paraId="165892D0" w14:textId="77777777" w:rsidR="002568FF" w:rsidRPr="007942F2" w:rsidRDefault="002568FF" w:rsidP="000103A3">
            <w:pPr>
              <w:spacing w:line="360" w:lineRule="auto"/>
              <w:rPr>
                <w:rFonts w:asciiTheme="majorBidi" w:hAnsiTheme="majorBidi" w:cstheme="majorBidi"/>
                <w:sz w:val="24"/>
                <w:szCs w:val="24"/>
              </w:rPr>
            </w:pPr>
            <w:r>
              <w:rPr>
                <w:rFonts w:asciiTheme="majorBidi" w:eastAsia="Arial Narrow" w:hAnsiTheme="majorBidi" w:cstheme="majorBidi"/>
                <w:sz w:val="24"/>
                <w:szCs w:val="24"/>
              </w:rPr>
              <w:t>Q8. Certification status</w:t>
            </w:r>
          </w:p>
        </w:tc>
        <w:tc>
          <w:tcPr>
            <w:tcW w:w="2650" w:type="dxa"/>
            <w:tcMar>
              <w:top w:w="80" w:type="dxa"/>
              <w:left w:w="80" w:type="dxa"/>
              <w:bottom w:w="80" w:type="dxa"/>
              <w:right w:w="80" w:type="dxa"/>
            </w:tcMar>
            <w:vAlign w:val="center"/>
          </w:tcPr>
          <w:p w14:paraId="5F04F6F9" w14:textId="77777777" w:rsidR="002568FF" w:rsidRPr="007942F2" w:rsidRDefault="002568FF" w:rsidP="000103A3">
            <w:pPr>
              <w:spacing w:line="360" w:lineRule="auto"/>
              <w:jc w:val="center"/>
              <w:rPr>
                <w:rFonts w:asciiTheme="majorBidi" w:hAnsiTheme="majorBidi" w:cstheme="majorBidi"/>
                <w:sz w:val="24"/>
                <w:szCs w:val="24"/>
              </w:rPr>
            </w:pPr>
            <w:r>
              <w:rPr>
                <w:rFonts w:asciiTheme="majorBidi" w:eastAsia="Arial Narrow" w:hAnsiTheme="majorBidi" w:cstheme="majorBidi"/>
                <w:sz w:val="24"/>
                <w:szCs w:val="24"/>
              </w:rPr>
              <w:t>33</w:t>
            </w:r>
          </w:p>
        </w:tc>
      </w:tr>
      <w:tr w:rsidR="002568FF" w:rsidRPr="007942F2" w14:paraId="7923A7EF" w14:textId="77777777" w:rsidTr="000103A3">
        <w:trPr>
          <w:jc w:val="center"/>
        </w:trPr>
        <w:tc>
          <w:tcPr>
            <w:tcW w:w="2650" w:type="dxa"/>
            <w:tcMar>
              <w:top w:w="80" w:type="dxa"/>
              <w:left w:w="80" w:type="dxa"/>
              <w:bottom w:w="80" w:type="dxa"/>
              <w:right w:w="80" w:type="dxa"/>
            </w:tcMar>
            <w:vAlign w:val="center"/>
          </w:tcPr>
          <w:p w14:paraId="405AD764" w14:textId="77777777" w:rsidR="002568FF" w:rsidRPr="007942F2" w:rsidRDefault="002568FF" w:rsidP="000103A3">
            <w:pPr>
              <w:spacing w:line="360" w:lineRule="auto"/>
              <w:jc w:val="center"/>
              <w:rPr>
                <w:rFonts w:asciiTheme="majorBidi" w:hAnsiTheme="majorBidi" w:cstheme="majorBidi"/>
                <w:sz w:val="24"/>
                <w:szCs w:val="24"/>
              </w:rPr>
            </w:pPr>
            <w:r>
              <w:rPr>
                <w:rFonts w:asciiTheme="majorBidi" w:eastAsia="Arial Narrow" w:hAnsiTheme="majorBidi" w:cstheme="majorBidi"/>
                <w:sz w:val="24"/>
                <w:szCs w:val="24"/>
              </w:rPr>
              <w:t>4.13</w:t>
            </w:r>
          </w:p>
        </w:tc>
        <w:tc>
          <w:tcPr>
            <w:tcW w:w="2650" w:type="dxa"/>
            <w:tcMar>
              <w:top w:w="80" w:type="dxa"/>
              <w:left w:w="80" w:type="dxa"/>
              <w:bottom w:w="80" w:type="dxa"/>
              <w:right w:w="80" w:type="dxa"/>
            </w:tcMar>
            <w:vAlign w:val="center"/>
          </w:tcPr>
          <w:p w14:paraId="7805DE82" w14:textId="77777777" w:rsidR="002568FF" w:rsidRPr="007942F2" w:rsidRDefault="002568FF" w:rsidP="000103A3">
            <w:pPr>
              <w:spacing w:line="360" w:lineRule="auto"/>
              <w:rPr>
                <w:rFonts w:asciiTheme="majorBidi" w:hAnsiTheme="majorBidi" w:cstheme="majorBidi"/>
                <w:sz w:val="24"/>
                <w:szCs w:val="24"/>
              </w:rPr>
            </w:pPr>
            <w:r>
              <w:rPr>
                <w:rFonts w:asciiTheme="majorBidi" w:eastAsia="Arial Narrow" w:hAnsiTheme="majorBidi" w:cstheme="majorBidi"/>
                <w:sz w:val="24"/>
                <w:szCs w:val="24"/>
              </w:rPr>
              <w:t>Q9. Placement impact</w:t>
            </w:r>
          </w:p>
        </w:tc>
        <w:tc>
          <w:tcPr>
            <w:tcW w:w="2650" w:type="dxa"/>
            <w:tcMar>
              <w:top w:w="80" w:type="dxa"/>
              <w:left w:w="80" w:type="dxa"/>
              <w:bottom w:w="80" w:type="dxa"/>
              <w:right w:w="80" w:type="dxa"/>
            </w:tcMar>
            <w:vAlign w:val="center"/>
          </w:tcPr>
          <w:p w14:paraId="14361080" w14:textId="77777777" w:rsidR="002568FF" w:rsidRPr="007942F2" w:rsidRDefault="002568FF" w:rsidP="000103A3">
            <w:pPr>
              <w:spacing w:line="360" w:lineRule="auto"/>
              <w:jc w:val="center"/>
              <w:rPr>
                <w:rFonts w:asciiTheme="majorBidi" w:hAnsiTheme="majorBidi" w:cstheme="majorBidi"/>
                <w:sz w:val="24"/>
                <w:szCs w:val="24"/>
              </w:rPr>
            </w:pPr>
            <w:r>
              <w:rPr>
                <w:rFonts w:asciiTheme="majorBidi" w:eastAsia="Arial Narrow" w:hAnsiTheme="majorBidi" w:cstheme="majorBidi"/>
                <w:sz w:val="24"/>
                <w:szCs w:val="24"/>
              </w:rPr>
              <w:t>34</w:t>
            </w:r>
          </w:p>
        </w:tc>
      </w:tr>
      <w:tr w:rsidR="002568FF" w:rsidRPr="007942F2" w14:paraId="1723765B" w14:textId="77777777" w:rsidTr="000103A3">
        <w:trPr>
          <w:jc w:val="center"/>
        </w:trPr>
        <w:tc>
          <w:tcPr>
            <w:tcW w:w="2650" w:type="dxa"/>
            <w:tcMar>
              <w:top w:w="80" w:type="dxa"/>
              <w:left w:w="80" w:type="dxa"/>
              <w:bottom w:w="80" w:type="dxa"/>
              <w:right w:w="80" w:type="dxa"/>
            </w:tcMar>
            <w:vAlign w:val="center"/>
          </w:tcPr>
          <w:p w14:paraId="67EE66D2" w14:textId="77777777" w:rsidR="002568FF" w:rsidRPr="007942F2" w:rsidRDefault="002568FF" w:rsidP="000103A3">
            <w:pPr>
              <w:spacing w:line="360" w:lineRule="auto"/>
              <w:jc w:val="center"/>
              <w:rPr>
                <w:rFonts w:asciiTheme="majorBidi" w:hAnsiTheme="majorBidi" w:cstheme="majorBidi"/>
                <w:sz w:val="24"/>
                <w:szCs w:val="24"/>
              </w:rPr>
            </w:pPr>
            <w:r>
              <w:rPr>
                <w:rFonts w:asciiTheme="majorBidi" w:eastAsia="Arial Narrow" w:hAnsiTheme="majorBidi" w:cstheme="majorBidi"/>
                <w:sz w:val="24"/>
                <w:szCs w:val="24"/>
              </w:rPr>
              <w:t>4.14</w:t>
            </w:r>
          </w:p>
        </w:tc>
        <w:tc>
          <w:tcPr>
            <w:tcW w:w="2650" w:type="dxa"/>
            <w:tcMar>
              <w:top w:w="80" w:type="dxa"/>
              <w:left w:w="80" w:type="dxa"/>
              <w:bottom w:w="80" w:type="dxa"/>
              <w:right w:w="80" w:type="dxa"/>
            </w:tcMar>
            <w:vAlign w:val="center"/>
          </w:tcPr>
          <w:p w14:paraId="3FEB6ED0" w14:textId="77777777" w:rsidR="002568FF" w:rsidRPr="007942F2" w:rsidRDefault="002568FF" w:rsidP="000103A3">
            <w:pPr>
              <w:spacing w:line="360" w:lineRule="auto"/>
              <w:rPr>
                <w:rFonts w:asciiTheme="majorBidi" w:hAnsiTheme="majorBidi" w:cstheme="majorBidi"/>
                <w:sz w:val="24"/>
                <w:szCs w:val="24"/>
              </w:rPr>
            </w:pPr>
            <w:r>
              <w:rPr>
                <w:rFonts w:asciiTheme="majorBidi" w:eastAsia="Arial Narrow" w:hAnsiTheme="majorBidi" w:cstheme="majorBidi"/>
                <w:sz w:val="24"/>
                <w:szCs w:val="24"/>
              </w:rPr>
              <w:t>Q10. Curriculum improvement</w:t>
            </w:r>
          </w:p>
        </w:tc>
        <w:tc>
          <w:tcPr>
            <w:tcW w:w="2650" w:type="dxa"/>
            <w:tcMar>
              <w:top w:w="80" w:type="dxa"/>
              <w:left w:w="80" w:type="dxa"/>
              <w:bottom w:w="80" w:type="dxa"/>
              <w:right w:w="80" w:type="dxa"/>
            </w:tcMar>
            <w:vAlign w:val="center"/>
          </w:tcPr>
          <w:p w14:paraId="46070A50" w14:textId="77777777" w:rsidR="002568FF" w:rsidRPr="007942F2" w:rsidRDefault="002568FF" w:rsidP="000103A3">
            <w:pPr>
              <w:spacing w:line="360" w:lineRule="auto"/>
              <w:jc w:val="center"/>
              <w:rPr>
                <w:rFonts w:asciiTheme="majorBidi" w:hAnsiTheme="majorBidi" w:cstheme="majorBidi"/>
                <w:sz w:val="24"/>
                <w:szCs w:val="24"/>
              </w:rPr>
            </w:pPr>
            <w:r>
              <w:rPr>
                <w:rFonts w:asciiTheme="majorBidi" w:eastAsia="Arial Narrow" w:hAnsiTheme="majorBidi" w:cstheme="majorBidi"/>
                <w:sz w:val="24"/>
                <w:szCs w:val="24"/>
              </w:rPr>
              <w:t>35</w:t>
            </w:r>
          </w:p>
        </w:tc>
      </w:tr>
      <w:tr w:rsidR="002568FF" w:rsidRPr="007942F2" w14:paraId="20F259BE" w14:textId="77777777" w:rsidTr="000103A3">
        <w:trPr>
          <w:jc w:val="center"/>
        </w:trPr>
        <w:tc>
          <w:tcPr>
            <w:tcW w:w="2650" w:type="dxa"/>
            <w:tcMar>
              <w:top w:w="80" w:type="dxa"/>
              <w:left w:w="80" w:type="dxa"/>
              <w:bottom w:w="80" w:type="dxa"/>
              <w:right w:w="80" w:type="dxa"/>
            </w:tcMar>
            <w:vAlign w:val="center"/>
          </w:tcPr>
          <w:p w14:paraId="46804BFD" w14:textId="77777777" w:rsidR="002568FF" w:rsidRPr="007942F2" w:rsidRDefault="002568FF" w:rsidP="000103A3">
            <w:pPr>
              <w:spacing w:line="360" w:lineRule="auto"/>
              <w:jc w:val="center"/>
              <w:rPr>
                <w:rFonts w:asciiTheme="majorBidi" w:hAnsiTheme="majorBidi" w:cstheme="majorBidi"/>
                <w:sz w:val="24"/>
                <w:szCs w:val="24"/>
              </w:rPr>
            </w:pPr>
            <w:r>
              <w:rPr>
                <w:rFonts w:asciiTheme="majorBidi" w:eastAsia="Arial Narrow" w:hAnsiTheme="majorBidi" w:cstheme="majorBidi"/>
                <w:sz w:val="24"/>
                <w:szCs w:val="24"/>
              </w:rPr>
              <w:lastRenderedPageBreak/>
              <w:t>4.15</w:t>
            </w:r>
          </w:p>
        </w:tc>
        <w:tc>
          <w:tcPr>
            <w:tcW w:w="2650" w:type="dxa"/>
            <w:tcMar>
              <w:top w:w="80" w:type="dxa"/>
              <w:left w:w="80" w:type="dxa"/>
              <w:bottom w:w="80" w:type="dxa"/>
              <w:right w:w="80" w:type="dxa"/>
            </w:tcMar>
            <w:vAlign w:val="center"/>
          </w:tcPr>
          <w:p w14:paraId="42EFF4F6" w14:textId="77777777" w:rsidR="002568FF" w:rsidRPr="007942F2" w:rsidRDefault="002568FF" w:rsidP="000103A3">
            <w:pPr>
              <w:spacing w:line="360" w:lineRule="auto"/>
              <w:rPr>
                <w:rFonts w:asciiTheme="majorBidi" w:hAnsiTheme="majorBidi" w:cstheme="majorBidi"/>
                <w:sz w:val="24"/>
                <w:szCs w:val="24"/>
              </w:rPr>
            </w:pPr>
            <w:r>
              <w:rPr>
                <w:rFonts w:asciiTheme="majorBidi" w:eastAsia="Arial Narrow" w:hAnsiTheme="majorBidi" w:cstheme="majorBidi"/>
                <w:sz w:val="24"/>
                <w:szCs w:val="24"/>
              </w:rPr>
              <w:t>Q11. Classroom–industry gap</w:t>
            </w:r>
          </w:p>
        </w:tc>
        <w:tc>
          <w:tcPr>
            <w:tcW w:w="2650" w:type="dxa"/>
            <w:tcMar>
              <w:top w:w="80" w:type="dxa"/>
              <w:left w:w="80" w:type="dxa"/>
              <w:bottom w:w="80" w:type="dxa"/>
              <w:right w:w="80" w:type="dxa"/>
            </w:tcMar>
            <w:vAlign w:val="center"/>
          </w:tcPr>
          <w:p w14:paraId="0A956939" w14:textId="77777777" w:rsidR="002568FF" w:rsidRPr="007942F2" w:rsidRDefault="002568FF" w:rsidP="000103A3">
            <w:pPr>
              <w:spacing w:line="360" w:lineRule="auto"/>
              <w:jc w:val="center"/>
              <w:rPr>
                <w:rFonts w:asciiTheme="majorBidi" w:hAnsiTheme="majorBidi" w:cstheme="majorBidi"/>
                <w:sz w:val="24"/>
                <w:szCs w:val="24"/>
              </w:rPr>
            </w:pPr>
            <w:r>
              <w:rPr>
                <w:rFonts w:asciiTheme="majorBidi" w:eastAsia="Arial Narrow" w:hAnsiTheme="majorBidi" w:cstheme="majorBidi"/>
                <w:sz w:val="24"/>
                <w:szCs w:val="24"/>
              </w:rPr>
              <w:t>36</w:t>
            </w:r>
          </w:p>
        </w:tc>
      </w:tr>
      <w:tr w:rsidR="002568FF" w:rsidRPr="007942F2" w14:paraId="2E553094" w14:textId="77777777" w:rsidTr="000103A3">
        <w:trPr>
          <w:jc w:val="center"/>
        </w:trPr>
        <w:tc>
          <w:tcPr>
            <w:tcW w:w="2650" w:type="dxa"/>
            <w:tcMar>
              <w:top w:w="80" w:type="dxa"/>
              <w:left w:w="80" w:type="dxa"/>
              <w:bottom w:w="80" w:type="dxa"/>
              <w:right w:w="80" w:type="dxa"/>
            </w:tcMar>
            <w:vAlign w:val="center"/>
          </w:tcPr>
          <w:p w14:paraId="0C69A40B" w14:textId="77777777" w:rsidR="002568FF" w:rsidRPr="007942F2" w:rsidRDefault="002568FF" w:rsidP="000103A3">
            <w:pPr>
              <w:spacing w:line="360" w:lineRule="auto"/>
              <w:jc w:val="center"/>
              <w:rPr>
                <w:rFonts w:asciiTheme="majorBidi" w:hAnsiTheme="majorBidi" w:cstheme="majorBidi"/>
                <w:sz w:val="24"/>
                <w:szCs w:val="24"/>
              </w:rPr>
            </w:pPr>
            <w:r>
              <w:rPr>
                <w:rFonts w:asciiTheme="majorBidi" w:eastAsia="Arial Narrow" w:hAnsiTheme="majorBidi" w:cstheme="majorBidi"/>
                <w:sz w:val="24"/>
                <w:szCs w:val="24"/>
              </w:rPr>
              <w:t>4.16</w:t>
            </w:r>
          </w:p>
        </w:tc>
        <w:tc>
          <w:tcPr>
            <w:tcW w:w="2650" w:type="dxa"/>
            <w:tcMar>
              <w:top w:w="80" w:type="dxa"/>
              <w:left w:w="80" w:type="dxa"/>
              <w:bottom w:w="80" w:type="dxa"/>
              <w:right w:w="80" w:type="dxa"/>
            </w:tcMar>
            <w:vAlign w:val="center"/>
          </w:tcPr>
          <w:p w14:paraId="4BC7018D" w14:textId="77777777" w:rsidR="002568FF" w:rsidRPr="007942F2" w:rsidRDefault="002568FF" w:rsidP="000103A3">
            <w:pPr>
              <w:spacing w:line="360" w:lineRule="auto"/>
              <w:rPr>
                <w:rFonts w:asciiTheme="majorBidi" w:hAnsiTheme="majorBidi" w:cstheme="majorBidi"/>
                <w:sz w:val="24"/>
                <w:szCs w:val="24"/>
              </w:rPr>
            </w:pPr>
            <w:r>
              <w:rPr>
                <w:rFonts w:asciiTheme="majorBidi" w:eastAsia="Arial Narrow" w:hAnsiTheme="majorBidi" w:cstheme="majorBidi"/>
                <w:sz w:val="24"/>
                <w:szCs w:val="24"/>
              </w:rPr>
              <w:t>Q12. Dashboard-Building Confidence</w:t>
            </w:r>
          </w:p>
        </w:tc>
        <w:tc>
          <w:tcPr>
            <w:tcW w:w="2650" w:type="dxa"/>
            <w:tcMar>
              <w:top w:w="80" w:type="dxa"/>
              <w:left w:w="80" w:type="dxa"/>
              <w:bottom w:w="80" w:type="dxa"/>
              <w:right w:w="80" w:type="dxa"/>
            </w:tcMar>
            <w:vAlign w:val="center"/>
          </w:tcPr>
          <w:p w14:paraId="2C9369F9" w14:textId="77777777" w:rsidR="002568FF" w:rsidRPr="007942F2" w:rsidRDefault="002568FF" w:rsidP="000103A3">
            <w:pPr>
              <w:spacing w:line="360" w:lineRule="auto"/>
              <w:jc w:val="center"/>
              <w:rPr>
                <w:rFonts w:asciiTheme="majorBidi" w:hAnsiTheme="majorBidi" w:cstheme="majorBidi"/>
                <w:sz w:val="24"/>
                <w:szCs w:val="24"/>
              </w:rPr>
            </w:pPr>
            <w:r>
              <w:rPr>
                <w:rFonts w:asciiTheme="majorBidi" w:eastAsia="Arial Narrow" w:hAnsiTheme="majorBidi" w:cstheme="majorBidi"/>
                <w:sz w:val="24"/>
                <w:szCs w:val="24"/>
              </w:rPr>
              <w:t>37</w:t>
            </w:r>
          </w:p>
        </w:tc>
      </w:tr>
      <w:tr w:rsidR="002568FF" w:rsidRPr="007942F2" w14:paraId="58C8B275" w14:textId="77777777" w:rsidTr="000103A3">
        <w:trPr>
          <w:jc w:val="center"/>
        </w:trPr>
        <w:tc>
          <w:tcPr>
            <w:tcW w:w="2650" w:type="dxa"/>
            <w:tcMar>
              <w:top w:w="80" w:type="dxa"/>
              <w:left w:w="80" w:type="dxa"/>
              <w:bottom w:w="80" w:type="dxa"/>
              <w:right w:w="80" w:type="dxa"/>
            </w:tcMar>
            <w:vAlign w:val="center"/>
          </w:tcPr>
          <w:p w14:paraId="15355D4F" w14:textId="77777777" w:rsidR="002568FF" w:rsidRPr="007942F2" w:rsidRDefault="002568FF" w:rsidP="000103A3">
            <w:pPr>
              <w:spacing w:line="360" w:lineRule="auto"/>
              <w:jc w:val="center"/>
              <w:rPr>
                <w:rFonts w:asciiTheme="majorBidi" w:hAnsiTheme="majorBidi" w:cstheme="majorBidi"/>
                <w:sz w:val="24"/>
                <w:szCs w:val="24"/>
              </w:rPr>
            </w:pPr>
            <w:r>
              <w:rPr>
                <w:rFonts w:asciiTheme="majorBidi" w:eastAsia="Arial Narrow" w:hAnsiTheme="majorBidi" w:cstheme="majorBidi"/>
                <w:sz w:val="24"/>
                <w:szCs w:val="24"/>
              </w:rPr>
              <w:t>4.17</w:t>
            </w:r>
          </w:p>
        </w:tc>
        <w:tc>
          <w:tcPr>
            <w:tcW w:w="2650" w:type="dxa"/>
            <w:tcMar>
              <w:top w:w="80" w:type="dxa"/>
              <w:left w:w="80" w:type="dxa"/>
              <w:bottom w:w="80" w:type="dxa"/>
              <w:right w:w="80" w:type="dxa"/>
            </w:tcMar>
            <w:vAlign w:val="center"/>
          </w:tcPr>
          <w:p w14:paraId="3B495460" w14:textId="77777777" w:rsidR="002568FF" w:rsidRPr="007942F2" w:rsidRDefault="002568FF" w:rsidP="000103A3">
            <w:pPr>
              <w:spacing w:line="360" w:lineRule="auto"/>
              <w:rPr>
                <w:rFonts w:asciiTheme="majorBidi" w:hAnsiTheme="majorBidi" w:cstheme="majorBidi"/>
                <w:sz w:val="24"/>
                <w:szCs w:val="24"/>
              </w:rPr>
            </w:pPr>
            <w:r>
              <w:rPr>
                <w:rFonts w:asciiTheme="majorBidi" w:eastAsia="Arial Narrow" w:hAnsiTheme="majorBidi" w:cstheme="majorBidi"/>
                <w:sz w:val="24"/>
                <w:szCs w:val="24"/>
              </w:rPr>
              <w:t>Q13. MIS / Variance-Reporting Confidence</w:t>
            </w:r>
          </w:p>
        </w:tc>
        <w:tc>
          <w:tcPr>
            <w:tcW w:w="2650" w:type="dxa"/>
            <w:tcMar>
              <w:top w:w="80" w:type="dxa"/>
              <w:left w:w="80" w:type="dxa"/>
              <w:bottom w:w="80" w:type="dxa"/>
              <w:right w:w="80" w:type="dxa"/>
            </w:tcMar>
            <w:vAlign w:val="center"/>
          </w:tcPr>
          <w:p w14:paraId="0736B4F4" w14:textId="77777777" w:rsidR="002568FF" w:rsidRPr="007942F2" w:rsidRDefault="002568FF" w:rsidP="000103A3">
            <w:pPr>
              <w:spacing w:line="360" w:lineRule="auto"/>
              <w:jc w:val="center"/>
              <w:rPr>
                <w:rFonts w:asciiTheme="majorBidi" w:hAnsiTheme="majorBidi" w:cstheme="majorBidi"/>
                <w:sz w:val="24"/>
                <w:szCs w:val="24"/>
              </w:rPr>
            </w:pPr>
            <w:r>
              <w:rPr>
                <w:rFonts w:asciiTheme="majorBidi" w:eastAsia="Arial Narrow" w:hAnsiTheme="majorBidi" w:cstheme="majorBidi"/>
                <w:sz w:val="24"/>
                <w:szCs w:val="24"/>
              </w:rPr>
              <w:t>38</w:t>
            </w:r>
          </w:p>
        </w:tc>
      </w:tr>
      <w:tr w:rsidR="002568FF" w:rsidRPr="007942F2" w14:paraId="4D3DBA1C" w14:textId="77777777" w:rsidTr="000103A3">
        <w:trPr>
          <w:jc w:val="center"/>
        </w:trPr>
        <w:tc>
          <w:tcPr>
            <w:tcW w:w="2650" w:type="dxa"/>
            <w:tcMar>
              <w:top w:w="80" w:type="dxa"/>
              <w:left w:w="80" w:type="dxa"/>
              <w:bottom w:w="80" w:type="dxa"/>
              <w:right w:w="80" w:type="dxa"/>
            </w:tcMar>
            <w:vAlign w:val="center"/>
          </w:tcPr>
          <w:p w14:paraId="267306BA" w14:textId="77777777" w:rsidR="002568FF" w:rsidRPr="007942F2" w:rsidRDefault="002568FF" w:rsidP="000103A3">
            <w:pPr>
              <w:spacing w:line="360" w:lineRule="auto"/>
              <w:jc w:val="center"/>
              <w:rPr>
                <w:rFonts w:asciiTheme="majorBidi" w:hAnsiTheme="majorBidi" w:cstheme="majorBidi"/>
                <w:sz w:val="24"/>
                <w:szCs w:val="24"/>
              </w:rPr>
            </w:pPr>
            <w:r>
              <w:rPr>
                <w:rFonts w:asciiTheme="majorBidi" w:eastAsia="Arial Narrow" w:hAnsiTheme="majorBidi" w:cstheme="majorBidi"/>
                <w:sz w:val="24"/>
                <w:szCs w:val="24"/>
              </w:rPr>
              <w:t>4.18</w:t>
            </w:r>
          </w:p>
        </w:tc>
        <w:tc>
          <w:tcPr>
            <w:tcW w:w="2650" w:type="dxa"/>
            <w:tcMar>
              <w:top w:w="80" w:type="dxa"/>
              <w:left w:w="80" w:type="dxa"/>
              <w:bottom w:w="80" w:type="dxa"/>
              <w:right w:w="80" w:type="dxa"/>
            </w:tcMar>
            <w:vAlign w:val="center"/>
          </w:tcPr>
          <w:p w14:paraId="25D5C758" w14:textId="77777777" w:rsidR="002568FF" w:rsidRPr="007942F2" w:rsidRDefault="002568FF" w:rsidP="000103A3">
            <w:pPr>
              <w:spacing w:line="360" w:lineRule="auto"/>
              <w:rPr>
                <w:rFonts w:asciiTheme="majorBidi" w:hAnsiTheme="majorBidi" w:cstheme="majorBidi"/>
                <w:sz w:val="24"/>
                <w:szCs w:val="24"/>
              </w:rPr>
            </w:pPr>
            <w:r>
              <w:rPr>
                <w:rFonts w:asciiTheme="majorBidi" w:eastAsia="Arial Narrow" w:hAnsiTheme="majorBidi" w:cstheme="majorBidi"/>
                <w:sz w:val="24"/>
                <w:szCs w:val="24"/>
              </w:rPr>
              <w:t>Q14. Importance of BI Skills for Finance Careers</w:t>
            </w:r>
          </w:p>
        </w:tc>
        <w:tc>
          <w:tcPr>
            <w:tcW w:w="2650" w:type="dxa"/>
            <w:tcMar>
              <w:top w:w="80" w:type="dxa"/>
              <w:left w:w="80" w:type="dxa"/>
              <w:bottom w:w="80" w:type="dxa"/>
              <w:right w:w="80" w:type="dxa"/>
            </w:tcMar>
            <w:vAlign w:val="center"/>
          </w:tcPr>
          <w:p w14:paraId="154D302C" w14:textId="77777777" w:rsidR="002568FF" w:rsidRPr="007942F2" w:rsidRDefault="002568FF" w:rsidP="000103A3">
            <w:pPr>
              <w:spacing w:line="360" w:lineRule="auto"/>
              <w:jc w:val="center"/>
              <w:rPr>
                <w:rFonts w:asciiTheme="majorBidi" w:hAnsiTheme="majorBidi" w:cstheme="majorBidi"/>
                <w:sz w:val="24"/>
                <w:szCs w:val="24"/>
              </w:rPr>
            </w:pPr>
            <w:r>
              <w:rPr>
                <w:rFonts w:asciiTheme="majorBidi" w:eastAsia="Arial Narrow" w:hAnsiTheme="majorBidi" w:cstheme="majorBidi"/>
                <w:sz w:val="24"/>
                <w:szCs w:val="24"/>
              </w:rPr>
              <w:t>39</w:t>
            </w:r>
          </w:p>
        </w:tc>
      </w:tr>
      <w:tr w:rsidR="002568FF" w:rsidRPr="007942F2" w14:paraId="4897AF8B" w14:textId="77777777" w:rsidTr="000103A3">
        <w:trPr>
          <w:jc w:val="center"/>
        </w:trPr>
        <w:tc>
          <w:tcPr>
            <w:tcW w:w="2650" w:type="dxa"/>
            <w:tcMar>
              <w:top w:w="80" w:type="dxa"/>
              <w:left w:w="80" w:type="dxa"/>
              <w:bottom w:w="80" w:type="dxa"/>
              <w:right w:w="80" w:type="dxa"/>
            </w:tcMar>
            <w:vAlign w:val="center"/>
          </w:tcPr>
          <w:p w14:paraId="5419B1DE" w14:textId="77777777" w:rsidR="002568FF" w:rsidRPr="007942F2" w:rsidRDefault="002568FF" w:rsidP="000103A3">
            <w:pPr>
              <w:spacing w:line="360" w:lineRule="auto"/>
              <w:jc w:val="center"/>
              <w:rPr>
                <w:rFonts w:asciiTheme="majorBidi" w:hAnsiTheme="majorBidi" w:cstheme="majorBidi"/>
                <w:sz w:val="24"/>
                <w:szCs w:val="24"/>
              </w:rPr>
            </w:pPr>
            <w:r>
              <w:rPr>
                <w:rFonts w:asciiTheme="majorBidi" w:eastAsia="Arial Narrow" w:hAnsiTheme="majorBidi" w:cstheme="majorBidi"/>
                <w:sz w:val="24"/>
                <w:szCs w:val="24"/>
              </w:rPr>
              <w:t>4.19</w:t>
            </w:r>
          </w:p>
        </w:tc>
        <w:tc>
          <w:tcPr>
            <w:tcW w:w="2650" w:type="dxa"/>
            <w:tcMar>
              <w:top w:w="80" w:type="dxa"/>
              <w:left w:w="80" w:type="dxa"/>
              <w:bottom w:w="80" w:type="dxa"/>
              <w:right w:w="80" w:type="dxa"/>
            </w:tcMar>
            <w:vAlign w:val="center"/>
          </w:tcPr>
          <w:p w14:paraId="78C9687D" w14:textId="77777777" w:rsidR="002568FF" w:rsidRPr="007942F2" w:rsidRDefault="002568FF" w:rsidP="000103A3">
            <w:pPr>
              <w:spacing w:line="360" w:lineRule="auto"/>
              <w:rPr>
                <w:rFonts w:asciiTheme="majorBidi" w:hAnsiTheme="majorBidi" w:cstheme="majorBidi"/>
                <w:sz w:val="24"/>
                <w:szCs w:val="24"/>
              </w:rPr>
            </w:pPr>
            <w:r>
              <w:rPr>
                <w:rFonts w:asciiTheme="majorBidi" w:eastAsia="Arial Narrow" w:hAnsiTheme="majorBidi" w:cstheme="majorBidi"/>
                <w:sz w:val="24"/>
                <w:szCs w:val="24"/>
              </w:rPr>
              <w:t>Q15. Perceived PGDM Preparation for BI-Driven Roles</w:t>
            </w:r>
          </w:p>
        </w:tc>
        <w:tc>
          <w:tcPr>
            <w:tcW w:w="2650" w:type="dxa"/>
            <w:tcMar>
              <w:top w:w="80" w:type="dxa"/>
              <w:left w:w="80" w:type="dxa"/>
              <w:bottom w:w="80" w:type="dxa"/>
              <w:right w:w="80" w:type="dxa"/>
            </w:tcMar>
            <w:vAlign w:val="center"/>
          </w:tcPr>
          <w:p w14:paraId="61BA7141" w14:textId="77777777" w:rsidR="002568FF" w:rsidRPr="007942F2" w:rsidRDefault="002568FF" w:rsidP="000103A3">
            <w:pPr>
              <w:spacing w:line="360" w:lineRule="auto"/>
              <w:jc w:val="center"/>
              <w:rPr>
                <w:rFonts w:asciiTheme="majorBidi" w:hAnsiTheme="majorBidi" w:cstheme="majorBidi"/>
                <w:sz w:val="24"/>
                <w:szCs w:val="24"/>
              </w:rPr>
            </w:pPr>
            <w:r>
              <w:rPr>
                <w:rFonts w:asciiTheme="majorBidi" w:eastAsia="Arial Narrow" w:hAnsiTheme="majorBidi" w:cstheme="majorBidi"/>
                <w:sz w:val="24"/>
                <w:szCs w:val="24"/>
              </w:rPr>
              <w:t>40</w:t>
            </w:r>
          </w:p>
        </w:tc>
      </w:tr>
      <w:tr w:rsidR="002568FF" w:rsidRPr="007942F2" w14:paraId="64CB9FE2" w14:textId="77777777" w:rsidTr="000103A3">
        <w:trPr>
          <w:jc w:val="center"/>
        </w:trPr>
        <w:tc>
          <w:tcPr>
            <w:tcW w:w="2650" w:type="dxa"/>
            <w:tcMar>
              <w:top w:w="80" w:type="dxa"/>
              <w:left w:w="80" w:type="dxa"/>
              <w:bottom w:w="80" w:type="dxa"/>
              <w:right w:w="80" w:type="dxa"/>
            </w:tcMar>
            <w:vAlign w:val="center"/>
          </w:tcPr>
          <w:p w14:paraId="7E3634AB" w14:textId="77777777" w:rsidR="002568FF" w:rsidRPr="007942F2" w:rsidRDefault="002568FF" w:rsidP="000103A3">
            <w:pPr>
              <w:spacing w:line="360" w:lineRule="auto"/>
              <w:jc w:val="center"/>
              <w:rPr>
                <w:rFonts w:asciiTheme="majorBidi" w:hAnsiTheme="majorBidi" w:cstheme="majorBidi"/>
                <w:sz w:val="24"/>
                <w:szCs w:val="24"/>
              </w:rPr>
            </w:pPr>
            <w:r>
              <w:rPr>
                <w:rFonts w:asciiTheme="majorBidi" w:eastAsia="Arial Narrow" w:hAnsiTheme="majorBidi" w:cstheme="majorBidi"/>
                <w:sz w:val="24"/>
                <w:szCs w:val="24"/>
              </w:rPr>
              <w:t>4.20</w:t>
            </w:r>
          </w:p>
        </w:tc>
        <w:tc>
          <w:tcPr>
            <w:tcW w:w="2650" w:type="dxa"/>
            <w:tcMar>
              <w:top w:w="80" w:type="dxa"/>
              <w:left w:w="80" w:type="dxa"/>
              <w:bottom w:w="80" w:type="dxa"/>
              <w:right w:w="80" w:type="dxa"/>
            </w:tcMar>
            <w:vAlign w:val="center"/>
          </w:tcPr>
          <w:p w14:paraId="008F87C6" w14:textId="77777777" w:rsidR="002568FF" w:rsidRPr="007942F2" w:rsidRDefault="002568FF" w:rsidP="000103A3">
            <w:pPr>
              <w:spacing w:line="360" w:lineRule="auto"/>
              <w:rPr>
                <w:rFonts w:asciiTheme="majorBidi" w:hAnsiTheme="majorBidi" w:cstheme="majorBidi"/>
                <w:sz w:val="24"/>
                <w:szCs w:val="24"/>
              </w:rPr>
            </w:pPr>
            <w:r>
              <w:rPr>
                <w:rFonts w:asciiTheme="majorBidi" w:eastAsia="Arial Narrow" w:hAnsiTheme="majorBidi" w:cstheme="majorBidi"/>
                <w:sz w:val="24"/>
                <w:szCs w:val="24"/>
              </w:rPr>
              <w:t>Mean Dashboard Confidence by Internship Experience</w:t>
            </w:r>
          </w:p>
        </w:tc>
        <w:tc>
          <w:tcPr>
            <w:tcW w:w="2650" w:type="dxa"/>
            <w:tcMar>
              <w:top w:w="80" w:type="dxa"/>
              <w:left w:w="80" w:type="dxa"/>
              <w:bottom w:w="80" w:type="dxa"/>
              <w:right w:w="80" w:type="dxa"/>
            </w:tcMar>
            <w:vAlign w:val="center"/>
          </w:tcPr>
          <w:p w14:paraId="1D586FF4" w14:textId="77777777" w:rsidR="002568FF" w:rsidRPr="007942F2" w:rsidRDefault="002568FF" w:rsidP="000103A3">
            <w:pPr>
              <w:spacing w:line="360" w:lineRule="auto"/>
              <w:jc w:val="center"/>
              <w:rPr>
                <w:rFonts w:asciiTheme="majorBidi" w:hAnsiTheme="majorBidi" w:cstheme="majorBidi"/>
                <w:sz w:val="24"/>
                <w:szCs w:val="24"/>
              </w:rPr>
            </w:pPr>
            <w:r>
              <w:rPr>
                <w:rFonts w:asciiTheme="majorBidi" w:eastAsia="Arial Narrow" w:hAnsiTheme="majorBidi" w:cstheme="majorBidi"/>
                <w:sz w:val="24"/>
                <w:szCs w:val="24"/>
              </w:rPr>
              <w:t>42</w:t>
            </w:r>
          </w:p>
        </w:tc>
      </w:tr>
      <w:tr w:rsidR="002568FF" w:rsidRPr="007942F2" w14:paraId="10053A2D" w14:textId="77777777" w:rsidTr="000103A3">
        <w:trPr>
          <w:jc w:val="center"/>
        </w:trPr>
        <w:tc>
          <w:tcPr>
            <w:tcW w:w="2650" w:type="dxa"/>
            <w:tcMar>
              <w:top w:w="80" w:type="dxa"/>
              <w:left w:w="80" w:type="dxa"/>
              <w:bottom w:w="80" w:type="dxa"/>
              <w:right w:w="80" w:type="dxa"/>
            </w:tcMar>
            <w:vAlign w:val="center"/>
          </w:tcPr>
          <w:p w14:paraId="72C187F0" w14:textId="77777777" w:rsidR="002568FF" w:rsidRPr="007942F2" w:rsidRDefault="002568FF" w:rsidP="000103A3">
            <w:pPr>
              <w:spacing w:line="360" w:lineRule="auto"/>
              <w:jc w:val="center"/>
              <w:rPr>
                <w:rFonts w:asciiTheme="majorBidi" w:hAnsiTheme="majorBidi" w:cstheme="majorBidi"/>
                <w:sz w:val="24"/>
                <w:szCs w:val="24"/>
              </w:rPr>
            </w:pPr>
            <w:r>
              <w:rPr>
                <w:rFonts w:asciiTheme="majorBidi" w:eastAsia="Arial Narrow" w:hAnsiTheme="majorBidi" w:cstheme="majorBidi"/>
                <w:sz w:val="24"/>
                <w:szCs w:val="24"/>
              </w:rPr>
              <w:t>4.21</w:t>
            </w:r>
          </w:p>
        </w:tc>
        <w:tc>
          <w:tcPr>
            <w:tcW w:w="2650" w:type="dxa"/>
            <w:tcMar>
              <w:top w:w="80" w:type="dxa"/>
              <w:left w:w="80" w:type="dxa"/>
              <w:bottom w:w="80" w:type="dxa"/>
              <w:right w:w="80" w:type="dxa"/>
            </w:tcMar>
            <w:vAlign w:val="center"/>
          </w:tcPr>
          <w:p w14:paraId="0588FAD3" w14:textId="77777777" w:rsidR="002568FF" w:rsidRPr="007942F2" w:rsidRDefault="002568FF" w:rsidP="000103A3">
            <w:pPr>
              <w:spacing w:line="360" w:lineRule="auto"/>
              <w:rPr>
                <w:rFonts w:asciiTheme="majorBidi" w:hAnsiTheme="majorBidi" w:cstheme="majorBidi"/>
                <w:sz w:val="24"/>
                <w:szCs w:val="24"/>
              </w:rPr>
            </w:pPr>
            <w:r>
              <w:rPr>
                <w:rFonts w:asciiTheme="majorBidi" w:eastAsia="Arial Narrow" w:hAnsiTheme="majorBidi" w:cstheme="majorBidi"/>
                <w:sz w:val="24"/>
                <w:szCs w:val="24"/>
              </w:rPr>
              <w:t>Mean Dashboard Confidence by Excel Proficiency</w:t>
            </w:r>
          </w:p>
        </w:tc>
        <w:tc>
          <w:tcPr>
            <w:tcW w:w="2650" w:type="dxa"/>
            <w:tcMar>
              <w:top w:w="80" w:type="dxa"/>
              <w:left w:w="80" w:type="dxa"/>
              <w:bottom w:w="80" w:type="dxa"/>
              <w:right w:w="80" w:type="dxa"/>
            </w:tcMar>
            <w:vAlign w:val="center"/>
          </w:tcPr>
          <w:p w14:paraId="730B3535" w14:textId="77777777" w:rsidR="002568FF" w:rsidRPr="007942F2" w:rsidRDefault="002568FF" w:rsidP="000103A3">
            <w:pPr>
              <w:spacing w:line="360" w:lineRule="auto"/>
              <w:jc w:val="center"/>
              <w:rPr>
                <w:rFonts w:asciiTheme="majorBidi" w:hAnsiTheme="majorBidi" w:cstheme="majorBidi"/>
                <w:sz w:val="24"/>
                <w:szCs w:val="24"/>
              </w:rPr>
            </w:pPr>
            <w:r>
              <w:rPr>
                <w:rFonts w:asciiTheme="majorBidi" w:eastAsia="Arial Narrow" w:hAnsiTheme="majorBidi" w:cstheme="majorBidi"/>
                <w:sz w:val="24"/>
                <w:szCs w:val="24"/>
              </w:rPr>
              <w:t>43</w:t>
            </w:r>
          </w:p>
        </w:tc>
      </w:tr>
    </w:tbl>
    <w:p w14:paraId="21AA70A5" w14:textId="77777777" w:rsidR="00292745" w:rsidRDefault="00292745" w:rsidP="00292745">
      <w:pPr>
        <w:spacing w:line="360" w:lineRule="auto"/>
        <w:jc w:val="right"/>
        <w:rPr>
          <w:b/>
          <w:bCs/>
          <w:sz w:val="24"/>
        </w:rPr>
        <w:sectPr w:rsidR="00292745" w:rsidSect="00292745">
          <w:footerReference w:type="default" r:id="rId9"/>
          <w:pgSz w:w="11906" w:h="16838"/>
          <w:pgMar w:top="1440" w:right="1440" w:bottom="1440" w:left="2520" w:header="720" w:footer="720" w:gutter="0"/>
          <w:pgBorders w:offsetFrom="page">
            <w:top w:val="single" w:sz="12" w:space="24" w:color="auto"/>
            <w:left w:val="single" w:sz="12" w:space="24" w:color="auto"/>
            <w:bottom w:val="single" w:sz="12" w:space="24" w:color="auto"/>
            <w:right w:val="single" w:sz="12" w:space="24" w:color="auto"/>
          </w:pgBorders>
          <w:pgNumType w:fmt="lowerRoman"/>
          <w:cols w:space="720"/>
          <w:docGrid w:linePitch="360"/>
        </w:sectPr>
      </w:pPr>
    </w:p>
    <w:p w14:paraId="5E9717DD" w14:textId="77777777" w:rsidR="00EC694F" w:rsidRDefault="00EC694F" w:rsidP="00EC694F">
      <w:pPr>
        <w:spacing w:line="360" w:lineRule="auto"/>
        <w:jc w:val="center"/>
        <w:rPr>
          <w:b/>
          <w:bCs/>
          <w:sz w:val="28"/>
          <w:szCs w:val="22"/>
          <w:u w:val="single"/>
        </w:rPr>
      </w:pPr>
      <w:r>
        <w:rPr>
          <w:b/>
          <w:bCs/>
          <w:sz w:val="28"/>
          <w:szCs w:val="22"/>
          <w:u w:val="single"/>
        </w:rPr>
        <w:lastRenderedPageBreak/>
        <w:t>EXECUTIVE SUMMARY</w:t>
      </w:r>
    </w:p>
    <w:p w14:paraId="657B73B7" w14:textId="77777777" w:rsidR="00EC694F" w:rsidRPr="007942F2" w:rsidRDefault="00EC694F" w:rsidP="00EC694F">
      <w:pPr>
        <w:spacing w:line="360" w:lineRule="auto"/>
        <w:jc w:val="center"/>
        <w:rPr>
          <w:sz w:val="28"/>
          <w:szCs w:val="22"/>
          <w:u w:val="single"/>
        </w:rPr>
      </w:pPr>
    </w:p>
    <w:p w14:paraId="4C132C0A" w14:textId="77777777" w:rsidR="00EC694F" w:rsidRDefault="00EC694F" w:rsidP="00EC694F">
      <w:pPr>
        <w:spacing w:line="360" w:lineRule="auto"/>
        <w:jc w:val="both"/>
        <w:rPr>
          <w:sz w:val="24"/>
        </w:rPr>
      </w:pPr>
      <w:r>
        <w:rPr>
          <w:sz w:val="24"/>
        </w:rPr>
        <w:t>The present dissertation, titled “AI-Driven Financial Planning &amp; Analysis (FP&amp;A) Dashboard for Strategic Decision-Making,” examines how Artificial Intelligence (AI), Business Intelligence (BI), financial modelling, budgeting, forecasting, variance analysis and dashboard analytics can be integrated into a practical Financial Planning &amp; Analysis framework. The study is situated in the context of the internship exposure at Insight Capital Advisory Pvt. Ltd., Bengaluru, where activities included MIS reporting, budgeting and forecasting support, financial modelling, research and dashboard development.</w:t>
      </w:r>
    </w:p>
    <w:p w14:paraId="168D5F71" w14:textId="77777777" w:rsidR="00EC694F" w:rsidRPr="007942F2" w:rsidRDefault="00EC694F" w:rsidP="00EC694F">
      <w:pPr>
        <w:spacing w:line="360" w:lineRule="auto"/>
        <w:jc w:val="both"/>
        <w:rPr>
          <w:sz w:val="24"/>
        </w:rPr>
      </w:pPr>
    </w:p>
    <w:p w14:paraId="4893236E" w14:textId="77777777" w:rsidR="00EC694F" w:rsidRDefault="00EC694F" w:rsidP="00EC694F">
      <w:pPr>
        <w:spacing w:line="360" w:lineRule="auto"/>
        <w:jc w:val="both"/>
        <w:rPr>
          <w:sz w:val="24"/>
        </w:rPr>
      </w:pPr>
      <w:r>
        <w:rPr>
          <w:sz w:val="24"/>
        </w:rPr>
        <w:t>The study addresses the problem of fragmented financial planning processes in which budgeting, forecasting, variance analysis and executive reporting may be handled separately through spreadsheets and different tools. To address this problem, the study develops an integrated, driver-based FP&amp;A framework supported by an interactive dashboard. The framework combines historical financial analysis, driver-based projections, KPI monitoring, variance analysis and executive reporting.</w:t>
      </w:r>
    </w:p>
    <w:p w14:paraId="4FC30156" w14:textId="77777777" w:rsidR="00EC694F" w:rsidRPr="007942F2" w:rsidRDefault="00EC694F" w:rsidP="00EC694F">
      <w:pPr>
        <w:spacing w:line="360" w:lineRule="auto"/>
        <w:jc w:val="both"/>
        <w:rPr>
          <w:sz w:val="24"/>
        </w:rPr>
      </w:pPr>
    </w:p>
    <w:p w14:paraId="071719EF" w14:textId="77777777" w:rsidR="00EC694F" w:rsidRDefault="00EC694F" w:rsidP="00EC694F">
      <w:pPr>
        <w:spacing w:line="360" w:lineRule="auto"/>
        <w:jc w:val="both"/>
        <w:rPr>
          <w:sz w:val="24"/>
        </w:rPr>
      </w:pPr>
      <w:r>
        <w:rPr>
          <w:sz w:val="24"/>
        </w:rPr>
        <w:t>The empirical financial analysis covers five NSE/BSE-listed Infrastructure &amp; Construction companies: Larsen &amp; Toubro (L&amp;T), NCC Ltd, KNR Constructions, IRB Infrastructure Developers and HG Infra Engineering. Historical financial data covers FY2020-21 to FY2025-26, while driver-based projections extend to FY2030-31. The analysis includes Revenue, EBITDA, PAT, Cash Profit, Gross Block, Debt-Equity Ratio, Book Value per Share, Basic EPS and Order Book, together with profitability, growth and leverage indicators.</w:t>
      </w:r>
    </w:p>
    <w:p w14:paraId="1C4AA990" w14:textId="77777777" w:rsidR="00EC694F" w:rsidRPr="007942F2" w:rsidRDefault="00EC694F" w:rsidP="00EC694F">
      <w:pPr>
        <w:spacing w:line="360" w:lineRule="auto"/>
        <w:jc w:val="both"/>
        <w:rPr>
          <w:sz w:val="24"/>
        </w:rPr>
      </w:pPr>
    </w:p>
    <w:p w14:paraId="7757B494" w14:textId="77777777" w:rsidR="00EC694F" w:rsidRPr="007942F2" w:rsidRDefault="00EC694F" w:rsidP="00EC694F">
      <w:pPr>
        <w:spacing w:line="360" w:lineRule="auto"/>
        <w:jc w:val="both"/>
        <w:rPr>
          <w:sz w:val="24"/>
        </w:rPr>
      </w:pPr>
      <w:r>
        <w:rPr>
          <w:sz w:val="24"/>
        </w:rPr>
        <w:t xml:space="preserve">The historical analysis indicates that all five companies show an upward operating trajectory in the supplied dataset, although growth rates differ. NCC Ltd records the highest historical Revenue CAGR among the sample companies, while L&amp;T maintains the largest revenue scale. Profitability margins generally improve over the historical period and Debt-Equity ratios decline across the companies, although IRB Infrastructure remains comparatively more leveraged. The driver-based </w:t>
      </w:r>
      <w:r>
        <w:rPr>
          <w:sz w:val="24"/>
        </w:rPr>
        <w:lastRenderedPageBreak/>
        <w:t>forecast continues the broad historical scale hierarchy and projects further growth in revenue, PAT and EPS through FY2030-31.</w:t>
      </w:r>
    </w:p>
    <w:p w14:paraId="7AB7859A" w14:textId="77777777" w:rsidR="00EC694F" w:rsidRPr="007942F2" w:rsidRDefault="00EC694F" w:rsidP="00EC694F">
      <w:pPr>
        <w:spacing w:line="360" w:lineRule="auto"/>
        <w:jc w:val="both"/>
        <w:rPr>
          <w:sz w:val="24"/>
        </w:rPr>
      </w:pPr>
    </w:p>
    <w:p w14:paraId="6D8D5E40" w14:textId="77777777" w:rsidR="00EC694F" w:rsidRDefault="00EC694F" w:rsidP="00EC694F">
      <w:pPr>
        <w:spacing w:line="360" w:lineRule="auto"/>
        <w:jc w:val="both"/>
        <w:rPr>
          <w:sz w:val="24"/>
        </w:rPr>
      </w:pPr>
      <w:r>
        <w:rPr>
          <w:sz w:val="24"/>
        </w:rPr>
        <w:t>The study also incorporates an anonymous primary survey of 113 PGDM students covering FP&amp;A exposure, Excel proficiency, Business Intelligence tools, dashboarding, MIS/variance reporting, career relevance and curriculum preparedness. The survey indicates comparatively strong Excel capability but uneven BI exposure and practical FP&amp;A experience. Mean dashboard-building confidence is 5.93/10, while mean MIS/variance-reporting confidence is 5.62/10. Respondents rate the importance of BI skills for finance careers at 5.89/10, compared with 5.45/10 for perceived program preparation for BI-driven finance roles.</w:t>
      </w:r>
    </w:p>
    <w:p w14:paraId="6365C073" w14:textId="77777777" w:rsidR="00EC694F" w:rsidRPr="007942F2" w:rsidRDefault="00EC694F" w:rsidP="00EC694F">
      <w:pPr>
        <w:spacing w:line="360" w:lineRule="auto"/>
        <w:jc w:val="both"/>
        <w:rPr>
          <w:sz w:val="24"/>
        </w:rPr>
      </w:pPr>
    </w:p>
    <w:p w14:paraId="293E8593" w14:textId="56245C73" w:rsidR="00EC694F" w:rsidRDefault="00EC694F" w:rsidP="00EC694F">
      <w:pPr>
        <w:spacing w:line="360" w:lineRule="auto"/>
        <w:jc w:val="both"/>
        <w:rPr>
          <w:rFonts w:asciiTheme="majorBidi" w:hAnsiTheme="majorBidi" w:cstheme="majorBidi"/>
          <w:b/>
          <w:bCs/>
          <w:sz w:val="36"/>
          <w:szCs w:val="40"/>
        </w:rPr>
      </w:pPr>
      <w:r>
        <w:rPr>
          <w:sz w:val="24"/>
        </w:rPr>
        <w:t>The study concludes that an AI-driven FP&amp;A dashboard can function as a Decision Support System by consolidating financial information, forecasts, KPIs and variances into a structured analytical environment. However, the dashboard should support rather than replace managerial judgement. Data quality, governance, forecasting assumptions, continuous validation and user capabilities remain critical to successful implementation. The study therefore recommends stronger integration of FP&amp;A and BI skills, practical financial datasets, hands-on dashboard training, scenario-based planning and responsible use of AI in finance.</w:t>
      </w:r>
    </w:p>
    <w:p w14:paraId="51DA3EDD" w14:textId="7A36F413" w:rsidR="00A56E5B" w:rsidRPr="007D5951" w:rsidRDefault="00000000" w:rsidP="00EF6A4B">
      <w:pPr>
        <w:keepNext/>
        <w:pageBreakBefore/>
        <w:spacing w:line="360" w:lineRule="auto"/>
        <w:jc w:val="center"/>
        <w:rPr>
          <w:rFonts w:asciiTheme="majorBidi" w:hAnsiTheme="majorBidi" w:cstheme="majorBidi"/>
          <w:b/>
          <w:bCs/>
          <w:sz w:val="40"/>
          <w:szCs w:val="40"/>
        </w:rPr>
      </w:pPr>
      <w:r>
        <w:rPr>
          <w:rFonts w:asciiTheme="majorBidi" w:hAnsiTheme="majorBidi" w:cstheme="majorBidi"/>
          <w:b/>
          <w:bCs/>
          <w:sz w:val="36"/>
          <w:szCs w:val="40"/>
        </w:rPr>
        <w:lastRenderedPageBreak/>
        <w:t>CHAPTER 1</w:t>
      </w:r>
    </w:p>
    <w:p w14:paraId="3CAA85D8" w14:textId="77777777" w:rsidR="00A56E5B" w:rsidRDefault="00000000" w:rsidP="00EF6A4B">
      <w:pPr>
        <w:keepNext/>
        <w:spacing w:line="360" w:lineRule="auto"/>
        <w:jc w:val="center"/>
        <w:rPr>
          <w:rFonts w:asciiTheme="majorBidi" w:hAnsiTheme="majorBidi" w:cstheme="majorBidi"/>
          <w:b/>
          <w:bCs/>
          <w:sz w:val="36"/>
          <w:szCs w:val="40"/>
        </w:rPr>
      </w:pPr>
      <w:r>
        <w:rPr>
          <w:rFonts w:asciiTheme="majorBidi" w:hAnsiTheme="majorBidi" w:cstheme="majorBidi"/>
          <w:b/>
          <w:bCs/>
          <w:sz w:val="36"/>
          <w:szCs w:val="40"/>
        </w:rPr>
        <w:t>INTRODUCTION</w:t>
      </w:r>
    </w:p>
    <w:p w14:paraId="600391F6" w14:textId="77777777" w:rsidR="007048AE" w:rsidRPr="007D5951" w:rsidRDefault="007048AE" w:rsidP="00EF6A4B">
      <w:pPr>
        <w:keepNext/>
        <w:spacing w:line="360" w:lineRule="auto"/>
        <w:jc w:val="center"/>
        <w:rPr>
          <w:rFonts w:asciiTheme="majorBidi" w:hAnsiTheme="majorBidi" w:cstheme="majorBidi"/>
          <w:b/>
          <w:bCs/>
          <w:sz w:val="40"/>
          <w:szCs w:val="40"/>
        </w:rPr>
      </w:pPr>
    </w:p>
    <w:p w14:paraId="119B11C2" w14:textId="6DF81C16" w:rsidR="007048AE" w:rsidRDefault="00000000" w:rsidP="007048AE">
      <w:pPr>
        <w:pStyle w:val="ListParagraph"/>
        <w:keepNext/>
        <w:numPr>
          <w:ilvl w:val="1"/>
          <w:numId w:val="22"/>
        </w:numPr>
        <w:spacing w:line="360" w:lineRule="auto"/>
        <w:rPr>
          <w:rFonts w:asciiTheme="majorBidi" w:hAnsiTheme="majorBidi" w:cstheme="majorBidi"/>
          <w:b/>
          <w:bCs/>
          <w:sz w:val="28"/>
          <w:szCs w:val="28"/>
        </w:rPr>
      </w:pPr>
      <w:r>
        <w:rPr>
          <w:rFonts w:asciiTheme="majorBidi" w:hAnsiTheme="majorBidi" w:cstheme="majorBidi"/>
          <w:b/>
          <w:bCs/>
          <w:sz w:val="28"/>
          <w:szCs w:val="28"/>
        </w:rPr>
        <w:t>Introduction – AI-Driven Financial Planning &amp; Analysis (FP&amp;A) Dashboard for Strategic Decision-Making</w:t>
      </w:r>
    </w:p>
    <w:p w14:paraId="431E0F5C" w14:textId="77777777" w:rsidR="007048AE" w:rsidRPr="007048AE" w:rsidRDefault="007048AE" w:rsidP="007048AE">
      <w:pPr>
        <w:pStyle w:val="ListParagraph"/>
        <w:keepNext/>
        <w:spacing w:line="360" w:lineRule="auto"/>
        <w:ind w:left="420"/>
        <w:rPr>
          <w:rFonts w:asciiTheme="majorBidi" w:hAnsiTheme="majorBidi" w:cstheme="majorBidi"/>
          <w:b/>
          <w:bCs/>
          <w:sz w:val="28"/>
          <w:szCs w:val="28"/>
        </w:rPr>
      </w:pPr>
    </w:p>
    <w:p w14:paraId="6F03CEBC" w14:textId="77777777" w:rsidR="00A56E5B" w:rsidRPr="007942F2" w:rsidRDefault="00000000" w:rsidP="00EF6A4B">
      <w:pPr>
        <w:spacing w:line="360" w:lineRule="auto"/>
        <w:jc w:val="both"/>
        <w:rPr>
          <w:rFonts w:asciiTheme="majorBidi" w:hAnsiTheme="majorBidi" w:cstheme="majorBidi"/>
        </w:rPr>
      </w:pPr>
      <w:r>
        <w:rPr>
          <w:sz w:val="24"/>
        </w:rPr>
        <w:t>This dissertation is based on the project “AI-Driven Financial Planning &amp; Analysis (FP&amp;A) Dashboard for Strategic Decision-Making: An Integrated Budgeting, Forecasting, Variance Analysis and Executive Reporting Framework,” undertaken in the context of the FP&amp;A function, which has become one of the most strategic areas within modern corporate finance. As organizations operate in an increasingly competitive, data-driven environment, FP&amp;A has evolved beyond preparing budgets and reports to become a strategic partner in business planning and organizational growth.</w:t>
      </w:r>
    </w:p>
    <w:p w14:paraId="001EF71D" w14:textId="77777777" w:rsidR="00A56E5B" w:rsidRDefault="00000000" w:rsidP="00EF6A4B">
      <w:pPr>
        <w:spacing w:line="360" w:lineRule="auto"/>
        <w:jc w:val="both"/>
        <w:rPr>
          <w:sz w:val="24"/>
        </w:rPr>
      </w:pPr>
      <w:r>
        <w:rPr>
          <w:sz w:val="24"/>
        </w:rPr>
        <w:t>Financial Planning &amp; Analysis integrates budgeting, forecasting, financial modelling, variance analysis, performance measurement, and executive reporting into a unified decision-support process focused on predicting future outcomes rather than merely analyzing historical performance. This study develops an integrated AI-driven FP&amp;A Dashboard combining these functions into a comprehensive Business Intelligence platform that gives management real-time financial insights, monitors KPIs, and supports informed strategic decision-making.</w:t>
      </w:r>
    </w:p>
    <w:p w14:paraId="3EFACDE8" w14:textId="77777777" w:rsidR="00A078F7" w:rsidRPr="007942F2" w:rsidRDefault="00A078F7" w:rsidP="00EF6A4B">
      <w:pPr>
        <w:spacing w:line="360" w:lineRule="auto"/>
        <w:jc w:val="both"/>
        <w:rPr>
          <w:rFonts w:asciiTheme="majorBidi" w:hAnsiTheme="majorBidi" w:cstheme="majorBidi"/>
        </w:rPr>
      </w:pPr>
    </w:p>
    <w:p w14:paraId="36BA03DE" w14:textId="77777777" w:rsidR="00A56E5B" w:rsidRPr="007942F2" w:rsidRDefault="00000000" w:rsidP="00EF6A4B">
      <w:pPr>
        <w:keepNext/>
        <w:spacing w:line="360" w:lineRule="auto"/>
        <w:rPr>
          <w:rFonts w:asciiTheme="majorBidi" w:hAnsiTheme="majorBidi" w:cstheme="majorBidi"/>
          <w:b/>
          <w:bCs/>
          <w:sz w:val="28"/>
          <w:szCs w:val="28"/>
        </w:rPr>
      </w:pPr>
      <w:r>
        <w:rPr>
          <w:rFonts w:asciiTheme="majorBidi" w:hAnsiTheme="majorBidi" w:cstheme="majorBidi"/>
          <w:b/>
          <w:bCs/>
          <w:sz w:val="28"/>
          <w:szCs w:val="28"/>
        </w:rPr>
        <w:t>1.2 Industry Scenario</w:t>
      </w:r>
    </w:p>
    <w:p w14:paraId="1933218F" w14:textId="77777777" w:rsidR="00A56E5B" w:rsidRPr="007942F2" w:rsidRDefault="00000000" w:rsidP="00EF6A4B">
      <w:pPr>
        <w:keepNext/>
        <w:spacing w:line="360" w:lineRule="auto"/>
        <w:rPr>
          <w:rFonts w:asciiTheme="majorBidi" w:hAnsiTheme="majorBidi" w:cstheme="majorBidi"/>
          <w:b/>
          <w:bCs/>
          <w:sz w:val="28"/>
          <w:szCs w:val="28"/>
        </w:rPr>
      </w:pPr>
      <w:r>
        <w:rPr>
          <w:rFonts w:asciiTheme="majorBidi" w:hAnsiTheme="majorBidi" w:cstheme="majorBidi"/>
          <w:b/>
          <w:bCs/>
          <w:sz w:val="28"/>
          <w:szCs w:val="28"/>
        </w:rPr>
        <w:t>1.2.1 Macro-Level Overview</w:t>
      </w:r>
    </w:p>
    <w:p w14:paraId="599B307B" w14:textId="77777777" w:rsidR="00A56E5B" w:rsidRPr="007942F2" w:rsidRDefault="00000000" w:rsidP="00EF6A4B">
      <w:pPr>
        <w:spacing w:line="360" w:lineRule="auto"/>
        <w:jc w:val="both"/>
        <w:rPr>
          <w:rFonts w:asciiTheme="majorBidi" w:hAnsiTheme="majorBidi" w:cstheme="majorBidi"/>
        </w:rPr>
      </w:pPr>
      <w:r>
        <w:rPr>
          <w:sz w:val="24"/>
        </w:rPr>
        <w:t>The Financial Planning &amp; Analysis industry has undergone a remarkable transformation over the past decade due to rapid technological advancements and the increasing adoption of Artificial Intelligence and Business Analytics. Rising business complexity, globalization, and volatile economic conditions have compelled organizations to strengthen budgeting, forecasting, and reporting capabilities, with AI-powered algorithms increasingly used to forecast revenues, detect anomalies, and optimize working capital.</w:t>
      </w:r>
    </w:p>
    <w:p w14:paraId="319FCE1A" w14:textId="77777777" w:rsidR="00A56E5B" w:rsidRDefault="00000000" w:rsidP="00EF6A4B">
      <w:pPr>
        <w:spacing w:line="360" w:lineRule="auto"/>
        <w:jc w:val="both"/>
        <w:rPr>
          <w:sz w:val="24"/>
        </w:rPr>
      </w:pPr>
      <w:r>
        <w:rPr>
          <w:sz w:val="24"/>
        </w:rPr>
        <w:lastRenderedPageBreak/>
        <w:t>The Business Intelligence market has also grown substantially, with platforms such as Microsoft Power BI, Tableau, and SAP Analytics Cloud enabling organizations to convert financial data into interactive, real-time dashboards. Across sectors such as Banking, IT, Manufacturing, and Retail, organizations are investing significantly in AI-driven FP&amp;A solutions, and demand for integrated FP&amp;A systems is expected to keep growing as finance functions shift from transaction processing to business partnering.</w:t>
      </w:r>
    </w:p>
    <w:p w14:paraId="5AB2991B" w14:textId="77777777" w:rsidR="00A078F7" w:rsidRPr="007942F2" w:rsidRDefault="00A078F7" w:rsidP="00EF6A4B">
      <w:pPr>
        <w:spacing w:line="360" w:lineRule="auto"/>
        <w:jc w:val="both"/>
        <w:rPr>
          <w:rFonts w:asciiTheme="majorBidi" w:hAnsiTheme="majorBidi" w:cstheme="majorBidi"/>
        </w:rPr>
      </w:pPr>
    </w:p>
    <w:p w14:paraId="10A87C99" w14:textId="77777777" w:rsidR="00A56E5B" w:rsidRPr="007942F2" w:rsidRDefault="00000000" w:rsidP="00EF6A4B">
      <w:pPr>
        <w:keepNext/>
        <w:spacing w:line="360" w:lineRule="auto"/>
        <w:rPr>
          <w:rFonts w:asciiTheme="majorBidi" w:hAnsiTheme="majorBidi" w:cstheme="majorBidi"/>
          <w:b/>
          <w:bCs/>
          <w:sz w:val="28"/>
          <w:szCs w:val="28"/>
        </w:rPr>
      </w:pPr>
      <w:r>
        <w:rPr>
          <w:rFonts w:asciiTheme="majorBidi" w:hAnsiTheme="majorBidi" w:cstheme="majorBidi"/>
          <w:b/>
          <w:bCs/>
          <w:sz w:val="28"/>
          <w:szCs w:val="28"/>
        </w:rPr>
        <w:t>1.2.2 Micro-Level Overview</w:t>
      </w:r>
    </w:p>
    <w:p w14:paraId="2AC0C09E" w14:textId="77777777" w:rsidR="00A56E5B" w:rsidRPr="007942F2" w:rsidRDefault="00000000" w:rsidP="00EF6A4B">
      <w:pPr>
        <w:spacing w:line="360" w:lineRule="auto"/>
        <w:jc w:val="both"/>
        <w:rPr>
          <w:rFonts w:asciiTheme="majorBidi" w:hAnsiTheme="majorBidi" w:cstheme="majorBidi"/>
        </w:rPr>
      </w:pPr>
      <w:r>
        <w:rPr>
          <w:sz w:val="24"/>
        </w:rPr>
        <w:t>At the organizational level, the FP&amp;A function serves as the financial intelligence center of an enterprise, supporting senior management with timely information and strategic recommendations rather than merely recording historical transactions. Core responsibilities include annual budgeting, rolling forecasts, financial modelling, variance analysis, and MIS reporting, with finance teams continuously monitoring actual performance against budgeted targets.</w:t>
      </w:r>
    </w:p>
    <w:p w14:paraId="3FAA285E" w14:textId="77777777" w:rsidR="00A56E5B" w:rsidRDefault="00000000" w:rsidP="00EF6A4B">
      <w:pPr>
        <w:spacing w:line="360" w:lineRule="auto"/>
        <w:jc w:val="both"/>
        <w:rPr>
          <w:sz w:val="24"/>
        </w:rPr>
      </w:pPr>
      <w:r>
        <w:rPr>
          <w:sz w:val="24"/>
        </w:rPr>
        <w:t>The integration of AI and Business Intelligence has significantly enhanced FP&amp;A effectiveness, with organizations increasingly automating data collection, reporting, and dashboard generation, and predictive analytics allowing them to simulate scenarios and estimate future revenues and resource requirements. Consequently, the modern FP&amp;A function has evolved into a strategic business partner combining financial expertise, automation, and data visualization to create sustainable competitive advantage.</w:t>
      </w:r>
    </w:p>
    <w:p w14:paraId="5A456304" w14:textId="77777777" w:rsidR="00292745" w:rsidRPr="007942F2" w:rsidRDefault="00292745" w:rsidP="00EF6A4B">
      <w:pPr>
        <w:spacing w:line="360" w:lineRule="auto"/>
        <w:jc w:val="both"/>
        <w:rPr>
          <w:rFonts w:asciiTheme="majorBidi" w:hAnsiTheme="majorBidi" w:cstheme="majorBidi"/>
        </w:rPr>
      </w:pPr>
    </w:p>
    <w:p w14:paraId="7DDB761C" w14:textId="77777777" w:rsidR="00A56E5B" w:rsidRPr="007942F2" w:rsidRDefault="00000000" w:rsidP="00EF6A4B">
      <w:pPr>
        <w:keepNext/>
        <w:spacing w:line="360" w:lineRule="auto"/>
        <w:rPr>
          <w:rFonts w:asciiTheme="majorBidi" w:hAnsiTheme="majorBidi" w:cstheme="majorBidi"/>
          <w:b/>
          <w:bCs/>
          <w:sz w:val="28"/>
          <w:szCs w:val="28"/>
        </w:rPr>
      </w:pPr>
      <w:r>
        <w:rPr>
          <w:rFonts w:asciiTheme="majorBidi" w:hAnsiTheme="majorBidi" w:cstheme="majorBidi"/>
          <w:b/>
          <w:bCs/>
          <w:sz w:val="28"/>
          <w:szCs w:val="28"/>
        </w:rPr>
        <w:t>1.3 Theoretical Background</w:t>
      </w:r>
    </w:p>
    <w:p w14:paraId="674F19D0" w14:textId="77777777" w:rsidR="00A56E5B" w:rsidRDefault="00000000" w:rsidP="00EF6A4B">
      <w:pPr>
        <w:spacing w:line="360" w:lineRule="auto"/>
        <w:jc w:val="both"/>
        <w:rPr>
          <w:rFonts w:asciiTheme="majorBidi" w:hAnsiTheme="majorBidi" w:cstheme="majorBidi"/>
          <w:sz w:val="24"/>
        </w:rPr>
      </w:pPr>
      <w:r>
        <w:rPr>
          <w:rFonts w:asciiTheme="majorBidi" w:hAnsiTheme="majorBidi" w:cstheme="majorBidi"/>
          <w:sz w:val="24"/>
        </w:rPr>
        <w:t>The proposed study is grounded in the principles of Financial Planning &amp; Analysis (FP&amp;A), Management Accounting, Business Analytics, Artificial Intelligence, and Decision Support Systems. The following theoretical concepts provide the academic foundation for this dissertation.</w:t>
      </w:r>
    </w:p>
    <w:p w14:paraId="5D101233" w14:textId="77777777" w:rsidR="00292745" w:rsidRPr="007942F2" w:rsidRDefault="00292745" w:rsidP="00EF6A4B">
      <w:pPr>
        <w:spacing w:line="360" w:lineRule="auto"/>
        <w:jc w:val="both"/>
        <w:rPr>
          <w:rFonts w:asciiTheme="majorBidi" w:hAnsiTheme="majorBidi" w:cstheme="majorBidi"/>
        </w:rPr>
      </w:pPr>
    </w:p>
    <w:p w14:paraId="609E3453" w14:textId="77777777" w:rsidR="00A56E5B" w:rsidRPr="007942F2" w:rsidRDefault="00000000" w:rsidP="00EF6A4B">
      <w:pPr>
        <w:keepNext/>
        <w:spacing w:line="360" w:lineRule="auto"/>
        <w:rPr>
          <w:rFonts w:asciiTheme="majorBidi" w:hAnsiTheme="majorBidi" w:cstheme="majorBidi"/>
          <w:b/>
          <w:bCs/>
          <w:sz w:val="28"/>
          <w:szCs w:val="28"/>
        </w:rPr>
      </w:pPr>
      <w:r>
        <w:rPr>
          <w:rFonts w:asciiTheme="majorBidi" w:hAnsiTheme="majorBidi" w:cstheme="majorBidi"/>
          <w:b/>
          <w:bCs/>
          <w:sz w:val="28"/>
          <w:szCs w:val="28"/>
        </w:rPr>
        <w:t>1.3.1 Financial Planning &amp; Analysis (FP&amp;A)</w:t>
      </w:r>
    </w:p>
    <w:p w14:paraId="304A4658" w14:textId="77777777" w:rsidR="00A56E5B" w:rsidRPr="007942F2" w:rsidRDefault="00000000" w:rsidP="00EF6A4B">
      <w:pPr>
        <w:spacing w:line="360" w:lineRule="auto"/>
        <w:jc w:val="both"/>
        <w:rPr>
          <w:rFonts w:asciiTheme="majorBidi" w:hAnsiTheme="majorBidi" w:cstheme="majorBidi"/>
        </w:rPr>
      </w:pPr>
      <w:r>
        <w:rPr>
          <w:rFonts w:asciiTheme="majorBidi" w:hAnsiTheme="majorBidi" w:cstheme="majorBidi"/>
          <w:sz w:val="24"/>
        </w:rPr>
        <w:t xml:space="preserve">Financial Planning &amp; Analysis (FP&amp;A) refers to the systematic process of planning, budgeting, forecasting, analyzing, and monitoring an organization's financial performance. It enables management to evaluate operational efficiency, allocate financial resources effectively, and support strategic decision-making. FP&amp;A </w:t>
      </w:r>
      <w:r>
        <w:rPr>
          <w:rFonts w:asciiTheme="majorBidi" w:hAnsiTheme="majorBidi" w:cstheme="majorBidi"/>
          <w:sz w:val="24"/>
        </w:rPr>
        <w:lastRenderedPageBreak/>
        <w:t>functions as a bridge between financial reporting and corporate strategy by providing forward-looking financial insights.</w:t>
      </w:r>
    </w:p>
    <w:p w14:paraId="2C7970EA" w14:textId="77777777" w:rsidR="00A56E5B" w:rsidRPr="007942F2" w:rsidRDefault="00000000" w:rsidP="00EF6A4B">
      <w:pPr>
        <w:keepNext/>
        <w:spacing w:line="360" w:lineRule="auto"/>
        <w:rPr>
          <w:rFonts w:asciiTheme="majorBidi" w:hAnsiTheme="majorBidi" w:cstheme="majorBidi"/>
          <w:b/>
          <w:bCs/>
          <w:sz w:val="28"/>
          <w:szCs w:val="28"/>
        </w:rPr>
      </w:pPr>
      <w:r>
        <w:rPr>
          <w:rFonts w:asciiTheme="majorBidi" w:hAnsiTheme="majorBidi" w:cstheme="majorBidi"/>
          <w:b/>
          <w:bCs/>
          <w:sz w:val="28"/>
          <w:szCs w:val="28"/>
        </w:rPr>
        <w:t>1.3.2 Budgeting and Forecasting Theory</w:t>
      </w:r>
    </w:p>
    <w:p w14:paraId="49ED9DC5" w14:textId="77777777" w:rsidR="00A56E5B" w:rsidRDefault="00000000" w:rsidP="00EF6A4B">
      <w:pPr>
        <w:spacing w:line="360" w:lineRule="auto"/>
        <w:jc w:val="both"/>
        <w:rPr>
          <w:sz w:val="24"/>
        </w:rPr>
      </w:pPr>
      <w:r>
        <w:rPr>
          <w:sz w:val="24"/>
        </w:rPr>
        <w:t>Budgeting is the process of preparing detailed financial plans for future business activities, establishing performance targets and benchmarks; modern techniques include incremental, zero-based, activity-based, and driver-based budgeting. Forecasting extends this process by estimating future performance using historical trends and predictive analytics, with AI-powered techniques improving accuracy through machine learning.</w:t>
      </w:r>
    </w:p>
    <w:p w14:paraId="0C3EE38C" w14:textId="77777777" w:rsidR="00292745" w:rsidRPr="007942F2" w:rsidRDefault="00292745" w:rsidP="00EF6A4B">
      <w:pPr>
        <w:spacing w:line="360" w:lineRule="auto"/>
        <w:jc w:val="both"/>
        <w:rPr>
          <w:rFonts w:asciiTheme="majorBidi" w:hAnsiTheme="majorBidi" w:cstheme="majorBidi"/>
        </w:rPr>
      </w:pPr>
    </w:p>
    <w:p w14:paraId="3BCA6376" w14:textId="77777777" w:rsidR="00A56E5B" w:rsidRPr="007942F2" w:rsidRDefault="00000000" w:rsidP="00EF6A4B">
      <w:pPr>
        <w:keepNext/>
        <w:spacing w:line="360" w:lineRule="auto"/>
        <w:rPr>
          <w:rFonts w:asciiTheme="majorBidi" w:hAnsiTheme="majorBidi" w:cstheme="majorBidi"/>
          <w:b/>
          <w:bCs/>
          <w:sz w:val="28"/>
          <w:szCs w:val="28"/>
          <w:u w:val="single"/>
        </w:rPr>
      </w:pPr>
      <w:r>
        <w:rPr>
          <w:rFonts w:asciiTheme="majorBidi" w:hAnsiTheme="majorBidi" w:cstheme="majorBidi"/>
          <w:b/>
          <w:bCs/>
          <w:sz w:val="28"/>
          <w:szCs w:val="28"/>
        </w:rPr>
        <w:t>1.3.3 Management Information Systems (MIS) and Variance Analysis</w:t>
      </w:r>
    </w:p>
    <w:p w14:paraId="5E5677FD" w14:textId="77777777" w:rsidR="00A56E5B" w:rsidRDefault="00000000" w:rsidP="00EF6A4B">
      <w:pPr>
        <w:spacing w:line="360" w:lineRule="auto"/>
        <w:jc w:val="both"/>
        <w:rPr>
          <w:sz w:val="24"/>
        </w:rPr>
      </w:pPr>
      <w:r>
        <w:rPr>
          <w:sz w:val="24"/>
        </w:rPr>
        <w:t>Management Information Systems (MIS) provide structured financial reports that support managerial planning, control, and decision-making by integrating financial and operational information into standardized dashboards. Variance analysis compares budgeted or forecasted performance with actual results to identify deviations — arising from sales volume, pricing, or cost changes — enabling organizations to implement corrective action.</w:t>
      </w:r>
    </w:p>
    <w:p w14:paraId="67A6D982" w14:textId="77777777" w:rsidR="00292745" w:rsidRPr="007942F2" w:rsidRDefault="00292745" w:rsidP="00EF6A4B">
      <w:pPr>
        <w:spacing w:line="360" w:lineRule="auto"/>
        <w:jc w:val="both"/>
        <w:rPr>
          <w:rFonts w:asciiTheme="majorBidi" w:hAnsiTheme="majorBidi" w:cstheme="majorBidi"/>
        </w:rPr>
      </w:pPr>
    </w:p>
    <w:p w14:paraId="364601BF" w14:textId="77777777" w:rsidR="00A56E5B" w:rsidRPr="007942F2" w:rsidRDefault="00000000" w:rsidP="00EF6A4B">
      <w:pPr>
        <w:keepNext/>
        <w:spacing w:line="360" w:lineRule="auto"/>
        <w:rPr>
          <w:rFonts w:asciiTheme="majorBidi" w:hAnsiTheme="majorBidi" w:cstheme="majorBidi"/>
          <w:b/>
          <w:bCs/>
          <w:sz w:val="28"/>
          <w:szCs w:val="28"/>
          <w:u w:val="single"/>
        </w:rPr>
      </w:pPr>
      <w:r>
        <w:rPr>
          <w:rFonts w:asciiTheme="majorBidi" w:hAnsiTheme="majorBidi" w:cstheme="majorBidi"/>
          <w:b/>
          <w:bCs/>
          <w:sz w:val="28"/>
          <w:szCs w:val="28"/>
        </w:rPr>
        <w:t>1.3.4 Business Intelligence and Dashboard Analytics</w:t>
      </w:r>
    </w:p>
    <w:p w14:paraId="36BDD840" w14:textId="77777777" w:rsidR="00A56E5B" w:rsidRDefault="00000000" w:rsidP="00EF6A4B">
      <w:pPr>
        <w:spacing w:line="360" w:lineRule="auto"/>
        <w:jc w:val="both"/>
        <w:rPr>
          <w:sz w:val="24"/>
        </w:rPr>
      </w:pPr>
      <w:r>
        <w:rPr>
          <w:sz w:val="24"/>
        </w:rPr>
        <w:t>Business Intelligence (BI) refers to the technologies and analytical processes used to transform raw data into meaningful information for decision-making; platforms such as Power BI and Tableau enable finance professionals to build interactive dashboards with charts, scorecards, and KPIs. These dashboards improve decision-making by giving executives real-time visibility into revenue, cash flow, and operational performance, and support drill-down and trend analysis.</w:t>
      </w:r>
    </w:p>
    <w:p w14:paraId="3EB13587" w14:textId="77777777" w:rsidR="00292745" w:rsidRPr="007942F2" w:rsidRDefault="00292745" w:rsidP="00EF6A4B">
      <w:pPr>
        <w:spacing w:line="360" w:lineRule="auto"/>
        <w:jc w:val="both"/>
        <w:rPr>
          <w:rFonts w:asciiTheme="majorBidi" w:hAnsiTheme="majorBidi" w:cstheme="majorBidi"/>
        </w:rPr>
      </w:pPr>
    </w:p>
    <w:p w14:paraId="3CC39BC4" w14:textId="373B88B8" w:rsidR="00292745" w:rsidRPr="00292745" w:rsidRDefault="00000000" w:rsidP="00292745">
      <w:pPr>
        <w:keepNext/>
        <w:spacing w:line="360" w:lineRule="auto"/>
        <w:rPr>
          <w:rFonts w:asciiTheme="majorBidi" w:hAnsiTheme="majorBidi" w:cstheme="majorBidi"/>
          <w:b/>
          <w:bCs/>
          <w:sz w:val="28"/>
          <w:szCs w:val="28"/>
        </w:rPr>
      </w:pPr>
      <w:r>
        <w:rPr>
          <w:rFonts w:asciiTheme="majorBidi" w:hAnsiTheme="majorBidi" w:cstheme="majorBidi"/>
          <w:b/>
          <w:bCs/>
          <w:sz w:val="28"/>
          <w:szCs w:val="28"/>
        </w:rPr>
        <w:t>1.3.5 Artificial Intelligence in FP&amp;A</w:t>
      </w:r>
    </w:p>
    <w:p w14:paraId="10BDBD77" w14:textId="77777777" w:rsidR="00A56E5B" w:rsidRPr="007942F2" w:rsidRDefault="00000000" w:rsidP="00EF6A4B">
      <w:pPr>
        <w:spacing w:line="360" w:lineRule="auto"/>
        <w:jc w:val="both"/>
        <w:rPr>
          <w:rFonts w:asciiTheme="majorBidi" w:hAnsiTheme="majorBidi" w:cstheme="majorBidi"/>
        </w:rPr>
      </w:pPr>
      <w:r>
        <w:rPr>
          <w:sz w:val="24"/>
        </w:rPr>
        <w:t xml:space="preserve">Artificial Intelligence enhances FP&amp;A by automating repetitive processes, improving forecasting accuracy, and detecting anomalies and financial risks, enabling organizations to process large volumes of structured and unstructured data with less manual effort. Machine learning algorithms continuously learn from </w:t>
      </w:r>
      <w:r>
        <w:rPr>
          <w:sz w:val="24"/>
        </w:rPr>
        <w:lastRenderedPageBreak/>
        <w:t>historical data to develop dynamic forecasting models, contributing to faster reporting and more effective strategic planning.</w:t>
      </w:r>
    </w:p>
    <w:p w14:paraId="5A1A3035" w14:textId="77777777" w:rsidR="00A56E5B" w:rsidRPr="007942F2" w:rsidRDefault="00000000" w:rsidP="00EF6A4B">
      <w:pPr>
        <w:keepNext/>
        <w:spacing w:line="360" w:lineRule="auto"/>
        <w:rPr>
          <w:rFonts w:asciiTheme="majorBidi" w:hAnsiTheme="majorBidi" w:cstheme="majorBidi"/>
          <w:b/>
          <w:bCs/>
          <w:sz w:val="28"/>
          <w:szCs w:val="28"/>
          <w:u w:val="single"/>
        </w:rPr>
      </w:pPr>
      <w:r>
        <w:rPr>
          <w:rFonts w:asciiTheme="majorBidi" w:hAnsiTheme="majorBidi" w:cstheme="majorBidi"/>
          <w:b/>
          <w:bCs/>
          <w:sz w:val="28"/>
          <w:szCs w:val="28"/>
        </w:rPr>
        <w:t>1.3.6 Decision Support Systems (DSS)</w:t>
      </w:r>
    </w:p>
    <w:p w14:paraId="39B84103" w14:textId="77777777" w:rsidR="00A56E5B" w:rsidRDefault="00000000" w:rsidP="00EF6A4B">
      <w:pPr>
        <w:spacing w:line="360" w:lineRule="auto"/>
        <w:jc w:val="both"/>
        <w:rPr>
          <w:sz w:val="24"/>
        </w:rPr>
      </w:pPr>
      <w:r>
        <w:rPr>
          <w:sz w:val="24"/>
        </w:rPr>
        <w:t>Decision Support Systems integrate financial models, analytical techniques, and visualization tools to assist managers in making informed decisions; an AI-driven FP&amp;A dashboard functions as such a system by consolidating budgeting, forecasting, variance analysis, and reporting into a single platform that enables executives to evaluate scenarios and formulate evidence-based decisions.</w:t>
      </w:r>
    </w:p>
    <w:p w14:paraId="0B6CF2AF" w14:textId="77777777" w:rsidR="00115914" w:rsidRPr="007942F2" w:rsidRDefault="00115914" w:rsidP="00EF6A4B">
      <w:pPr>
        <w:spacing w:line="360" w:lineRule="auto"/>
        <w:jc w:val="both"/>
        <w:rPr>
          <w:rFonts w:asciiTheme="majorBidi" w:hAnsiTheme="majorBidi" w:cstheme="majorBidi"/>
        </w:rPr>
      </w:pPr>
    </w:p>
    <w:p w14:paraId="6CA2EF2C" w14:textId="77777777" w:rsidR="00A56E5B" w:rsidRPr="007942F2" w:rsidRDefault="00000000" w:rsidP="00EF6A4B">
      <w:pPr>
        <w:keepNext/>
        <w:spacing w:line="360" w:lineRule="auto"/>
        <w:rPr>
          <w:rFonts w:asciiTheme="majorBidi" w:hAnsiTheme="majorBidi" w:cstheme="majorBidi"/>
          <w:b/>
          <w:bCs/>
          <w:sz w:val="28"/>
          <w:szCs w:val="28"/>
          <w:u w:val="single"/>
        </w:rPr>
      </w:pPr>
      <w:r>
        <w:rPr>
          <w:rFonts w:asciiTheme="majorBidi" w:hAnsiTheme="majorBidi" w:cstheme="majorBidi"/>
          <w:b/>
          <w:bCs/>
          <w:sz w:val="28"/>
          <w:szCs w:val="28"/>
        </w:rPr>
        <w:t>1.3.7 Relevance to the Present Study</w:t>
      </w:r>
    </w:p>
    <w:p w14:paraId="41BE5815" w14:textId="77777777" w:rsidR="00A56E5B" w:rsidRPr="007942F2" w:rsidRDefault="00000000" w:rsidP="00EF6A4B">
      <w:pPr>
        <w:spacing w:line="360" w:lineRule="auto"/>
        <w:jc w:val="both"/>
        <w:rPr>
          <w:rFonts w:asciiTheme="majorBidi" w:hAnsiTheme="majorBidi" w:cstheme="majorBidi"/>
        </w:rPr>
      </w:pPr>
      <w:r>
        <w:rPr>
          <w:sz w:val="24"/>
        </w:rPr>
        <w:t>The concepts discussed above collectively provide the theoretical foundation for the present study: FP&amp;A establishes the framework for budgeting and forecasting; MIS and variance analysis support performance evaluation; Business Intelligence enables visualization; AI enhances predictive analytics; and Decision Support Systems facilitate strategic decision-making. Accordingly, the proposed AI-Driven FP&amp;A Dashboard integrates these concepts into a unified analytics framework designed to improve organizational planning and executive decision-making.</w:t>
      </w:r>
    </w:p>
    <w:p w14:paraId="3E45E316" w14:textId="77777777" w:rsidR="00A56E5B" w:rsidRPr="007942F2" w:rsidRDefault="00000000" w:rsidP="00EF6A4B">
      <w:pPr>
        <w:keepNext/>
        <w:pageBreakBefore/>
        <w:spacing w:line="360" w:lineRule="auto"/>
        <w:jc w:val="center"/>
        <w:rPr>
          <w:rFonts w:asciiTheme="majorBidi" w:hAnsiTheme="majorBidi" w:cstheme="majorBidi"/>
          <w:b/>
          <w:bCs/>
          <w:sz w:val="36"/>
          <w:szCs w:val="36"/>
          <w:u w:val="single"/>
        </w:rPr>
      </w:pPr>
      <w:r>
        <w:rPr>
          <w:rFonts w:asciiTheme="majorBidi" w:hAnsiTheme="majorBidi" w:cstheme="majorBidi"/>
          <w:b/>
          <w:bCs/>
          <w:sz w:val="36"/>
          <w:szCs w:val="36"/>
        </w:rPr>
        <w:lastRenderedPageBreak/>
        <w:t>CHAPTER 2</w:t>
      </w:r>
    </w:p>
    <w:p w14:paraId="1A25AB72" w14:textId="77777777" w:rsidR="00A56E5B" w:rsidRDefault="00000000" w:rsidP="00EF6A4B">
      <w:pPr>
        <w:keepNext/>
        <w:spacing w:line="360" w:lineRule="auto"/>
        <w:jc w:val="center"/>
        <w:rPr>
          <w:rFonts w:asciiTheme="majorBidi" w:hAnsiTheme="majorBidi" w:cstheme="majorBidi"/>
          <w:b/>
          <w:bCs/>
          <w:sz w:val="36"/>
          <w:szCs w:val="36"/>
        </w:rPr>
      </w:pPr>
      <w:r>
        <w:rPr>
          <w:rFonts w:asciiTheme="majorBidi" w:hAnsiTheme="majorBidi" w:cstheme="majorBidi"/>
          <w:b/>
          <w:bCs/>
          <w:sz w:val="36"/>
          <w:szCs w:val="36"/>
        </w:rPr>
        <w:t>PROFILE OF THE ORGANIZATION</w:t>
      </w:r>
    </w:p>
    <w:p w14:paraId="346121B9" w14:textId="77777777" w:rsidR="00115914" w:rsidRPr="007942F2" w:rsidRDefault="00115914" w:rsidP="00EF6A4B">
      <w:pPr>
        <w:keepNext/>
        <w:spacing w:line="360" w:lineRule="auto"/>
        <w:jc w:val="center"/>
        <w:rPr>
          <w:rFonts w:asciiTheme="majorBidi" w:hAnsiTheme="majorBidi" w:cstheme="majorBidi"/>
          <w:b/>
          <w:bCs/>
          <w:sz w:val="36"/>
          <w:szCs w:val="36"/>
        </w:rPr>
      </w:pPr>
    </w:p>
    <w:p w14:paraId="322EEFD5" w14:textId="77777777" w:rsidR="00A56E5B" w:rsidRPr="007942F2" w:rsidRDefault="00000000" w:rsidP="00EF6A4B">
      <w:pPr>
        <w:keepNext/>
        <w:spacing w:line="360" w:lineRule="auto"/>
        <w:rPr>
          <w:rFonts w:asciiTheme="majorBidi" w:hAnsiTheme="majorBidi" w:cstheme="majorBidi"/>
          <w:b/>
          <w:bCs/>
          <w:sz w:val="28"/>
          <w:szCs w:val="28"/>
          <w:u w:val="single"/>
        </w:rPr>
      </w:pPr>
      <w:r>
        <w:rPr>
          <w:rFonts w:asciiTheme="majorBidi" w:hAnsiTheme="majorBidi" w:cstheme="majorBidi"/>
          <w:b/>
          <w:bCs/>
          <w:sz w:val="28"/>
          <w:szCs w:val="28"/>
        </w:rPr>
        <w:t>2.1 Name of the Company and Its History</w:t>
      </w:r>
    </w:p>
    <w:p w14:paraId="4DB399CA" w14:textId="77777777" w:rsidR="00A56E5B" w:rsidRPr="00645A3A" w:rsidRDefault="00000000" w:rsidP="00EF6A4B">
      <w:pPr>
        <w:spacing w:line="360" w:lineRule="auto"/>
        <w:jc w:val="both"/>
        <w:rPr>
          <w:rFonts w:asciiTheme="majorBidi" w:hAnsiTheme="majorBidi" w:cstheme="majorBidi"/>
          <w:b/>
          <w:bCs/>
          <w:color w:val="2F5496" w:themeColor="accent1" w:themeShade="BF"/>
          <w:sz w:val="28"/>
          <w:szCs w:val="28"/>
          <w:u w:val="single"/>
        </w:rPr>
      </w:pPr>
      <w:r>
        <w:rPr>
          <w:rFonts w:asciiTheme="majorBidi" w:hAnsiTheme="majorBidi" w:cstheme="majorBidi"/>
          <w:b/>
          <w:bCs/>
          <w:sz w:val="24"/>
          <w:szCs w:val="28"/>
        </w:rPr>
        <w:t xml:space="preserve">Company Name: </w:t>
      </w:r>
      <w:r>
        <w:rPr>
          <w:rFonts w:asciiTheme="majorBidi" w:hAnsiTheme="majorBidi" w:cstheme="majorBidi"/>
          <w:b/>
          <w:bCs/>
          <w:color w:val="2F5496" w:themeColor="accent1" w:themeShade="BF"/>
          <w:sz w:val="24"/>
          <w:szCs w:val="28"/>
          <w:u w:val="single"/>
        </w:rPr>
        <w:t>Insight Capital Advisory Pvt. Ltd.</w:t>
      </w:r>
    </w:p>
    <w:p w14:paraId="7E1FCB4C" w14:textId="77777777" w:rsidR="00A56E5B" w:rsidRPr="007942F2" w:rsidRDefault="00000000" w:rsidP="00EF6A4B">
      <w:pPr>
        <w:spacing w:line="360" w:lineRule="auto"/>
        <w:jc w:val="both"/>
        <w:rPr>
          <w:rFonts w:asciiTheme="majorBidi" w:hAnsiTheme="majorBidi" w:cstheme="majorBidi"/>
        </w:rPr>
      </w:pPr>
      <w:r>
        <w:rPr>
          <w:rFonts w:asciiTheme="majorBidi" w:hAnsiTheme="majorBidi" w:cstheme="majorBidi"/>
          <w:sz w:val="24"/>
        </w:rPr>
        <w:t>Insight Capital Advisory Pvt. Ltd. is a Bengaluru-based financial advisory and consulting company operating in the financial services sector. The company is registered with the Securities and Exchange Board of India (SEBI) as an Investment Adviser and provides professional financial advisory services to individuals, corporate clients, and institutional investors. Its registered office is located on Residency Road, Bengaluru, Karnataka.</w:t>
      </w:r>
    </w:p>
    <w:p w14:paraId="24C7188C" w14:textId="77777777" w:rsidR="00A56E5B" w:rsidRPr="007942F2" w:rsidRDefault="00000000" w:rsidP="00EF6A4B">
      <w:pPr>
        <w:spacing w:line="360" w:lineRule="auto"/>
        <w:jc w:val="both"/>
        <w:rPr>
          <w:rFonts w:asciiTheme="majorBidi" w:hAnsiTheme="majorBidi" w:cstheme="majorBidi"/>
        </w:rPr>
      </w:pPr>
      <w:r>
        <w:rPr>
          <w:rFonts w:asciiTheme="majorBidi" w:hAnsiTheme="majorBidi" w:cstheme="majorBidi"/>
          <w:sz w:val="24"/>
        </w:rPr>
        <w:t>The company was incorporated with the objective of providing transparent, research-driven, and client-centric financial advisory services. Over the years, Insight Capital Advisory has focused on helping clients make informed investment and business decisions through financial analysis, strategic planning, portfolio advisory, investment research, and corporate finance solutions.</w:t>
      </w:r>
    </w:p>
    <w:p w14:paraId="0505891B" w14:textId="77777777" w:rsidR="00A56E5B" w:rsidRPr="007942F2" w:rsidRDefault="00000000" w:rsidP="00EF6A4B">
      <w:pPr>
        <w:spacing w:line="360" w:lineRule="auto"/>
        <w:jc w:val="both"/>
        <w:rPr>
          <w:rFonts w:asciiTheme="majorBidi" w:hAnsiTheme="majorBidi" w:cstheme="majorBidi"/>
        </w:rPr>
      </w:pPr>
      <w:r>
        <w:rPr>
          <w:rFonts w:asciiTheme="majorBidi" w:hAnsiTheme="majorBidi" w:cstheme="majorBidi"/>
          <w:sz w:val="24"/>
        </w:rPr>
        <w:t>The organization emphasizes evidence-based decision-making supported by financial modelling, market research, business analytics, and technology-enabled reporting systems. As financial markets become increasingly dynamic and data-intensive, the company has adopted modern analytical tools such as Microsoft Excel, Power BI, Tableau, and financial databases to enhance the quality and speed of financial analysis.</w:t>
      </w:r>
    </w:p>
    <w:p w14:paraId="406986E8" w14:textId="77777777" w:rsidR="00A56E5B" w:rsidRDefault="00000000" w:rsidP="00EF6A4B">
      <w:pPr>
        <w:spacing w:line="360" w:lineRule="auto"/>
        <w:jc w:val="both"/>
        <w:rPr>
          <w:rFonts w:asciiTheme="majorBidi" w:hAnsiTheme="majorBidi" w:cstheme="majorBidi"/>
          <w:sz w:val="24"/>
        </w:rPr>
      </w:pPr>
      <w:r>
        <w:rPr>
          <w:rFonts w:asciiTheme="majorBidi" w:hAnsiTheme="majorBidi" w:cstheme="majorBidi"/>
          <w:sz w:val="24"/>
        </w:rPr>
        <w:t>The Financial Planning &amp; Analysis (FP&amp;A) division plays an important role within the organization by supporting budgeting, forecasting, Management Information System (MIS) reporting, financial modelling, variance analysis, and executive reporting. During the internship, exposure to these activities provided the practical foundation for this dissertation, which focuses on developing an AI-driven FP&amp;A Dashboard for strategic decision-making.</w:t>
      </w:r>
    </w:p>
    <w:p w14:paraId="72CAF334" w14:textId="77777777" w:rsidR="00115914" w:rsidRDefault="00115914" w:rsidP="00EF6A4B">
      <w:pPr>
        <w:spacing w:line="360" w:lineRule="auto"/>
        <w:jc w:val="both"/>
        <w:rPr>
          <w:rFonts w:asciiTheme="majorBidi" w:hAnsiTheme="majorBidi" w:cstheme="majorBidi"/>
          <w:sz w:val="24"/>
        </w:rPr>
      </w:pPr>
    </w:p>
    <w:p w14:paraId="4763E3CC" w14:textId="77777777" w:rsidR="00115914" w:rsidRDefault="00115914" w:rsidP="00EF6A4B">
      <w:pPr>
        <w:spacing w:line="360" w:lineRule="auto"/>
        <w:jc w:val="both"/>
        <w:rPr>
          <w:rFonts w:asciiTheme="majorBidi" w:hAnsiTheme="majorBidi" w:cstheme="majorBidi"/>
          <w:sz w:val="24"/>
        </w:rPr>
      </w:pPr>
    </w:p>
    <w:p w14:paraId="17ABF59F" w14:textId="77777777" w:rsidR="00115914" w:rsidRPr="007942F2" w:rsidRDefault="00115914" w:rsidP="00EF6A4B">
      <w:pPr>
        <w:spacing w:line="360" w:lineRule="auto"/>
        <w:jc w:val="both"/>
        <w:rPr>
          <w:rFonts w:asciiTheme="majorBidi" w:hAnsiTheme="majorBidi" w:cstheme="majorBidi"/>
        </w:rPr>
      </w:pPr>
    </w:p>
    <w:p w14:paraId="2B6951AB" w14:textId="77777777" w:rsidR="00A56E5B" w:rsidRPr="007942F2" w:rsidRDefault="00000000" w:rsidP="00EF6A4B">
      <w:pPr>
        <w:keepNext/>
        <w:spacing w:line="360" w:lineRule="auto"/>
        <w:rPr>
          <w:rFonts w:asciiTheme="majorBidi" w:hAnsiTheme="majorBidi" w:cstheme="majorBidi"/>
          <w:b/>
          <w:bCs/>
          <w:sz w:val="28"/>
          <w:szCs w:val="28"/>
          <w:u w:val="single"/>
        </w:rPr>
      </w:pPr>
      <w:r>
        <w:rPr>
          <w:rFonts w:asciiTheme="majorBidi" w:hAnsiTheme="majorBidi" w:cstheme="majorBidi"/>
          <w:b/>
          <w:bCs/>
          <w:sz w:val="28"/>
          <w:szCs w:val="28"/>
        </w:rPr>
        <w:lastRenderedPageBreak/>
        <w:t>2.2 Vision and Mission Statements</w:t>
      </w:r>
    </w:p>
    <w:p w14:paraId="026EC95E" w14:textId="77777777" w:rsidR="00A56E5B" w:rsidRPr="007942F2" w:rsidRDefault="00000000" w:rsidP="00EF6A4B">
      <w:pPr>
        <w:spacing w:line="360" w:lineRule="auto"/>
        <w:jc w:val="both"/>
        <w:rPr>
          <w:rFonts w:asciiTheme="majorBidi" w:hAnsiTheme="majorBidi" w:cstheme="majorBidi"/>
          <w:b/>
          <w:bCs/>
        </w:rPr>
      </w:pPr>
      <w:r>
        <w:rPr>
          <w:rFonts w:asciiTheme="majorBidi" w:hAnsiTheme="majorBidi" w:cstheme="majorBidi"/>
          <w:b/>
          <w:bCs/>
          <w:sz w:val="24"/>
        </w:rPr>
        <w:t>Vision</w:t>
      </w:r>
    </w:p>
    <w:p w14:paraId="6F2FD01F" w14:textId="77777777" w:rsidR="00A56E5B" w:rsidRPr="007942F2" w:rsidRDefault="00000000" w:rsidP="00EF6A4B">
      <w:pPr>
        <w:spacing w:line="360" w:lineRule="auto"/>
        <w:jc w:val="both"/>
        <w:rPr>
          <w:rFonts w:asciiTheme="majorBidi" w:hAnsiTheme="majorBidi" w:cstheme="majorBidi"/>
        </w:rPr>
      </w:pPr>
      <w:r>
        <w:rPr>
          <w:rFonts w:asciiTheme="majorBidi" w:hAnsiTheme="majorBidi" w:cstheme="majorBidi"/>
          <w:sz w:val="24"/>
        </w:rPr>
        <w:t>To become one of India's most trusted financial advisory organizations by delivering innovative, technology-driven, and research-based financial solutions that create sustainable value for clients and stakeholders.</w:t>
      </w:r>
    </w:p>
    <w:p w14:paraId="18501F37" w14:textId="77777777" w:rsidR="00A56E5B" w:rsidRPr="007942F2" w:rsidRDefault="00000000" w:rsidP="00EF6A4B">
      <w:pPr>
        <w:spacing w:line="360" w:lineRule="auto"/>
        <w:jc w:val="both"/>
        <w:rPr>
          <w:rFonts w:asciiTheme="majorBidi" w:hAnsiTheme="majorBidi" w:cstheme="majorBidi"/>
          <w:b/>
          <w:bCs/>
        </w:rPr>
      </w:pPr>
      <w:r>
        <w:rPr>
          <w:rFonts w:asciiTheme="majorBidi" w:hAnsiTheme="majorBidi" w:cstheme="majorBidi"/>
          <w:b/>
          <w:bCs/>
          <w:sz w:val="24"/>
        </w:rPr>
        <w:t>Mission</w:t>
      </w:r>
    </w:p>
    <w:p w14:paraId="54CA4564" w14:textId="77777777" w:rsidR="00A56E5B" w:rsidRPr="007942F2" w:rsidRDefault="00000000" w:rsidP="00EF6A4B">
      <w:pPr>
        <w:numPr>
          <w:ilvl w:val="0"/>
          <w:numId w:val="1"/>
        </w:numPr>
        <w:spacing w:line="360" w:lineRule="auto"/>
        <w:jc w:val="both"/>
        <w:rPr>
          <w:rFonts w:asciiTheme="majorBidi" w:hAnsiTheme="majorBidi" w:cstheme="majorBidi"/>
        </w:rPr>
      </w:pPr>
      <w:r>
        <w:rPr>
          <w:rFonts w:asciiTheme="majorBidi" w:hAnsiTheme="majorBidi" w:cstheme="majorBidi"/>
          <w:sz w:val="24"/>
        </w:rPr>
        <w:t>To provide high-quality financial advisory and investment consulting services.</w:t>
      </w:r>
    </w:p>
    <w:p w14:paraId="6ED4E0F2" w14:textId="77777777" w:rsidR="00A56E5B" w:rsidRPr="007942F2" w:rsidRDefault="00000000" w:rsidP="00EF6A4B">
      <w:pPr>
        <w:numPr>
          <w:ilvl w:val="0"/>
          <w:numId w:val="1"/>
        </w:numPr>
        <w:spacing w:line="360" w:lineRule="auto"/>
        <w:jc w:val="both"/>
        <w:rPr>
          <w:rFonts w:asciiTheme="majorBidi" w:hAnsiTheme="majorBidi" w:cstheme="majorBidi"/>
        </w:rPr>
      </w:pPr>
      <w:r>
        <w:rPr>
          <w:rFonts w:asciiTheme="majorBidi" w:hAnsiTheme="majorBidi" w:cstheme="majorBidi"/>
          <w:sz w:val="24"/>
        </w:rPr>
        <w:t>To support informed financial decision-making through research and analytics.</w:t>
      </w:r>
    </w:p>
    <w:p w14:paraId="77C69906" w14:textId="77777777" w:rsidR="00A56E5B" w:rsidRPr="007942F2" w:rsidRDefault="00000000" w:rsidP="00EF6A4B">
      <w:pPr>
        <w:numPr>
          <w:ilvl w:val="0"/>
          <w:numId w:val="1"/>
        </w:numPr>
        <w:spacing w:line="360" w:lineRule="auto"/>
        <w:jc w:val="both"/>
        <w:rPr>
          <w:rFonts w:asciiTheme="majorBidi" w:hAnsiTheme="majorBidi" w:cstheme="majorBidi"/>
        </w:rPr>
      </w:pPr>
      <w:r>
        <w:rPr>
          <w:rFonts w:asciiTheme="majorBidi" w:hAnsiTheme="majorBidi" w:cstheme="majorBidi"/>
          <w:sz w:val="24"/>
        </w:rPr>
        <w:t>To promote transparency, integrity, and ethical business practices.</w:t>
      </w:r>
    </w:p>
    <w:p w14:paraId="18E977CA" w14:textId="77777777" w:rsidR="00A56E5B" w:rsidRPr="007942F2" w:rsidRDefault="00000000" w:rsidP="00EF6A4B">
      <w:pPr>
        <w:numPr>
          <w:ilvl w:val="0"/>
          <w:numId w:val="1"/>
        </w:numPr>
        <w:spacing w:line="360" w:lineRule="auto"/>
        <w:jc w:val="both"/>
        <w:rPr>
          <w:rFonts w:asciiTheme="majorBidi" w:hAnsiTheme="majorBidi" w:cstheme="majorBidi"/>
        </w:rPr>
      </w:pPr>
      <w:r>
        <w:rPr>
          <w:rFonts w:asciiTheme="majorBidi" w:hAnsiTheme="majorBidi" w:cstheme="majorBidi"/>
          <w:sz w:val="24"/>
        </w:rPr>
        <w:t>To leverage Artificial Intelligence, Business Intelligence, and financial analytics to improve business performance.</w:t>
      </w:r>
    </w:p>
    <w:p w14:paraId="4FA5368E" w14:textId="77777777" w:rsidR="00A56E5B" w:rsidRPr="00115914" w:rsidRDefault="00000000" w:rsidP="00EF6A4B">
      <w:pPr>
        <w:numPr>
          <w:ilvl w:val="0"/>
          <w:numId w:val="1"/>
        </w:numPr>
        <w:spacing w:line="360" w:lineRule="auto"/>
        <w:jc w:val="both"/>
        <w:rPr>
          <w:rFonts w:asciiTheme="majorBidi" w:hAnsiTheme="majorBidi" w:cstheme="majorBidi"/>
        </w:rPr>
      </w:pPr>
      <w:r>
        <w:rPr>
          <w:rFonts w:asciiTheme="majorBidi" w:hAnsiTheme="majorBidi" w:cstheme="majorBidi"/>
          <w:sz w:val="24"/>
        </w:rPr>
        <w:t>To deliver customized financial solutions that meet the evolving needs of clients.</w:t>
      </w:r>
    </w:p>
    <w:p w14:paraId="390CD50A" w14:textId="77777777" w:rsidR="00115914" w:rsidRPr="007942F2" w:rsidRDefault="00115914" w:rsidP="00115914">
      <w:pPr>
        <w:spacing w:line="360" w:lineRule="auto"/>
        <w:ind w:left="720"/>
        <w:jc w:val="both"/>
        <w:rPr>
          <w:rFonts w:asciiTheme="majorBidi" w:hAnsiTheme="majorBidi" w:cstheme="majorBidi"/>
        </w:rPr>
      </w:pPr>
    </w:p>
    <w:p w14:paraId="102ACBF1" w14:textId="77777777" w:rsidR="00A56E5B" w:rsidRPr="007942F2" w:rsidRDefault="00000000" w:rsidP="00EF6A4B">
      <w:pPr>
        <w:keepNext/>
        <w:spacing w:line="360" w:lineRule="auto"/>
        <w:rPr>
          <w:rFonts w:asciiTheme="majorBidi" w:hAnsiTheme="majorBidi" w:cstheme="majorBidi"/>
          <w:b/>
          <w:bCs/>
          <w:sz w:val="28"/>
          <w:szCs w:val="28"/>
          <w:u w:val="single"/>
        </w:rPr>
      </w:pPr>
      <w:r>
        <w:rPr>
          <w:rFonts w:asciiTheme="majorBidi" w:hAnsiTheme="majorBidi" w:cstheme="majorBidi"/>
          <w:b/>
          <w:bCs/>
          <w:sz w:val="28"/>
          <w:szCs w:val="28"/>
        </w:rPr>
        <w:t>2.3 Product and Service Profile</w:t>
      </w:r>
    </w:p>
    <w:p w14:paraId="54DE94AC" w14:textId="77777777" w:rsidR="00A56E5B" w:rsidRPr="007942F2" w:rsidRDefault="00000000" w:rsidP="00EF6A4B">
      <w:pPr>
        <w:spacing w:line="360" w:lineRule="auto"/>
        <w:jc w:val="both"/>
        <w:rPr>
          <w:rFonts w:asciiTheme="majorBidi" w:hAnsiTheme="majorBidi" w:cstheme="majorBidi"/>
        </w:rPr>
      </w:pPr>
      <w:r>
        <w:rPr>
          <w:rFonts w:asciiTheme="majorBidi" w:hAnsiTheme="majorBidi" w:cstheme="majorBidi"/>
          <w:sz w:val="24"/>
        </w:rPr>
        <w:t>Insight Capital Advisory Pvt. Ltd. offers a range of financial advisory and consulting services across investment management and corporate finance. The major services include:</w:t>
      </w:r>
    </w:p>
    <w:p w14:paraId="79FA6632" w14:textId="77777777" w:rsidR="00A56E5B" w:rsidRPr="007942F2" w:rsidRDefault="00000000" w:rsidP="00EF6A4B">
      <w:pPr>
        <w:spacing w:line="360" w:lineRule="auto"/>
        <w:jc w:val="both"/>
        <w:rPr>
          <w:rFonts w:asciiTheme="majorBidi" w:hAnsiTheme="majorBidi" w:cstheme="majorBidi"/>
          <w:b/>
          <w:bCs/>
        </w:rPr>
      </w:pPr>
      <w:r>
        <w:rPr>
          <w:rFonts w:asciiTheme="majorBidi" w:hAnsiTheme="majorBidi" w:cstheme="majorBidi"/>
          <w:b/>
          <w:bCs/>
          <w:sz w:val="24"/>
        </w:rPr>
        <w:t>Investment Advisory</w:t>
      </w:r>
    </w:p>
    <w:p w14:paraId="162F7298" w14:textId="77777777" w:rsidR="00A56E5B" w:rsidRPr="007942F2" w:rsidRDefault="00000000" w:rsidP="00EF6A4B">
      <w:pPr>
        <w:numPr>
          <w:ilvl w:val="0"/>
          <w:numId w:val="2"/>
        </w:numPr>
        <w:spacing w:line="360" w:lineRule="auto"/>
        <w:jc w:val="both"/>
        <w:rPr>
          <w:rFonts w:asciiTheme="majorBidi" w:hAnsiTheme="majorBidi" w:cstheme="majorBidi"/>
        </w:rPr>
      </w:pPr>
      <w:r>
        <w:rPr>
          <w:rFonts w:asciiTheme="majorBidi" w:hAnsiTheme="majorBidi" w:cstheme="majorBidi"/>
          <w:sz w:val="24"/>
        </w:rPr>
        <w:t>Personalized investment planning</w:t>
      </w:r>
    </w:p>
    <w:p w14:paraId="354BF062" w14:textId="77777777" w:rsidR="00A56E5B" w:rsidRPr="007942F2" w:rsidRDefault="00000000" w:rsidP="00EF6A4B">
      <w:pPr>
        <w:numPr>
          <w:ilvl w:val="0"/>
          <w:numId w:val="2"/>
        </w:numPr>
        <w:spacing w:line="360" w:lineRule="auto"/>
        <w:jc w:val="both"/>
        <w:rPr>
          <w:rFonts w:asciiTheme="majorBidi" w:hAnsiTheme="majorBidi" w:cstheme="majorBidi"/>
        </w:rPr>
      </w:pPr>
      <w:r>
        <w:rPr>
          <w:rFonts w:asciiTheme="majorBidi" w:hAnsiTheme="majorBidi" w:cstheme="majorBidi"/>
          <w:sz w:val="24"/>
        </w:rPr>
        <w:t>Portfolio management support</w:t>
      </w:r>
    </w:p>
    <w:p w14:paraId="3D51BE29" w14:textId="77777777" w:rsidR="00A56E5B" w:rsidRPr="007942F2" w:rsidRDefault="00000000" w:rsidP="00EF6A4B">
      <w:pPr>
        <w:numPr>
          <w:ilvl w:val="0"/>
          <w:numId w:val="2"/>
        </w:numPr>
        <w:spacing w:line="360" w:lineRule="auto"/>
        <w:jc w:val="both"/>
        <w:rPr>
          <w:rFonts w:asciiTheme="majorBidi" w:hAnsiTheme="majorBidi" w:cstheme="majorBidi"/>
        </w:rPr>
      </w:pPr>
      <w:r>
        <w:rPr>
          <w:rFonts w:asciiTheme="majorBidi" w:hAnsiTheme="majorBidi" w:cstheme="majorBidi"/>
          <w:sz w:val="24"/>
        </w:rPr>
        <w:t>Equity and mutual fund research</w:t>
      </w:r>
    </w:p>
    <w:p w14:paraId="03F90D94" w14:textId="77777777" w:rsidR="00A56E5B" w:rsidRPr="007942F2" w:rsidRDefault="00000000" w:rsidP="00EF6A4B">
      <w:pPr>
        <w:numPr>
          <w:ilvl w:val="0"/>
          <w:numId w:val="2"/>
        </w:numPr>
        <w:spacing w:line="360" w:lineRule="auto"/>
        <w:jc w:val="both"/>
        <w:rPr>
          <w:rFonts w:asciiTheme="majorBidi" w:hAnsiTheme="majorBidi" w:cstheme="majorBidi"/>
        </w:rPr>
      </w:pPr>
      <w:r>
        <w:rPr>
          <w:rFonts w:asciiTheme="majorBidi" w:hAnsiTheme="majorBidi" w:cstheme="majorBidi"/>
          <w:sz w:val="24"/>
        </w:rPr>
        <w:t>Asset allocation advisory</w:t>
      </w:r>
    </w:p>
    <w:p w14:paraId="048AA2B6" w14:textId="77777777" w:rsidR="00A56E5B" w:rsidRPr="007942F2" w:rsidRDefault="00000000" w:rsidP="00EF6A4B">
      <w:pPr>
        <w:spacing w:line="360" w:lineRule="auto"/>
        <w:jc w:val="both"/>
        <w:rPr>
          <w:rFonts w:asciiTheme="majorBidi" w:hAnsiTheme="majorBidi" w:cstheme="majorBidi"/>
          <w:b/>
          <w:bCs/>
        </w:rPr>
      </w:pPr>
      <w:r>
        <w:rPr>
          <w:rFonts w:asciiTheme="majorBidi" w:hAnsiTheme="majorBidi" w:cstheme="majorBidi"/>
          <w:b/>
          <w:bCs/>
          <w:sz w:val="24"/>
        </w:rPr>
        <w:t>Financial Planning &amp; Analysis (FP&amp;A)</w:t>
      </w:r>
    </w:p>
    <w:p w14:paraId="5590DF95" w14:textId="77777777" w:rsidR="00A56E5B" w:rsidRPr="007942F2" w:rsidRDefault="00000000" w:rsidP="00EF6A4B">
      <w:pPr>
        <w:numPr>
          <w:ilvl w:val="0"/>
          <w:numId w:val="3"/>
        </w:numPr>
        <w:spacing w:line="360" w:lineRule="auto"/>
        <w:jc w:val="both"/>
        <w:rPr>
          <w:rFonts w:asciiTheme="majorBidi" w:hAnsiTheme="majorBidi" w:cstheme="majorBidi"/>
        </w:rPr>
      </w:pPr>
      <w:r>
        <w:rPr>
          <w:rFonts w:asciiTheme="majorBidi" w:hAnsiTheme="majorBidi" w:cstheme="majorBidi"/>
          <w:sz w:val="24"/>
        </w:rPr>
        <w:t>Budget preparation</w:t>
      </w:r>
    </w:p>
    <w:p w14:paraId="31DE2B33" w14:textId="77777777" w:rsidR="00A56E5B" w:rsidRPr="007942F2" w:rsidRDefault="00000000" w:rsidP="00EF6A4B">
      <w:pPr>
        <w:numPr>
          <w:ilvl w:val="0"/>
          <w:numId w:val="3"/>
        </w:numPr>
        <w:spacing w:line="360" w:lineRule="auto"/>
        <w:jc w:val="both"/>
        <w:rPr>
          <w:rFonts w:asciiTheme="majorBidi" w:hAnsiTheme="majorBidi" w:cstheme="majorBidi"/>
        </w:rPr>
      </w:pPr>
      <w:r>
        <w:rPr>
          <w:rFonts w:asciiTheme="majorBidi" w:hAnsiTheme="majorBidi" w:cstheme="majorBidi"/>
          <w:sz w:val="24"/>
        </w:rPr>
        <w:t>Financial forecasting</w:t>
      </w:r>
    </w:p>
    <w:p w14:paraId="332C15BA" w14:textId="77777777" w:rsidR="00A56E5B" w:rsidRPr="007942F2" w:rsidRDefault="00000000" w:rsidP="00EF6A4B">
      <w:pPr>
        <w:numPr>
          <w:ilvl w:val="0"/>
          <w:numId w:val="3"/>
        </w:numPr>
        <w:spacing w:line="360" w:lineRule="auto"/>
        <w:jc w:val="both"/>
        <w:rPr>
          <w:rFonts w:asciiTheme="majorBidi" w:hAnsiTheme="majorBidi" w:cstheme="majorBidi"/>
        </w:rPr>
      </w:pPr>
      <w:r>
        <w:rPr>
          <w:rFonts w:asciiTheme="majorBidi" w:hAnsiTheme="majorBidi" w:cstheme="majorBidi"/>
          <w:sz w:val="24"/>
        </w:rPr>
        <w:t>Variance analysis</w:t>
      </w:r>
    </w:p>
    <w:p w14:paraId="3D4A3E03" w14:textId="77777777" w:rsidR="00A56E5B" w:rsidRPr="007942F2" w:rsidRDefault="00000000" w:rsidP="00EF6A4B">
      <w:pPr>
        <w:numPr>
          <w:ilvl w:val="0"/>
          <w:numId w:val="3"/>
        </w:numPr>
        <w:spacing w:line="360" w:lineRule="auto"/>
        <w:jc w:val="both"/>
        <w:rPr>
          <w:rFonts w:asciiTheme="majorBidi" w:hAnsiTheme="majorBidi" w:cstheme="majorBidi"/>
        </w:rPr>
      </w:pPr>
      <w:r>
        <w:rPr>
          <w:rFonts w:asciiTheme="majorBidi" w:hAnsiTheme="majorBidi" w:cstheme="majorBidi"/>
          <w:sz w:val="24"/>
        </w:rPr>
        <w:t>Management Information System (MIS) reporting</w:t>
      </w:r>
    </w:p>
    <w:p w14:paraId="6439D0D4" w14:textId="77777777" w:rsidR="00A56E5B" w:rsidRPr="007942F2" w:rsidRDefault="00000000" w:rsidP="00EF6A4B">
      <w:pPr>
        <w:numPr>
          <w:ilvl w:val="0"/>
          <w:numId w:val="3"/>
        </w:numPr>
        <w:spacing w:line="360" w:lineRule="auto"/>
        <w:jc w:val="both"/>
        <w:rPr>
          <w:rFonts w:asciiTheme="majorBidi" w:hAnsiTheme="majorBidi" w:cstheme="majorBidi"/>
        </w:rPr>
      </w:pPr>
      <w:r>
        <w:rPr>
          <w:rFonts w:asciiTheme="majorBidi" w:hAnsiTheme="majorBidi" w:cstheme="majorBidi"/>
          <w:sz w:val="24"/>
        </w:rPr>
        <w:t>Financial modelling</w:t>
      </w:r>
    </w:p>
    <w:p w14:paraId="190D49C2" w14:textId="77777777" w:rsidR="00A56E5B" w:rsidRPr="00115914" w:rsidRDefault="00000000" w:rsidP="00EF6A4B">
      <w:pPr>
        <w:numPr>
          <w:ilvl w:val="0"/>
          <w:numId w:val="3"/>
        </w:numPr>
        <w:spacing w:line="360" w:lineRule="auto"/>
        <w:jc w:val="both"/>
        <w:rPr>
          <w:rFonts w:asciiTheme="majorBidi" w:hAnsiTheme="majorBidi" w:cstheme="majorBidi"/>
        </w:rPr>
      </w:pPr>
      <w:r>
        <w:rPr>
          <w:rFonts w:asciiTheme="majorBidi" w:hAnsiTheme="majorBidi" w:cstheme="majorBidi"/>
          <w:sz w:val="24"/>
        </w:rPr>
        <w:t>KPI reporting</w:t>
      </w:r>
    </w:p>
    <w:p w14:paraId="54321C2E" w14:textId="77777777" w:rsidR="00115914" w:rsidRDefault="00115914" w:rsidP="00115914">
      <w:pPr>
        <w:spacing w:line="360" w:lineRule="auto"/>
        <w:ind w:left="720"/>
        <w:jc w:val="both"/>
        <w:rPr>
          <w:rFonts w:asciiTheme="majorBidi" w:hAnsiTheme="majorBidi" w:cstheme="majorBidi"/>
          <w:sz w:val="24"/>
        </w:rPr>
      </w:pPr>
    </w:p>
    <w:p w14:paraId="5F1862CA" w14:textId="77777777" w:rsidR="00115914" w:rsidRPr="007942F2" w:rsidRDefault="00115914" w:rsidP="00115914">
      <w:pPr>
        <w:spacing w:line="360" w:lineRule="auto"/>
        <w:ind w:left="720"/>
        <w:jc w:val="both"/>
        <w:rPr>
          <w:rFonts w:asciiTheme="majorBidi" w:hAnsiTheme="majorBidi" w:cstheme="majorBidi"/>
        </w:rPr>
      </w:pPr>
    </w:p>
    <w:p w14:paraId="2DD34ACE" w14:textId="77777777" w:rsidR="00A56E5B" w:rsidRPr="007942F2" w:rsidRDefault="00000000" w:rsidP="00EF6A4B">
      <w:pPr>
        <w:spacing w:line="360" w:lineRule="auto"/>
        <w:jc w:val="both"/>
        <w:rPr>
          <w:rFonts w:asciiTheme="majorBidi" w:hAnsiTheme="majorBidi" w:cstheme="majorBidi"/>
          <w:b/>
          <w:bCs/>
        </w:rPr>
      </w:pPr>
      <w:r>
        <w:rPr>
          <w:rFonts w:asciiTheme="majorBidi" w:hAnsiTheme="majorBidi" w:cstheme="majorBidi"/>
          <w:b/>
          <w:bCs/>
          <w:sz w:val="24"/>
        </w:rPr>
        <w:t>Corporate Finance Advisory</w:t>
      </w:r>
    </w:p>
    <w:p w14:paraId="1DE98493" w14:textId="77777777" w:rsidR="00A56E5B" w:rsidRPr="007942F2" w:rsidRDefault="00000000" w:rsidP="00EF6A4B">
      <w:pPr>
        <w:numPr>
          <w:ilvl w:val="0"/>
          <w:numId w:val="4"/>
        </w:numPr>
        <w:spacing w:line="360" w:lineRule="auto"/>
        <w:jc w:val="both"/>
        <w:rPr>
          <w:rFonts w:asciiTheme="majorBidi" w:hAnsiTheme="majorBidi" w:cstheme="majorBidi"/>
        </w:rPr>
      </w:pPr>
      <w:r>
        <w:rPr>
          <w:rFonts w:asciiTheme="majorBidi" w:hAnsiTheme="majorBidi" w:cstheme="majorBidi"/>
          <w:sz w:val="24"/>
        </w:rPr>
        <w:t>Business valuation</w:t>
      </w:r>
    </w:p>
    <w:p w14:paraId="228FB6AC" w14:textId="77777777" w:rsidR="00A56E5B" w:rsidRPr="007942F2" w:rsidRDefault="00000000" w:rsidP="00EF6A4B">
      <w:pPr>
        <w:numPr>
          <w:ilvl w:val="0"/>
          <w:numId w:val="4"/>
        </w:numPr>
        <w:spacing w:line="360" w:lineRule="auto"/>
        <w:jc w:val="both"/>
        <w:rPr>
          <w:rFonts w:asciiTheme="majorBidi" w:hAnsiTheme="majorBidi" w:cstheme="majorBidi"/>
        </w:rPr>
      </w:pPr>
      <w:r>
        <w:rPr>
          <w:rFonts w:asciiTheme="majorBidi" w:hAnsiTheme="majorBidi" w:cstheme="majorBidi"/>
          <w:sz w:val="24"/>
        </w:rPr>
        <w:t>Financial due diligence support</w:t>
      </w:r>
    </w:p>
    <w:p w14:paraId="7E5FB1F5" w14:textId="77777777" w:rsidR="00A56E5B" w:rsidRPr="007942F2" w:rsidRDefault="00000000" w:rsidP="00EF6A4B">
      <w:pPr>
        <w:numPr>
          <w:ilvl w:val="0"/>
          <w:numId w:val="4"/>
        </w:numPr>
        <w:spacing w:line="360" w:lineRule="auto"/>
        <w:jc w:val="both"/>
        <w:rPr>
          <w:rFonts w:asciiTheme="majorBidi" w:hAnsiTheme="majorBidi" w:cstheme="majorBidi"/>
        </w:rPr>
      </w:pPr>
      <w:r>
        <w:rPr>
          <w:rFonts w:asciiTheme="majorBidi" w:hAnsiTheme="majorBidi" w:cstheme="majorBidi"/>
          <w:sz w:val="24"/>
        </w:rPr>
        <w:t>Strategic financial planning</w:t>
      </w:r>
    </w:p>
    <w:p w14:paraId="383AFD2A" w14:textId="77777777" w:rsidR="00A56E5B" w:rsidRPr="007942F2" w:rsidRDefault="00000000" w:rsidP="00EF6A4B">
      <w:pPr>
        <w:numPr>
          <w:ilvl w:val="0"/>
          <w:numId w:val="4"/>
        </w:numPr>
        <w:spacing w:line="360" w:lineRule="auto"/>
        <w:jc w:val="both"/>
        <w:rPr>
          <w:rFonts w:asciiTheme="majorBidi" w:hAnsiTheme="majorBidi" w:cstheme="majorBidi"/>
        </w:rPr>
      </w:pPr>
      <w:r>
        <w:rPr>
          <w:rFonts w:asciiTheme="majorBidi" w:hAnsiTheme="majorBidi" w:cstheme="majorBidi"/>
          <w:sz w:val="24"/>
        </w:rPr>
        <w:t>Performance analysis</w:t>
      </w:r>
    </w:p>
    <w:p w14:paraId="4A0F0328" w14:textId="77777777" w:rsidR="00A56E5B" w:rsidRPr="007942F2" w:rsidRDefault="00000000" w:rsidP="00EF6A4B">
      <w:pPr>
        <w:spacing w:line="360" w:lineRule="auto"/>
        <w:jc w:val="both"/>
        <w:rPr>
          <w:rFonts w:asciiTheme="majorBidi" w:hAnsiTheme="majorBidi" w:cstheme="majorBidi"/>
          <w:b/>
          <w:bCs/>
        </w:rPr>
      </w:pPr>
      <w:r>
        <w:rPr>
          <w:rFonts w:asciiTheme="majorBidi" w:hAnsiTheme="majorBidi" w:cstheme="majorBidi"/>
          <w:b/>
          <w:bCs/>
          <w:sz w:val="24"/>
        </w:rPr>
        <w:t>Research and Analytics</w:t>
      </w:r>
    </w:p>
    <w:p w14:paraId="3CF8F9A3" w14:textId="77777777" w:rsidR="00A56E5B" w:rsidRPr="007942F2" w:rsidRDefault="00000000" w:rsidP="00EF6A4B">
      <w:pPr>
        <w:numPr>
          <w:ilvl w:val="0"/>
          <w:numId w:val="5"/>
        </w:numPr>
        <w:spacing w:line="360" w:lineRule="auto"/>
        <w:jc w:val="both"/>
        <w:rPr>
          <w:rFonts w:asciiTheme="majorBidi" w:hAnsiTheme="majorBidi" w:cstheme="majorBidi"/>
        </w:rPr>
      </w:pPr>
      <w:r>
        <w:rPr>
          <w:rFonts w:asciiTheme="majorBidi" w:hAnsiTheme="majorBidi" w:cstheme="majorBidi"/>
          <w:sz w:val="24"/>
        </w:rPr>
        <w:t>Sector and industry research</w:t>
      </w:r>
    </w:p>
    <w:p w14:paraId="368DAF78" w14:textId="77777777" w:rsidR="00A56E5B" w:rsidRPr="007942F2" w:rsidRDefault="00000000" w:rsidP="00EF6A4B">
      <w:pPr>
        <w:numPr>
          <w:ilvl w:val="0"/>
          <w:numId w:val="5"/>
        </w:numPr>
        <w:spacing w:line="360" w:lineRule="auto"/>
        <w:jc w:val="both"/>
        <w:rPr>
          <w:rFonts w:asciiTheme="majorBidi" w:hAnsiTheme="majorBidi" w:cstheme="majorBidi"/>
        </w:rPr>
      </w:pPr>
      <w:r>
        <w:rPr>
          <w:rFonts w:asciiTheme="majorBidi" w:hAnsiTheme="majorBidi" w:cstheme="majorBidi"/>
          <w:sz w:val="24"/>
        </w:rPr>
        <w:t>Economic analysis</w:t>
      </w:r>
    </w:p>
    <w:p w14:paraId="74914C7B" w14:textId="77777777" w:rsidR="00A56E5B" w:rsidRPr="007942F2" w:rsidRDefault="00000000" w:rsidP="00EF6A4B">
      <w:pPr>
        <w:numPr>
          <w:ilvl w:val="0"/>
          <w:numId w:val="5"/>
        </w:numPr>
        <w:spacing w:line="360" w:lineRule="auto"/>
        <w:jc w:val="both"/>
        <w:rPr>
          <w:rFonts w:asciiTheme="majorBidi" w:hAnsiTheme="majorBidi" w:cstheme="majorBidi"/>
        </w:rPr>
      </w:pPr>
      <w:r>
        <w:rPr>
          <w:rFonts w:asciiTheme="majorBidi" w:hAnsiTheme="majorBidi" w:cstheme="majorBidi"/>
          <w:sz w:val="24"/>
        </w:rPr>
        <w:t>Company financial analysis</w:t>
      </w:r>
    </w:p>
    <w:p w14:paraId="05300C3D" w14:textId="77777777" w:rsidR="00A56E5B" w:rsidRPr="007942F2" w:rsidRDefault="00000000" w:rsidP="00EF6A4B">
      <w:pPr>
        <w:numPr>
          <w:ilvl w:val="0"/>
          <w:numId w:val="5"/>
        </w:numPr>
        <w:spacing w:line="360" w:lineRule="auto"/>
        <w:jc w:val="both"/>
        <w:rPr>
          <w:rFonts w:asciiTheme="majorBidi" w:hAnsiTheme="majorBidi" w:cstheme="majorBidi"/>
        </w:rPr>
      </w:pPr>
      <w:r>
        <w:rPr>
          <w:rFonts w:asciiTheme="majorBidi" w:hAnsiTheme="majorBidi" w:cstheme="majorBidi"/>
          <w:sz w:val="24"/>
        </w:rPr>
        <w:t>Market trend analysis</w:t>
      </w:r>
    </w:p>
    <w:p w14:paraId="1F5235E3" w14:textId="77777777" w:rsidR="00A56E5B" w:rsidRPr="007942F2" w:rsidRDefault="00000000" w:rsidP="00EF6A4B">
      <w:pPr>
        <w:spacing w:line="360" w:lineRule="auto"/>
        <w:jc w:val="both"/>
        <w:rPr>
          <w:rFonts w:asciiTheme="majorBidi" w:hAnsiTheme="majorBidi" w:cstheme="majorBidi"/>
          <w:b/>
          <w:bCs/>
        </w:rPr>
      </w:pPr>
      <w:r>
        <w:rPr>
          <w:rFonts w:asciiTheme="majorBidi" w:hAnsiTheme="majorBidi" w:cstheme="majorBidi"/>
          <w:b/>
          <w:bCs/>
          <w:sz w:val="24"/>
        </w:rPr>
        <w:t>Business Intelligence</w:t>
      </w:r>
    </w:p>
    <w:p w14:paraId="2FEA0202" w14:textId="77777777" w:rsidR="00A56E5B" w:rsidRPr="007942F2" w:rsidRDefault="00000000" w:rsidP="00EF6A4B">
      <w:pPr>
        <w:numPr>
          <w:ilvl w:val="0"/>
          <w:numId w:val="6"/>
        </w:numPr>
        <w:spacing w:line="360" w:lineRule="auto"/>
        <w:jc w:val="both"/>
        <w:rPr>
          <w:rFonts w:asciiTheme="majorBidi" w:hAnsiTheme="majorBidi" w:cstheme="majorBidi"/>
        </w:rPr>
      </w:pPr>
      <w:r>
        <w:rPr>
          <w:rFonts w:asciiTheme="majorBidi" w:hAnsiTheme="majorBidi" w:cstheme="majorBidi"/>
          <w:sz w:val="24"/>
        </w:rPr>
        <w:t>Power BI dashboards</w:t>
      </w:r>
    </w:p>
    <w:p w14:paraId="3F5BD793" w14:textId="77777777" w:rsidR="00A56E5B" w:rsidRPr="007942F2" w:rsidRDefault="00000000" w:rsidP="00EF6A4B">
      <w:pPr>
        <w:numPr>
          <w:ilvl w:val="0"/>
          <w:numId w:val="6"/>
        </w:numPr>
        <w:spacing w:line="360" w:lineRule="auto"/>
        <w:jc w:val="both"/>
        <w:rPr>
          <w:rFonts w:asciiTheme="majorBidi" w:hAnsiTheme="majorBidi" w:cstheme="majorBidi"/>
        </w:rPr>
      </w:pPr>
      <w:r>
        <w:rPr>
          <w:rFonts w:asciiTheme="majorBidi" w:hAnsiTheme="majorBidi" w:cstheme="majorBidi"/>
          <w:sz w:val="24"/>
        </w:rPr>
        <w:t>Tableau reporting</w:t>
      </w:r>
    </w:p>
    <w:p w14:paraId="4169FBDE" w14:textId="77777777" w:rsidR="00A56E5B" w:rsidRPr="007942F2" w:rsidRDefault="00000000" w:rsidP="00EF6A4B">
      <w:pPr>
        <w:numPr>
          <w:ilvl w:val="0"/>
          <w:numId w:val="6"/>
        </w:numPr>
        <w:spacing w:line="360" w:lineRule="auto"/>
        <w:jc w:val="both"/>
        <w:rPr>
          <w:rFonts w:asciiTheme="majorBidi" w:hAnsiTheme="majorBidi" w:cstheme="majorBidi"/>
        </w:rPr>
      </w:pPr>
      <w:r>
        <w:rPr>
          <w:rFonts w:asciiTheme="majorBidi" w:hAnsiTheme="majorBidi" w:cstheme="majorBidi"/>
          <w:sz w:val="24"/>
        </w:rPr>
        <w:t>Executive dashboards</w:t>
      </w:r>
    </w:p>
    <w:p w14:paraId="19F048D8" w14:textId="77777777" w:rsidR="00A56E5B" w:rsidRPr="007942F2" w:rsidRDefault="00000000" w:rsidP="00EF6A4B">
      <w:pPr>
        <w:numPr>
          <w:ilvl w:val="0"/>
          <w:numId w:val="6"/>
        </w:numPr>
        <w:spacing w:line="360" w:lineRule="auto"/>
        <w:jc w:val="both"/>
        <w:rPr>
          <w:rFonts w:asciiTheme="majorBidi" w:hAnsiTheme="majorBidi" w:cstheme="majorBidi"/>
        </w:rPr>
      </w:pPr>
      <w:r>
        <w:rPr>
          <w:rFonts w:asciiTheme="majorBidi" w:hAnsiTheme="majorBidi" w:cstheme="majorBidi"/>
          <w:sz w:val="24"/>
        </w:rPr>
        <w:t>Financial performance visualization</w:t>
      </w:r>
    </w:p>
    <w:p w14:paraId="32274E1A" w14:textId="77777777" w:rsidR="00A56E5B" w:rsidRDefault="00000000" w:rsidP="00EF6A4B">
      <w:pPr>
        <w:spacing w:line="360" w:lineRule="auto"/>
        <w:jc w:val="both"/>
        <w:rPr>
          <w:rFonts w:asciiTheme="majorBidi" w:hAnsiTheme="majorBidi" w:cstheme="majorBidi"/>
          <w:sz w:val="24"/>
        </w:rPr>
      </w:pPr>
      <w:r>
        <w:rPr>
          <w:rFonts w:asciiTheme="majorBidi" w:hAnsiTheme="majorBidi" w:cstheme="majorBidi"/>
          <w:sz w:val="24"/>
        </w:rPr>
        <w:t>During the internship, work was primarily associated with the FP&amp;A division, including preparation of MIS reports, budgeting and forecasting support, financial modelling, sector-level research, investor presentations, and dashboard development using Power BI and Tableau.</w:t>
      </w:r>
    </w:p>
    <w:p w14:paraId="3E0DDA95" w14:textId="77777777" w:rsidR="00115914" w:rsidRPr="007942F2" w:rsidRDefault="00115914" w:rsidP="00EF6A4B">
      <w:pPr>
        <w:spacing w:line="360" w:lineRule="auto"/>
        <w:jc w:val="both"/>
        <w:rPr>
          <w:rFonts w:asciiTheme="majorBidi" w:hAnsiTheme="majorBidi" w:cstheme="majorBidi"/>
        </w:rPr>
      </w:pPr>
    </w:p>
    <w:p w14:paraId="28EC07CD" w14:textId="77777777" w:rsidR="00A56E5B" w:rsidRPr="007942F2" w:rsidRDefault="00000000" w:rsidP="00EF6A4B">
      <w:pPr>
        <w:keepNext/>
        <w:spacing w:line="360" w:lineRule="auto"/>
        <w:rPr>
          <w:rFonts w:asciiTheme="majorBidi" w:hAnsiTheme="majorBidi" w:cstheme="majorBidi"/>
          <w:b/>
          <w:bCs/>
          <w:sz w:val="28"/>
          <w:szCs w:val="28"/>
          <w:u w:val="single"/>
        </w:rPr>
      </w:pPr>
      <w:r>
        <w:rPr>
          <w:rFonts w:asciiTheme="majorBidi" w:hAnsiTheme="majorBidi" w:cstheme="majorBidi"/>
          <w:b/>
          <w:bCs/>
          <w:sz w:val="28"/>
          <w:szCs w:val="28"/>
        </w:rPr>
        <w:t>2.4 Competitors</w:t>
      </w:r>
    </w:p>
    <w:p w14:paraId="01F3FA79" w14:textId="77777777" w:rsidR="00A56E5B" w:rsidRPr="007942F2" w:rsidRDefault="00000000" w:rsidP="00EF6A4B">
      <w:pPr>
        <w:spacing w:line="360" w:lineRule="auto"/>
        <w:jc w:val="both"/>
        <w:rPr>
          <w:rFonts w:asciiTheme="majorBidi" w:hAnsiTheme="majorBidi" w:cstheme="majorBidi"/>
        </w:rPr>
      </w:pPr>
      <w:r>
        <w:rPr>
          <w:rFonts w:asciiTheme="majorBidi" w:hAnsiTheme="majorBidi" w:cstheme="majorBidi"/>
          <w:sz w:val="24"/>
        </w:rPr>
        <w:t>Insight Capital Advisory operates in a competitive financial advisory market comprising investment advisory firms, consulting organizations, and wealth management companies.</w:t>
      </w:r>
    </w:p>
    <w:p w14:paraId="07DCB3E0" w14:textId="77777777" w:rsidR="00A56E5B" w:rsidRPr="007942F2" w:rsidRDefault="00000000" w:rsidP="00EF6A4B">
      <w:pPr>
        <w:spacing w:line="360" w:lineRule="auto"/>
        <w:jc w:val="both"/>
        <w:rPr>
          <w:rFonts w:asciiTheme="majorBidi" w:hAnsiTheme="majorBidi" w:cstheme="majorBidi"/>
        </w:rPr>
      </w:pPr>
      <w:r>
        <w:rPr>
          <w:rFonts w:asciiTheme="majorBidi" w:hAnsiTheme="majorBidi" w:cstheme="majorBidi"/>
          <w:sz w:val="24"/>
        </w:rPr>
        <w:t>Major competitors include:</w:t>
      </w:r>
    </w:p>
    <w:p w14:paraId="38ED4988" w14:textId="77777777" w:rsidR="00A56E5B" w:rsidRPr="007942F2" w:rsidRDefault="00000000" w:rsidP="00EF6A4B">
      <w:pPr>
        <w:numPr>
          <w:ilvl w:val="0"/>
          <w:numId w:val="7"/>
        </w:numPr>
        <w:spacing w:line="360" w:lineRule="auto"/>
        <w:jc w:val="both"/>
        <w:rPr>
          <w:rFonts w:asciiTheme="majorBidi" w:hAnsiTheme="majorBidi" w:cstheme="majorBidi"/>
        </w:rPr>
      </w:pPr>
      <w:r>
        <w:rPr>
          <w:rFonts w:asciiTheme="majorBidi" w:hAnsiTheme="majorBidi" w:cstheme="majorBidi"/>
          <w:sz w:val="24"/>
        </w:rPr>
        <w:t>Motilal Oswal Financial Services</w:t>
      </w:r>
    </w:p>
    <w:p w14:paraId="022AB6E0" w14:textId="77777777" w:rsidR="00A56E5B" w:rsidRPr="007942F2" w:rsidRDefault="00000000" w:rsidP="00EF6A4B">
      <w:pPr>
        <w:numPr>
          <w:ilvl w:val="0"/>
          <w:numId w:val="7"/>
        </w:numPr>
        <w:spacing w:line="360" w:lineRule="auto"/>
        <w:jc w:val="both"/>
        <w:rPr>
          <w:rFonts w:asciiTheme="majorBidi" w:hAnsiTheme="majorBidi" w:cstheme="majorBidi"/>
        </w:rPr>
      </w:pPr>
      <w:r>
        <w:rPr>
          <w:rFonts w:asciiTheme="majorBidi" w:hAnsiTheme="majorBidi" w:cstheme="majorBidi"/>
          <w:sz w:val="24"/>
        </w:rPr>
        <w:t>Anand Rathi Wealth Limited</w:t>
      </w:r>
    </w:p>
    <w:p w14:paraId="3BB656B7" w14:textId="77777777" w:rsidR="00A56E5B" w:rsidRPr="007942F2" w:rsidRDefault="00000000" w:rsidP="00EF6A4B">
      <w:pPr>
        <w:numPr>
          <w:ilvl w:val="0"/>
          <w:numId w:val="7"/>
        </w:numPr>
        <w:spacing w:line="360" w:lineRule="auto"/>
        <w:jc w:val="both"/>
        <w:rPr>
          <w:rFonts w:asciiTheme="majorBidi" w:hAnsiTheme="majorBidi" w:cstheme="majorBidi"/>
        </w:rPr>
      </w:pPr>
      <w:r>
        <w:rPr>
          <w:rFonts w:asciiTheme="majorBidi" w:hAnsiTheme="majorBidi" w:cstheme="majorBidi"/>
          <w:sz w:val="24"/>
        </w:rPr>
        <w:t>360 ONE Wealth (formerly IIFL Wealth)</w:t>
      </w:r>
    </w:p>
    <w:p w14:paraId="5D296BD2" w14:textId="77777777" w:rsidR="00A56E5B" w:rsidRPr="007942F2" w:rsidRDefault="00000000" w:rsidP="00EF6A4B">
      <w:pPr>
        <w:numPr>
          <w:ilvl w:val="0"/>
          <w:numId w:val="7"/>
        </w:numPr>
        <w:spacing w:line="360" w:lineRule="auto"/>
        <w:jc w:val="both"/>
        <w:rPr>
          <w:rFonts w:asciiTheme="majorBidi" w:hAnsiTheme="majorBidi" w:cstheme="majorBidi"/>
        </w:rPr>
      </w:pPr>
      <w:r>
        <w:rPr>
          <w:rFonts w:asciiTheme="majorBidi" w:hAnsiTheme="majorBidi" w:cstheme="majorBidi"/>
          <w:sz w:val="24"/>
        </w:rPr>
        <w:t>Nuvama Wealth Management</w:t>
      </w:r>
    </w:p>
    <w:p w14:paraId="191A30C2" w14:textId="77777777" w:rsidR="00A56E5B" w:rsidRPr="007942F2" w:rsidRDefault="00000000" w:rsidP="00EF6A4B">
      <w:pPr>
        <w:numPr>
          <w:ilvl w:val="0"/>
          <w:numId w:val="7"/>
        </w:numPr>
        <w:spacing w:line="360" w:lineRule="auto"/>
        <w:jc w:val="both"/>
        <w:rPr>
          <w:rFonts w:asciiTheme="majorBidi" w:hAnsiTheme="majorBidi" w:cstheme="majorBidi"/>
        </w:rPr>
      </w:pPr>
      <w:r>
        <w:rPr>
          <w:rFonts w:asciiTheme="majorBidi" w:hAnsiTheme="majorBidi" w:cstheme="majorBidi"/>
          <w:sz w:val="24"/>
        </w:rPr>
        <w:t>ICICI Securities Wealth Management</w:t>
      </w:r>
    </w:p>
    <w:p w14:paraId="1CCD314F" w14:textId="77777777" w:rsidR="00A56E5B" w:rsidRPr="007942F2" w:rsidRDefault="00000000" w:rsidP="00EF6A4B">
      <w:pPr>
        <w:numPr>
          <w:ilvl w:val="0"/>
          <w:numId w:val="7"/>
        </w:numPr>
        <w:spacing w:line="360" w:lineRule="auto"/>
        <w:jc w:val="both"/>
        <w:rPr>
          <w:rFonts w:asciiTheme="majorBidi" w:hAnsiTheme="majorBidi" w:cstheme="majorBidi"/>
        </w:rPr>
      </w:pPr>
      <w:r>
        <w:rPr>
          <w:rFonts w:asciiTheme="majorBidi" w:hAnsiTheme="majorBidi" w:cstheme="majorBidi"/>
          <w:sz w:val="24"/>
        </w:rPr>
        <w:t>Kotak Wealth Management</w:t>
      </w:r>
    </w:p>
    <w:p w14:paraId="06E96B56" w14:textId="77777777" w:rsidR="00A56E5B" w:rsidRPr="007942F2" w:rsidRDefault="00000000" w:rsidP="00EF6A4B">
      <w:pPr>
        <w:numPr>
          <w:ilvl w:val="0"/>
          <w:numId w:val="7"/>
        </w:numPr>
        <w:spacing w:line="360" w:lineRule="auto"/>
        <w:jc w:val="both"/>
        <w:rPr>
          <w:rFonts w:asciiTheme="majorBidi" w:hAnsiTheme="majorBidi" w:cstheme="majorBidi"/>
        </w:rPr>
      </w:pPr>
      <w:r>
        <w:rPr>
          <w:rFonts w:asciiTheme="majorBidi" w:hAnsiTheme="majorBidi" w:cstheme="majorBidi"/>
          <w:sz w:val="24"/>
        </w:rPr>
        <w:t>JM Financial</w:t>
      </w:r>
    </w:p>
    <w:p w14:paraId="43C7683B" w14:textId="77777777" w:rsidR="00A56E5B" w:rsidRPr="007942F2" w:rsidRDefault="00000000" w:rsidP="00EF6A4B">
      <w:pPr>
        <w:numPr>
          <w:ilvl w:val="0"/>
          <w:numId w:val="7"/>
        </w:numPr>
        <w:spacing w:line="360" w:lineRule="auto"/>
        <w:jc w:val="both"/>
        <w:rPr>
          <w:rFonts w:asciiTheme="majorBidi" w:hAnsiTheme="majorBidi" w:cstheme="majorBidi"/>
        </w:rPr>
      </w:pPr>
      <w:r>
        <w:rPr>
          <w:rFonts w:asciiTheme="majorBidi" w:hAnsiTheme="majorBidi" w:cstheme="majorBidi"/>
          <w:sz w:val="24"/>
        </w:rPr>
        <w:t>Centrum Wealth</w:t>
      </w:r>
    </w:p>
    <w:p w14:paraId="53F67CCB" w14:textId="77777777" w:rsidR="00A56E5B" w:rsidRPr="007942F2" w:rsidRDefault="00000000" w:rsidP="00EF6A4B">
      <w:pPr>
        <w:numPr>
          <w:ilvl w:val="0"/>
          <w:numId w:val="7"/>
        </w:numPr>
        <w:spacing w:line="360" w:lineRule="auto"/>
        <w:jc w:val="both"/>
        <w:rPr>
          <w:rFonts w:asciiTheme="majorBidi" w:hAnsiTheme="majorBidi" w:cstheme="majorBidi"/>
        </w:rPr>
      </w:pPr>
      <w:r>
        <w:rPr>
          <w:rFonts w:asciiTheme="majorBidi" w:hAnsiTheme="majorBidi" w:cstheme="majorBidi"/>
          <w:sz w:val="24"/>
        </w:rPr>
        <w:lastRenderedPageBreak/>
        <w:t>ASK Investment Managers</w:t>
      </w:r>
    </w:p>
    <w:p w14:paraId="321E5E06" w14:textId="77777777" w:rsidR="00A56E5B" w:rsidRPr="007942F2" w:rsidRDefault="00000000" w:rsidP="00EF6A4B">
      <w:pPr>
        <w:numPr>
          <w:ilvl w:val="0"/>
          <w:numId w:val="7"/>
        </w:numPr>
        <w:spacing w:line="360" w:lineRule="auto"/>
        <w:jc w:val="both"/>
        <w:rPr>
          <w:rFonts w:asciiTheme="majorBidi" w:hAnsiTheme="majorBidi" w:cstheme="majorBidi"/>
        </w:rPr>
      </w:pPr>
      <w:r>
        <w:rPr>
          <w:rFonts w:asciiTheme="majorBidi" w:hAnsiTheme="majorBidi" w:cstheme="majorBidi"/>
          <w:sz w:val="24"/>
        </w:rPr>
        <w:t>Fintech-based advisory platforms</w:t>
      </w:r>
    </w:p>
    <w:p w14:paraId="5209E3B2" w14:textId="77777777" w:rsidR="00A56E5B" w:rsidRDefault="00000000" w:rsidP="00EF6A4B">
      <w:pPr>
        <w:spacing w:line="360" w:lineRule="auto"/>
        <w:jc w:val="both"/>
        <w:rPr>
          <w:rFonts w:asciiTheme="majorBidi" w:hAnsiTheme="majorBidi" w:cstheme="majorBidi"/>
          <w:sz w:val="24"/>
        </w:rPr>
      </w:pPr>
      <w:r>
        <w:rPr>
          <w:rFonts w:asciiTheme="majorBidi" w:hAnsiTheme="majorBidi" w:cstheme="majorBidi"/>
          <w:sz w:val="24"/>
        </w:rPr>
        <w:t>The company differentiates itself through personalized advisory services, research-driven recommendations, financial modelling capabilities, and technology-enabled financial reporting.</w:t>
      </w:r>
    </w:p>
    <w:p w14:paraId="288DD4BE" w14:textId="77777777" w:rsidR="00115914" w:rsidRPr="007942F2" w:rsidRDefault="00115914" w:rsidP="00EF6A4B">
      <w:pPr>
        <w:spacing w:line="360" w:lineRule="auto"/>
        <w:jc w:val="both"/>
        <w:rPr>
          <w:rFonts w:asciiTheme="majorBidi" w:hAnsiTheme="majorBidi" w:cstheme="majorBidi"/>
        </w:rPr>
      </w:pPr>
    </w:p>
    <w:p w14:paraId="6071037F" w14:textId="77777777" w:rsidR="00A56E5B" w:rsidRPr="007942F2" w:rsidRDefault="00000000" w:rsidP="00EF6A4B">
      <w:pPr>
        <w:keepNext/>
        <w:spacing w:line="360" w:lineRule="auto"/>
        <w:rPr>
          <w:rFonts w:asciiTheme="majorBidi" w:hAnsiTheme="majorBidi" w:cstheme="majorBidi"/>
          <w:b/>
          <w:bCs/>
          <w:sz w:val="28"/>
          <w:szCs w:val="28"/>
          <w:u w:val="single"/>
        </w:rPr>
      </w:pPr>
      <w:r>
        <w:rPr>
          <w:rFonts w:asciiTheme="majorBidi" w:hAnsiTheme="majorBidi" w:cstheme="majorBidi"/>
          <w:b/>
          <w:bCs/>
          <w:sz w:val="28"/>
          <w:szCs w:val="28"/>
        </w:rPr>
        <w:t>2.5 Market Share</w:t>
      </w:r>
    </w:p>
    <w:p w14:paraId="6AA00530" w14:textId="77777777" w:rsidR="00A56E5B" w:rsidRPr="007942F2" w:rsidRDefault="00000000" w:rsidP="00EF6A4B">
      <w:pPr>
        <w:spacing w:line="360" w:lineRule="auto"/>
        <w:jc w:val="both"/>
        <w:rPr>
          <w:rFonts w:asciiTheme="majorBidi" w:hAnsiTheme="majorBidi" w:cstheme="majorBidi"/>
        </w:rPr>
      </w:pPr>
      <w:r>
        <w:rPr>
          <w:rFonts w:asciiTheme="majorBidi" w:hAnsiTheme="majorBidi" w:cstheme="majorBidi"/>
          <w:sz w:val="24"/>
        </w:rPr>
        <w:t>Insight Capital Advisory Pvt. Ltd. primarily operates as a boutique financial advisory firm serving a specialized client base. The internship documents do not provide quantitative information regarding the company's market share; therefore, an exact percentage cannot be stated.</w:t>
      </w:r>
    </w:p>
    <w:p w14:paraId="17F3EB6A" w14:textId="77777777" w:rsidR="00A56E5B" w:rsidRPr="007942F2" w:rsidRDefault="00000000" w:rsidP="00EF6A4B">
      <w:pPr>
        <w:spacing w:line="360" w:lineRule="auto"/>
        <w:jc w:val="both"/>
        <w:rPr>
          <w:rFonts w:asciiTheme="majorBidi" w:hAnsiTheme="majorBidi" w:cstheme="majorBidi"/>
        </w:rPr>
      </w:pPr>
      <w:r>
        <w:rPr>
          <w:rFonts w:asciiTheme="majorBidi" w:hAnsiTheme="majorBidi" w:cstheme="majorBidi"/>
          <w:sz w:val="24"/>
        </w:rPr>
        <w:t>Within its operating segment, the company competes by offering:</w:t>
      </w:r>
    </w:p>
    <w:p w14:paraId="039B0758" w14:textId="77777777" w:rsidR="00A56E5B" w:rsidRPr="007942F2" w:rsidRDefault="00000000" w:rsidP="00EF6A4B">
      <w:pPr>
        <w:numPr>
          <w:ilvl w:val="0"/>
          <w:numId w:val="8"/>
        </w:numPr>
        <w:spacing w:line="360" w:lineRule="auto"/>
        <w:jc w:val="both"/>
        <w:rPr>
          <w:rFonts w:asciiTheme="majorBidi" w:hAnsiTheme="majorBidi" w:cstheme="majorBidi"/>
        </w:rPr>
      </w:pPr>
      <w:r>
        <w:rPr>
          <w:rFonts w:asciiTheme="majorBidi" w:hAnsiTheme="majorBidi" w:cstheme="majorBidi"/>
          <w:sz w:val="24"/>
        </w:rPr>
        <w:t>Research-based advisory services</w:t>
      </w:r>
    </w:p>
    <w:p w14:paraId="6D757988" w14:textId="77777777" w:rsidR="00A56E5B" w:rsidRPr="007942F2" w:rsidRDefault="00000000" w:rsidP="00EF6A4B">
      <w:pPr>
        <w:numPr>
          <w:ilvl w:val="0"/>
          <w:numId w:val="8"/>
        </w:numPr>
        <w:spacing w:line="360" w:lineRule="auto"/>
        <w:jc w:val="both"/>
        <w:rPr>
          <w:rFonts w:asciiTheme="majorBidi" w:hAnsiTheme="majorBidi" w:cstheme="majorBidi"/>
        </w:rPr>
      </w:pPr>
      <w:r>
        <w:rPr>
          <w:rFonts w:asciiTheme="majorBidi" w:hAnsiTheme="majorBidi" w:cstheme="majorBidi"/>
          <w:sz w:val="24"/>
        </w:rPr>
        <w:t>Personalized client engagement</w:t>
      </w:r>
    </w:p>
    <w:p w14:paraId="4EC449F2" w14:textId="77777777" w:rsidR="00A56E5B" w:rsidRPr="007942F2" w:rsidRDefault="00000000" w:rsidP="00EF6A4B">
      <w:pPr>
        <w:numPr>
          <w:ilvl w:val="0"/>
          <w:numId w:val="8"/>
        </w:numPr>
        <w:spacing w:line="360" w:lineRule="auto"/>
        <w:jc w:val="both"/>
        <w:rPr>
          <w:rFonts w:asciiTheme="majorBidi" w:hAnsiTheme="majorBidi" w:cstheme="majorBidi"/>
        </w:rPr>
      </w:pPr>
      <w:r>
        <w:rPr>
          <w:rFonts w:asciiTheme="majorBidi" w:hAnsiTheme="majorBidi" w:cstheme="majorBidi"/>
          <w:sz w:val="24"/>
        </w:rPr>
        <w:t>Data-driven financial analysis</w:t>
      </w:r>
    </w:p>
    <w:p w14:paraId="5B55A659" w14:textId="77777777" w:rsidR="00A56E5B" w:rsidRPr="007942F2" w:rsidRDefault="00000000" w:rsidP="00EF6A4B">
      <w:pPr>
        <w:numPr>
          <w:ilvl w:val="0"/>
          <w:numId w:val="8"/>
        </w:numPr>
        <w:spacing w:line="360" w:lineRule="auto"/>
        <w:jc w:val="both"/>
        <w:rPr>
          <w:rFonts w:asciiTheme="majorBidi" w:hAnsiTheme="majorBidi" w:cstheme="majorBidi"/>
        </w:rPr>
      </w:pPr>
      <w:r>
        <w:rPr>
          <w:rFonts w:asciiTheme="majorBidi" w:hAnsiTheme="majorBidi" w:cstheme="majorBidi"/>
          <w:sz w:val="24"/>
        </w:rPr>
        <w:t>FP&amp;A support</w:t>
      </w:r>
    </w:p>
    <w:p w14:paraId="7FDB9193" w14:textId="77777777" w:rsidR="00A56E5B" w:rsidRPr="007942F2" w:rsidRDefault="00000000" w:rsidP="00EF6A4B">
      <w:pPr>
        <w:numPr>
          <w:ilvl w:val="0"/>
          <w:numId w:val="8"/>
        </w:numPr>
        <w:spacing w:line="360" w:lineRule="auto"/>
        <w:jc w:val="both"/>
        <w:rPr>
          <w:rFonts w:asciiTheme="majorBidi" w:hAnsiTheme="majorBidi" w:cstheme="majorBidi"/>
        </w:rPr>
      </w:pPr>
      <w:r>
        <w:rPr>
          <w:rFonts w:asciiTheme="majorBidi" w:hAnsiTheme="majorBidi" w:cstheme="majorBidi"/>
          <w:sz w:val="24"/>
        </w:rPr>
        <w:t>Business Intelligence solutions</w:t>
      </w:r>
    </w:p>
    <w:p w14:paraId="256CAE2A" w14:textId="77777777" w:rsidR="00A56E5B" w:rsidRPr="007942F2" w:rsidRDefault="00000000" w:rsidP="00EF6A4B">
      <w:pPr>
        <w:numPr>
          <w:ilvl w:val="0"/>
          <w:numId w:val="8"/>
        </w:numPr>
        <w:spacing w:line="360" w:lineRule="auto"/>
        <w:jc w:val="both"/>
        <w:rPr>
          <w:rFonts w:asciiTheme="majorBidi" w:hAnsiTheme="majorBidi" w:cstheme="majorBidi"/>
        </w:rPr>
      </w:pPr>
      <w:r>
        <w:rPr>
          <w:rFonts w:asciiTheme="majorBidi" w:hAnsiTheme="majorBidi" w:cstheme="majorBidi"/>
          <w:sz w:val="24"/>
        </w:rPr>
        <w:t>Executive financial reporting</w:t>
      </w:r>
    </w:p>
    <w:p w14:paraId="55623B2D" w14:textId="77777777" w:rsidR="00A56E5B" w:rsidRDefault="00000000" w:rsidP="00EF6A4B">
      <w:pPr>
        <w:spacing w:line="360" w:lineRule="auto"/>
        <w:jc w:val="both"/>
        <w:rPr>
          <w:rFonts w:asciiTheme="majorBidi" w:hAnsiTheme="majorBidi" w:cstheme="majorBidi"/>
          <w:sz w:val="24"/>
        </w:rPr>
      </w:pPr>
      <w:r>
        <w:rPr>
          <w:rFonts w:asciiTheme="majorBidi" w:hAnsiTheme="majorBidi" w:cstheme="majorBidi"/>
          <w:sz w:val="24"/>
        </w:rPr>
        <w:t>Its competitive position is based on service quality, analytical capability, client relationships, and professional expertise rather than large-scale market coverage.</w:t>
      </w:r>
    </w:p>
    <w:p w14:paraId="52FA3C71" w14:textId="77777777" w:rsidR="00115914" w:rsidRPr="007942F2" w:rsidRDefault="00115914" w:rsidP="00EF6A4B">
      <w:pPr>
        <w:spacing w:line="360" w:lineRule="auto"/>
        <w:jc w:val="both"/>
        <w:rPr>
          <w:rFonts w:asciiTheme="majorBidi" w:hAnsiTheme="majorBidi" w:cstheme="majorBidi"/>
        </w:rPr>
      </w:pPr>
    </w:p>
    <w:p w14:paraId="348516D9" w14:textId="77777777" w:rsidR="00A56E5B" w:rsidRPr="007942F2" w:rsidRDefault="00000000" w:rsidP="00EF6A4B">
      <w:pPr>
        <w:keepNext/>
        <w:spacing w:line="360" w:lineRule="auto"/>
        <w:rPr>
          <w:rFonts w:asciiTheme="majorBidi" w:hAnsiTheme="majorBidi" w:cstheme="majorBidi"/>
          <w:b/>
          <w:bCs/>
          <w:sz w:val="28"/>
          <w:szCs w:val="28"/>
          <w:u w:val="single"/>
        </w:rPr>
      </w:pPr>
      <w:r>
        <w:rPr>
          <w:rFonts w:asciiTheme="majorBidi" w:hAnsiTheme="majorBidi" w:cstheme="majorBidi"/>
          <w:b/>
          <w:bCs/>
          <w:sz w:val="28"/>
          <w:szCs w:val="28"/>
        </w:rPr>
        <w:t>2.6 Milestones Achieved</w:t>
      </w:r>
    </w:p>
    <w:p w14:paraId="70CA5314" w14:textId="77777777" w:rsidR="00A56E5B" w:rsidRPr="007942F2" w:rsidRDefault="00000000" w:rsidP="00EF6A4B">
      <w:pPr>
        <w:spacing w:line="360" w:lineRule="auto"/>
        <w:jc w:val="both"/>
        <w:rPr>
          <w:rFonts w:asciiTheme="majorBidi" w:hAnsiTheme="majorBidi" w:cstheme="majorBidi"/>
        </w:rPr>
      </w:pPr>
      <w:r>
        <w:rPr>
          <w:rFonts w:asciiTheme="majorBidi" w:hAnsiTheme="majorBidi" w:cstheme="majorBidi"/>
          <w:sz w:val="24"/>
        </w:rPr>
        <w:t>The internship documents indicate the following organizational strengths and milestones:</w:t>
      </w:r>
    </w:p>
    <w:p w14:paraId="1CE214B6" w14:textId="77777777" w:rsidR="00A56E5B" w:rsidRPr="007942F2" w:rsidRDefault="00000000" w:rsidP="00EF6A4B">
      <w:pPr>
        <w:numPr>
          <w:ilvl w:val="0"/>
          <w:numId w:val="9"/>
        </w:numPr>
        <w:spacing w:line="360" w:lineRule="auto"/>
        <w:jc w:val="both"/>
        <w:rPr>
          <w:rFonts w:asciiTheme="majorBidi" w:hAnsiTheme="majorBidi" w:cstheme="majorBidi"/>
        </w:rPr>
      </w:pPr>
      <w:r>
        <w:rPr>
          <w:rFonts w:asciiTheme="majorBidi" w:hAnsiTheme="majorBidi" w:cstheme="majorBidi"/>
          <w:sz w:val="24"/>
        </w:rPr>
        <w:t>SEBI Registered Investment Adviser.</w:t>
      </w:r>
    </w:p>
    <w:p w14:paraId="28415A11" w14:textId="77777777" w:rsidR="00A56E5B" w:rsidRPr="007942F2" w:rsidRDefault="00000000" w:rsidP="00EF6A4B">
      <w:pPr>
        <w:numPr>
          <w:ilvl w:val="0"/>
          <w:numId w:val="9"/>
        </w:numPr>
        <w:spacing w:line="360" w:lineRule="auto"/>
        <w:jc w:val="both"/>
        <w:rPr>
          <w:rFonts w:asciiTheme="majorBidi" w:hAnsiTheme="majorBidi" w:cstheme="majorBidi"/>
        </w:rPr>
      </w:pPr>
      <w:r>
        <w:rPr>
          <w:rFonts w:asciiTheme="majorBidi" w:hAnsiTheme="majorBidi" w:cstheme="majorBidi"/>
          <w:sz w:val="24"/>
        </w:rPr>
        <w:t>Established FP&amp;A division supporting budgeting, forecasting, MIS reporting, and financial modelling.</w:t>
      </w:r>
    </w:p>
    <w:p w14:paraId="6E2910BF" w14:textId="77777777" w:rsidR="00A56E5B" w:rsidRPr="007942F2" w:rsidRDefault="00000000" w:rsidP="00EF6A4B">
      <w:pPr>
        <w:numPr>
          <w:ilvl w:val="0"/>
          <w:numId w:val="9"/>
        </w:numPr>
        <w:spacing w:line="360" w:lineRule="auto"/>
        <w:jc w:val="both"/>
        <w:rPr>
          <w:rFonts w:asciiTheme="majorBidi" w:hAnsiTheme="majorBidi" w:cstheme="majorBidi"/>
        </w:rPr>
      </w:pPr>
      <w:r>
        <w:rPr>
          <w:rFonts w:asciiTheme="majorBidi" w:hAnsiTheme="majorBidi" w:cstheme="majorBidi"/>
          <w:sz w:val="24"/>
        </w:rPr>
        <w:t>Adoption of modern analytical tools such as Microsoft Excel, Power BI, Tableau, Bloomberg, and Capitaline.</w:t>
      </w:r>
    </w:p>
    <w:p w14:paraId="38744FAC" w14:textId="77777777" w:rsidR="00A56E5B" w:rsidRPr="007942F2" w:rsidRDefault="00000000" w:rsidP="00EF6A4B">
      <w:pPr>
        <w:numPr>
          <w:ilvl w:val="0"/>
          <w:numId w:val="9"/>
        </w:numPr>
        <w:spacing w:line="360" w:lineRule="auto"/>
        <w:jc w:val="both"/>
        <w:rPr>
          <w:rFonts w:asciiTheme="majorBidi" w:hAnsiTheme="majorBidi" w:cstheme="majorBidi"/>
        </w:rPr>
      </w:pPr>
      <w:r>
        <w:rPr>
          <w:rFonts w:asciiTheme="majorBidi" w:hAnsiTheme="majorBidi" w:cstheme="majorBidi"/>
          <w:sz w:val="24"/>
        </w:rPr>
        <w:t>Development of investor presentation frameworks and executive financial reports.</w:t>
      </w:r>
    </w:p>
    <w:p w14:paraId="61213CB1" w14:textId="77777777" w:rsidR="00A56E5B" w:rsidRPr="007942F2" w:rsidRDefault="00000000" w:rsidP="00EF6A4B">
      <w:pPr>
        <w:numPr>
          <w:ilvl w:val="0"/>
          <w:numId w:val="9"/>
        </w:numPr>
        <w:spacing w:line="360" w:lineRule="auto"/>
        <w:jc w:val="both"/>
        <w:rPr>
          <w:rFonts w:asciiTheme="majorBidi" w:hAnsiTheme="majorBidi" w:cstheme="majorBidi"/>
        </w:rPr>
      </w:pPr>
      <w:r>
        <w:rPr>
          <w:rFonts w:asciiTheme="majorBidi" w:hAnsiTheme="majorBidi" w:cstheme="majorBidi"/>
          <w:sz w:val="24"/>
        </w:rPr>
        <w:t>Focus on technology-enabled financial decision support and analytics.</w:t>
      </w:r>
    </w:p>
    <w:p w14:paraId="53224FE1" w14:textId="77777777" w:rsidR="00A56E5B" w:rsidRPr="007942F2" w:rsidRDefault="00000000" w:rsidP="00EF6A4B">
      <w:pPr>
        <w:spacing w:line="360" w:lineRule="auto"/>
        <w:jc w:val="both"/>
        <w:rPr>
          <w:rFonts w:asciiTheme="majorBidi" w:hAnsiTheme="majorBidi" w:cstheme="majorBidi"/>
        </w:rPr>
      </w:pPr>
      <w:r>
        <w:rPr>
          <w:rFonts w:asciiTheme="majorBidi" w:hAnsiTheme="majorBidi" w:cstheme="majorBidi"/>
          <w:sz w:val="24"/>
        </w:rPr>
        <w:t>No awards or recognitions are mentioned in the internship documents; therefore, they are not included here.</w:t>
      </w:r>
    </w:p>
    <w:p w14:paraId="665F550F" w14:textId="77777777" w:rsidR="00A56E5B" w:rsidRPr="007942F2" w:rsidRDefault="00000000" w:rsidP="00EF6A4B">
      <w:pPr>
        <w:keepNext/>
        <w:spacing w:line="360" w:lineRule="auto"/>
        <w:rPr>
          <w:rFonts w:asciiTheme="majorBidi" w:hAnsiTheme="majorBidi" w:cstheme="majorBidi"/>
          <w:b/>
          <w:bCs/>
          <w:sz w:val="28"/>
          <w:szCs w:val="28"/>
          <w:u w:val="single"/>
        </w:rPr>
      </w:pPr>
      <w:r>
        <w:rPr>
          <w:rFonts w:asciiTheme="majorBidi" w:hAnsiTheme="majorBidi" w:cstheme="majorBidi"/>
          <w:b/>
          <w:bCs/>
          <w:sz w:val="28"/>
          <w:szCs w:val="28"/>
        </w:rPr>
        <w:lastRenderedPageBreak/>
        <w:t>2.7 Corporate Social Responsibility (CSR)</w:t>
      </w:r>
    </w:p>
    <w:p w14:paraId="724F16FC" w14:textId="77777777" w:rsidR="00A56E5B" w:rsidRDefault="00000000" w:rsidP="00EF6A4B">
      <w:pPr>
        <w:spacing w:line="360" w:lineRule="auto"/>
        <w:jc w:val="both"/>
        <w:rPr>
          <w:sz w:val="24"/>
        </w:rPr>
      </w:pPr>
      <w:r>
        <w:rPr>
          <w:sz w:val="24"/>
        </w:rPr>
        <w:t>The internship documents do not describe specific CSR initiatives undertaken by Insight Capital Advisory Pvt. Ltd.; this section should be updated if the company publishes an official CSR report in the future.</w:t>
      </w:r>
    </w:p>
    <w:p w14:paraId="740A6614" w14:textId="77777777" w:rsidR="00115914" w:rsidRPr="007942F2" w:rsidRDefault="00115914" w:rsidP="00EF6A4B">
      <w:pPr>
        <w:spacing w:line="360" w:lineRule="auto"/>
        <w:jc w:val="both"/>
        <w:rPr>
          <w:rFonts w:asciiTheme="majorBidi" w:hAnsiTheme="majorBidi" w:cstheme="majorBidi"/>
        </w:rPr>
      </w:pPr>
    </w:p>
    <w:p w14:paraId="5F31A905" w14:textId="77777777" w:rsidR="00A56E5B" w:rsidRPr="007942F2" w:rsidRDefault="00000000" w:rsidP="00EF6A4B">
      <w:pPr>
        <w:keepNext/>
        <w:spacing w:line="360" w:lineRule="auto"/>
        <w:rPr>
          <w:rFonts w:asciiTheme="majorBidi" w:hAnsiTheme="majorBidi" w:cstheme="majorBidi"/>
          <w:b/>
          <w:bCs/>
          <w:sz w:val="28"/>
          <w:szCs w:val="28"/>
          <w:u w:val="single"/>
        </w:rPr>
      </w:pPr>
      <w:r>
        <w:rPr>
          <w:rFonts w:asciiTheme="majorBidi" w:hAnsiTheme="majorBidi" w:cstheme="majorBidi"/>
          <w:b/>
          <w:bCs/>
          <w:sz w:val="28"/>
          <w:szCs w:val="28"/>
        </w:rPr>
        <w:t>2.8 SWOT Assessment</w:t>
      </w:r>
    </w:p>
    <w:p w14:paraId="0F2E1F2D" w14:textId="77777777" w:rsidR="00A56E5B" w:rsidRPr="007942F2" w:rsidRDefault="00000000" w:rsidP="00EF6A4B">
      <w:pPr>
        <w:spacing w:line="360" w:lineRule="auto"/>
        <w:jc w:val="center"/>
        <w:rPr>
          <w:rFonts w:asciiTheme="majorBidi" w:hAnsiTheme="majorBidi" w:cstheme="majorBidi"/>
        </w:rPr>
      </w:pPr>
      <w:r>
        <w:rPr>
          <w:rFonts w:asciiTheme="majorBidi" w:hAnsiTheme="majorBidi" w:cstheme="majorBidi"/>
          <w:noProof/>
          <w:sz w:val="24"/>
        </w:rPr>
        <w:drawing>
          <wp:inline distT="0" distB="0" distL="0" distR="0" wp14:anchorId="64782A3A" wp14:editId="41C5E2C5">
            <wp:extent cx="5516880" cy="413766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291795431"/>
                    <pic:cNvPicPr/>
                  </pic:nvPicPr>
                  <pic:blipFill>
                    <a:blip r:embed="rId10">
                      <a:extLst>
                        <a:ext uri="{28A0092B-C50C-407E-A947-70E740481C1C}">
                          <a14:useLocalDpi xmlns:a14="http://schemas.microsoft.com/office/drawing/2010/main" val="0"/>
                        </a:ext>
                      </a:extLst>
                    </a:blip>
                    <a:stretch>
                      <a:fillRect/>
                    </a:stretch>
                  </pic:blipFill>
                  <pic:spPr>
                    <a:xfrm>
                      <a:off x="0" y="0"/>
                      <a:ext cx="5516880" cy="4137660"/>
                    </a:xfrm>
                    <a:prstGeom prst="rect">
                      <a:avLst/>
                    </a:prstGeom>
                  </pic:spPr>
                </pic:pic>
              </a:graphicData>
            </a:graphic>
          </wp:inline>
        </w:drawing>
      </w:r>
    </w:p>
    <w:p w14:paraId="09927F36" w14:textId="77777777" w:rsidR="00115914" w:rsidRDefault="00115914" w:rsidP="00EF6A4B">
      <w:pPr>
        <w:keepNext/>
        <w:spacing w:line="360" w:lineRule="auto"/>
        <w:rPr>
          <w:rFonts w:asciiTheme="majorBidi" w:hAnsiTheme="majorBidi" w:cstheme="majorBidi"/>
          <w:b/>
          <w:bCs/>
          <w:sz w:val="28"/>
          <w:szCs w:val="28"/>
        </w:rPr>
      </w:pPr>
    </w:p>
    <w:p w14:paraId="776ECC93" w14:textId="64ED95A3" w:rsidR="00A56E5B" w:rsidRPr="007942F2" w:rsidRDefault="00000000" w:rsidP="00EF6A4B">
      <w:pPr>
        <w:keepNext/>
        <w:spacing w:line="360" w:lineRule="auto"/>
        <w:rPr>
          <w:rFonts w:asciiTheme="majorBidi" w:hAnsiTheme="majorBidi" w:cstheme="majorBidi"/>
          <w:b/>
          <w:bCs/>
          <w:sz w:val="28"/>
          <w:szCs w:val="28"/>
          <w:u w:val="single"/>
        </w:rPr>
      </w:pPr>
      <w:r>
        <w:rPr>
          <w:rFonts w:asciiTheme="majorBidi" w:hAnsiTheme="majorBidi" w:cstheme="majorBidi"/>
          <w:b/>
          <w:bCs/>
          <w:sz w:val="28"/>
          <w:szCs w:val="28"/>
        </w:rPr>
        <w:t>Company Profile Summary</w:t>
      </w:r>
    </w:p>
    <w:p w14:paraId="70AB0B53" w14:textId="77777777" w:rsidR="00A56E5B" w:rsidRPr="007942F2" w:rsidRDefault="00000000" w:rsidP="00EF6A4B">
      <w:pPr>
        <w:spacing w:line="360" w:lineRule="auto"/>
        <w:jc w:val="both"/>
        <w:rPr>
          <w:rFonts w:asciiTheme="majorBidi" w:hAnsiTheme="majorBidi" w:cstheme="majorBidi"/>
        </w:rPr>
      </w:pPr>
      <w:r>
        <w:rPr>
          <w:rFonts w:asciiTheme="majorBidi" w:hAnsiTheme="majorBidi" w:cstheme="majorBidi"/>
          <w:sz w:val="24"/>
        </w:rPr>
        <w:t>Insight Capital Advisory Pvt. Ltd. is a technology-oriented financial advisory organization specializing in investment advisory, Financial Planning &amp; Analysis, financial modelling, research, and Business Intelligence. The internship provided practical exposure to budgeting, forecasting, MIS reporting, financial modelling, and dashboard development, which directly support the objectives of this dissertation. The organization's emphasis on analytical decision-making and modern financial technologies provides an appropriate environment for developing an AI-driven FP&amp;A Dashboard that integrates budgeting, forecasting, variance analysis, and executive reporting to enhance strategic business decision-making.</w:t>
      </w:r>
    </w:p>
    <w:p w14:paraId="6CDE6CF4" w14:textId="77777777" w:rsidR="00A56E5B" w:rsidRPr="007942F2" w:rsidRDefault="00000000" w:rsidP="00EF6A4B">
      <w:pPr>
        <w:keepNext/>
        <w:pageBreakBefore/>
        <w:spacing w:line="360" w:lineRule="auto"/>
        <w:jc w:val="center"/>
        <w:rPr>
          <w:rFonts w:asciiTheme="majorBidi" w:hAnsiTheme="majorBidi" w:cstheme="majorBidi"/>
          <w:u w:val="single"/>
        </w:rPr>
      </w:pPr>
      <w:r>
        <w:rPr>
          <w:rFonts w:asciiTheme="majorBidi" w:hAnsiTheme="majorBidi" w:cstheme="majorBidi"/>
          <w:b/>
          <w:bCs/>
          <w:sz w:val="36"/>
          <w:szCs w:val="32"/>
          <w:u w:val="single"/>
        </w:rPr>
        <w:lastRenderedPageBreak/>
        <w:t>CHAPTER 3</w:t>
      </w:r>
    </w:p>
    <w:p w14:paraId="2C06CBF2" w14:textId="77777777" w:rsidR="00A56E5B" w:rsidRDefault="00000000" w:rsidP="00EF6A4B">
      <w:pPr>
        <w:keepNext/>
        <w:spacing w:line="360" w:lineRule="auto"/>
        <w:jc w:val="center"/>
        <w:rPr>
          <w:rFonts w:asciiTheme="majorBidi" w:hAnsiTheme="majorBidi" w:cstheme="majorBidi"/>
          <w:b/>
          <w:bCs/>
          <w:sz w:val="36"/>
          <w:szCs w:val="32"/>
          <w:u w:val="single"/>
        </w:rPr>
      </w:pPr>
      <w:r>
        <w:rPr>
          <w:rFonts w:asciiTheme="majorBidi" w:hAnsiTheme="majorBidi" w:cstheme="majorBidi"/>
          <w:b/>
          <w:bCs/>
          <w:sz w:val="36"/>
          <w:szCs w:val="32"/>
          <w:u w:val="single"/>
        </w:rPr>
        <w:t>DESIGN OF THE DISSERTATION</w:t>
      </w:r>
    </w:p>
    <w:p w14:paraId="319CD939" w14:textId="77777777" w:rsidR="00115914" w:rsidRPr="007942F2" w:rsidRDefault="00115914" w:rsidP="00EF6A4B">
      <w:pPr>
        <w:keepNext/>
        <w:spacing w:line="360" w:lineRule="auto"/>
        <w:jc w:val="center"/>
        <w:rPr>
          <w:rFonts w:asciiTheme="majorBidi" w:hAnsiTheme="majorBidi" w:cstheme="majorBidi"/>
        </w:rPr>
      </w:pPr>
    </w:p>
    <w:p w14:paraId="4E44C3A6" w14:textId="4355E4AC" w:rsidR="009257CD" w:rsidRPr="00115914" w:rsidRDefault="00000000" w:rsidP="00115914">
      <w:pPr>
        <w:pStyle w:val="Heading1"/>
        <w:keepNext/>
        <w:spacing w:line="360" w:lineRule="auto"/>
        <w:rPr>
          <w:rFonts w:asciiTheme="majorBidi" w:hAnsiTheme="majorBidi"/>
          <w:color w:val="auto"/>
          <w:sz w:val="40"/>
          <w:szCs w:val="40"/>
          <w:u w:val="single"/>
        </w:rPr>
      </w:pPr>
      <w:r>
        <w:rPr>
          <w:rFonts w:asciiTheme="majorBidi" w:hAnsiTheme="majorBidi"/>
          <w:b/>
          <w:color w:val="auto"/>
          <w:sz w:val="28"/>
          <w:szCs w:val="40"/>
        </w:rPr>
        <w:t>3.1 Review of Literature</w:t>
      </w:r>
    </w:p>
    <w:p w14:paraId="3F12A347" w14:textId="77777777" w:rsidR="009257CD" w:rsidRPr="007942F2" w:rsidRDefault="009257CD" w:rsidP="00EF6A4B">
      <w:pPr>
        <w:keepNext/>
        <w:spacing w:line="360" w:lineRule="auto"/>
        <w:rPr>
          <w:rFonts w:asciiTheme="majorBidi" w:hAnsiTheme="majorBidi" w:cstheme="majorBidi"/>
          <w:b/>
          <w:bCs/>
          <w:sz w:val="32"/>
          <w:szCs w:val="32"/>
        </w:rPr>
      </w:pPr>
      <w:r>
        <w:rPr>
          <w:rFonts w:asciiTheme="majorBidi" w:hAnsiTheme="majorBidi" w:cstheme="majorBidi"/>
          <w:b/>
          <w:bCs/>
          <w:sz w:val="28"/>
          <w:szCs w:val="32"/>
        </w:rPr>
        <w:t>Introduction</w:t>
      </w:r>
    </w:p>
    <w:p w14:paraId="490EAAD1" w14:textId="77777777" w:rsidR="00A56E5B" w:rsidRDefault="009257CD" w:rsidP="00EF6A4B">
      <w:pPr>
        <w:spacing w:line="360" w:lineRule="auto"/>
        <w:jc w:val="both"/>
        <w:rPr>
          <w:sz w:val="24"/>
        </w:rPr>
      </w:pPr>
      <w:r>
        <w:rPr>
          <w:sz w:val="24"/>
        </w:rPr>
        <w:t>Financial Planning and Analysis (FP&amp;A) has evolved from a traditional finance support function into a strategic component of organizational decision-making, driven by the growing availability of business data and advances in Artificial Intelligence (AI), Machine Learning (ML), Business Intelligence (BI), and cloud computing. This chapter reviews literature (2021–2026) on FP&amp;A, AI, budgeting, forecasting, BI, dashboard analytics, and Decision Support Systems to identify current research trends and the gap that forms the basis of this study.</w:t>
      </w:r>
    </w:p>
    <w:p w14:paraId="4542EB3B" w14:textId="77777777" w:rsidR="00115914" w:rsidRPr="007942F2" w:rsidRDefault="00115914" w:rsidP="00EF6A4B">
      <w:pPr>
        <w:spacing w:line="360" w:lineRule="auto"/>
        <w:jc w:val="both"/>
        <w:rPr>
          <w:rFonts w:asciiTheme="majorBidi" w:hAnsiTheme="majorBidi" w:cstheme="majorBidi"/>
        </w:rPr>
      </w:pPr>
    </w:p>
    <w:p w14:paraId="52BBED77" w14:textId="77777777" w:rsidR="00A56E5B" w:rsidRPr="007942F2" w:rsidRDefault="00000000" w:rsidP="00EF6A4B">
      <w:pPr>
        <w:keepNext/>
        <w:spacing w:line="360" w:lineRule="auto"/>
        <w:rPr>
          <w:rFonts w:asciiTheme="majorBidi" w:hAnsiTheme="majorBidi" w:cstheme="majorBidi"/>
          <w:b/>
          <w:bCs/>
          <w:sz w:val="32"/>
          <w:szCs w:val="32"/>
        </w:rPr>
      </w:pPr>
      <w:r>
        <w:rPr>
          <w:rFonts w:asciiTheme="majorBidi" w:hAnsiTheme="majorBidi" w:cstheme="majorBidi"/>
          <w:b/>
          <w:bCs/>
          <w:sz w:val="28"/>
          <w:szCs w:val="32"/>
        </w:rPr>
        <w:t>Evolution of Financial Planning and Analysis (FP&amp;A)</w:t>
      </w:r>
    </w:p>
    <w:p w14:paraId="0E91CA65" w14:textId="77777777" w:rsidR="00A56E5B" w:rsidRDefault="00000000" w:rsidP="00EF6A4B">
      <w:pPr>
        <w:spacing w:line="360" w:lineRule="auto"/>
        <w:jc w:val="both"/>
        <w:rPr>
          <w:sz w:val="24"/>
        </w:rPr>
      </w:pPr>
      <w:r>
        <w:rPr>
          <w:sz w:val="24"/>
        </w:rPr>
        <w:t>Financial Planning and Analysis has traditionally focused on budgeting, financial reporting, and performance monitoring, but recent studies show FP&amp;A has become a strategic business partner integrating budgeting, forecasting, financial modelling, and variance analysis into a unified management process. FP&amp;A professionals are increasingly expected to possess analytical and technological skills alongside traditional accounting knowledge, reflecting the growing importance of data-driven decision-making in corporate finance.</w:t>
      </w:r>
    </w:p>
    <w:p w14:paraId="488A3C20" w14:textId="77777777" w:rsidR="00115914" w:rsidRPr="007942F2" w:rsidRDefault="00115914" w:rsidP="00EF6A4B">
      <w:pPr>
        <w:spacing w:line="360" w:lineRule="auto"/>
        <w:jc w:val="both"/>
        <w:rPr>
          <w:rFonts w:asciiTheme="majorBidi" w:hAnsiTheme="majorBidi" w:cstheme="majorBidi"/>
        </w:rPr>
      </w:pPr>
    </w:p>
    <w:p w14:paraId="0A0E4835" w14:textId="77777777" w:rsidR="00A56E5B" w:rsidRPr="007942F2" w:rsidRDefault="00000000" w:rsidP="00EF6A4B">
      <w:pPr>
        <w:keepNext/>
        <w:spacing w:line="360" w:lineRule="auto"/>
        <w:rPr>
          <w:rFonts w:asciiTheme="majorBidi" w:hAnsiTheme="majorBidi" w:cstheme="majorBidi"/>
          <w:b/>
          <w:bCs/>
          <w:sz w:val="32"/>
          <w:szCs w:val="32"/>
        </w:rPr>
      </w:pPr>
      <w:r>
        <w:rPr>
          <w:rFonts w:asciiTheme="majorBidi" w:hAnsiTheme="majorBidi" w:cstheme="majorBidi"/>
          <w:b/>
          <w:bCs/>
          <w:sz w:val="28"/>
          <w:szCs w:val="32"/>
        </w:rPr>
        <w:t>Artificial Intelligence in Financial Planning and Analysis</w:t>
      </w:r>
    </w:p>
    <w:p w14:paraId="60F4BF9E" w14:textId="77777777" w:rsidR="00A56E5B" w:rsidRPr="007942F2" w:rsidRDefault="00000000" w:rsidP="00EF6A4B">
      <w:pPr>
        <w:spacing w:line="360" w:lineRule="auto"/>
        <w:jc w:val="both"/>
        <w:rPr>
          <w:rFonts w:asciiTheme="majorBidi" w:hAnsiTheme="majorBidi" w:cstheme="majorBidi"/>
        </w:rPr>
      </w:pPr>
      <w:r>
        <w:rPr>
          <w:sz w:val="24"/>
        </w:rPr>
        <w:t>Artificial Intelligence is widely described as an intelligent decision-support mechanism that processes large volumes of financial information, automates repetitive tasks, and generates predictive insights. Studies report that AI improves forecasting accuracy through machine learning algorithms and is increasingly used for anomaly detection, fraud identification, and cash-flow prediction — enhancing rather than replacing finance professionals, provided data quality and governance are maintained.</w:t>
      </w:r>
    </w:p>
    <w:p w14:paraId="2867EA3D" w14:textId="77777777" w:rsidR="00A56E5B" w:rsidRPr="007942F2" w:rsidRDefault="00000000" w:rsidP="00EF6A4B">
      <w:pPr>
        <w:keepNext/>
        <w:spacing w:line="360" w:lineRule="auto"/>
        <w:rPr>
          <w:rFonts w:asciiTheme="majorBidi" w:hAnsiTheme="majorBidi" w:cstheme="majorBidi"/>
          <w:b/>
          <w:bCs/>
          <w:sz w:val="32"/>
          <w:szCs w:val="32"/>
        </w:rPr>
      </w:pPr>
      <w:r>
        <w:rPr>
          <w:rFonts w:asciiTheme="majorBidi" w:hAnsiTheme="majorBidi" w:cstheme="majorBidi"/>
          <w:b/>
          <w:bCs/>
          <w:sz w:val="28"/>
          <w:szCs w:val="32"/>
        </w:rPr>
        <w:lastRenderedPageBreak/>
        <w:t>Budgeting, Forecasting, and Variance Analysis</w:t>
      </w:r>
    </w:p>
    <w:p w14:paraId="3591F7D5" w14:textId="77777777" w:rsidR="00A56E5B" w:rsidRDefault="00000000" w:rsidP="00EF6A4B">
      <w:pPr>
        <w:spacing w:line="360" w:lineRule="auto"/>
        <w:jc w:val="both"/>
        <w:rPr>
          <w:sz w:val="24"/>
        </w:rPr>
      </w:pPr>
      <w:r>
        <w:rPr>
          <w:sz w:val="24"/>
        </w:rPr>
        <w:t>Budgeting establishes financial targets, while forecasting continuously revises expected outcomes using historical trends and predictive analytics; recent literature favors driver-based budgeting and rolling forecasts over incremental approaches. Variance analysis remains a critical tool for comparing budgeted and actual performance, and AI-assisted variance analysis can now automatically identify the primary drivers of deviations, reducing reporting time while improving analytical quality.</w:t>
      </w:r>
    </w:p>
    <w:p w14:paraId="58D471A1" w14:textId="77777777" w:rsidR="00115914" w:rsidRPr="007942F2" w:rsidRDefault="00115914" w:rsidP="00EF6A4B">
      <w:pPr>
        <w:spacing w:line="360" w:lineRule="auto"/>
        <w:jc w:val="both"/>
        <w:rPr>
          <w:rFonts w:asciiTheme="majorBidi" w:hAnsiTheme="majorBidi" w:cstheme="majorBidi"/>
        </w:rPr>
      </w:pPr>
    </w:p>
    <w:p w14:paraId="3BDD7FC5" w14:textId="77777777" w:rsidR="00A56E5B" w:rsidRPr="007942F2" w:rsidRDefault="00000000" w:rsidP="00EF6A4B">
      <w:pPr>
        <w:keepNext/>
        <w:spacing w:line="360" w:lineRule="auto"/>
        <w:rPr>
          <w:rFonts w:asciiTheme="majorBidi" w:hAnsiTheme="majorBidi" w:cstheme="majorBidi"/>
          <w:b/>
          <w:bCs/>
          <w:sz w:val="32"/>
          <w:szCs w:val="32"/>
        </w:rPr>
      </w:pPr>
      <w:r>
        <w:rPr>
          <w:rFonts w:asciiTheme="majorBidi" w:hAnsiTheme="majorBidi" w:cstheme="majorBidi"/>
          <w:b/>
          <w:bCs/>
          <w:sz w:val="28"/>
          <w:szCs w:val="32"/>
        </w:rPr>
        <w:t>Business Intelligence and Dashboard Analytics</w:t>
      </w:r>
    </w:p>
    <w:p w14:paraId="3B7B76CB" w14:textId="77777777" w:rsidR="00A56E5B" w:rsidRDefault="00000000" w:rsidP="00EF6A4B">
      <w:pPr>
        <w:spacing w:line="360" w:lineRule="auto"/>
        <w:jc w:val="both"/>
        <w:rPr>
          <w:sz w:val="24"/>
        </w:rPr>
      </w:pPr>
      <w:r>
        <w:rPr>
          <w:sz w:val="24"/>
        </w:rPr>
        <w:t>Business Intelligence platforms such as Microsoft Power BI, Tableau, and SAP Analytics Cloud have become essential for transforming financial datasets into interactive dashboards that improve managerial understanding through real-time visibility into revenue, profitability, and other KPIs. Dashboard effectiveness depends on data quality and visualization design, and AI is increasingly used to enhance dashboards with automated insights and predictive recommendations.</w:t>
      </w:r>
    </w:p>
    <w:p w14:paraId="5CE05087" w14:textId="77777777" w:rsidR="00115914" w:rsidRPr="007942F2" w:rsidRDefault="00115914" w:rsidP="00EF6A4B">
      <w:pPr>
        <w:spacing w:line="360" w:lineRule="auto"/>
        <w:jc w:val="both"/>
        <w:rPr>
          <w:rFonts w:asciiTheme="majorBidi" w:hAnsiTheme="majorBidi" w:cstheme="majorBidi"/>
        </w:rPr>
      </w:pPr>
    </w:p>
    <w:p w14:paraId="0A891581" w14:textId="77777777" w:rsidR="00A56E5B" w:rsidRPr="007942F2" w:rsidRDefault="00000000" w:rsidP="00EF6A4B">
      <w:pPr>
        <w:keepNext/>
        <w:spacing w:line="360" w:lineRule="auto"/>
        <w:rPr>
          <w:rFonts w:asciiTheme="majorBidi" w:hAnsiTheme="majorBidi" w:cstheme="majorBidi"/>
          <w:b/>
          <w:bCs/>
          <w:sz w:val="32"/>
          <w:szCs w:val="32"/>
        </w:rPr>
      </w:pPr>
      <w:r>
        <w:rPr>
          <w:rFonts w:asciiTheme="majorBidi" w:hAnsiTheme="majorBidi" w:cstheme="majorBidi"/>
          <w:b/>
          <w:bCs/>
          <w:sz w:val="28"/>
          <w:szCs w:val="32"/>
        </w:rPr>
        <w:t>Decision Support Systems in Corporate Finance</w:t>
      </w:r>
    </w:p>
    <w:p w14:paraId="480A9B7A" w14:textId="77777777" w:rsidR="00A56E5B" w:rsidRDefault="00000000" w:rsidP="00EF6A4B">
      <w:pPr>
        <w:spacing w:line="360" w:lineRule="auto"/>
        <w:jc w:val="both"/>
        <w:rPr>
          <w:sz w:val="24"/>
        </w:rPr>
      </w:pPr>
      <w:r>
        <w:rPr>
          <w:sz w:val="24"/>
        </w:rPr>
        <w:t>Decision Support Systems (DSS) integrate databases, financial models, and visualization tools to assist strategic decision-making, with FP&amp;A dashboards identified as specialized DSS combining reporting, predictive analytics, and performance monitoring. Studies report that organizations implementing DSS experience improved planning efficiency and forecasting accuracy, though successful implementation depends on organizational readiness, data governance, and executive commitment as much as on the technology itself.</w:t>
      </w:r>
    </w:p>
    <w:p w14:paraId="177EF696" w14:textId="77777777" w:rsidR="00115914" w:rsidRPr="007942F2" w:rsidRDefault="00115914" w:rsidP="00EF6A4B">
      <w:pPr>
        <w:spacing w:line="360" w:lineRule="auto"/>
        <w:jc w:val="both"/>
        <w:rPr>
          <w:rFonts w:asciiTheme="majorBidi" w:hAnsiTheme="majorBidi" w:cstheme="majorBidi"/>
        </w:rPr>
      </w:pPr>
    </w:p>
    <w:p w14:paraId="59FB7834" w14:textId="77777777" w:rsidR="00A56E5B" w:rsidRPr="007942F2" w:rsidRDefault="00000000" w:rsidP="00EF6A4B">
      <w:pPr>
        <w:keepNext/>
        <w:spacing w:line="360" w:lineRule="auto"/>
        <w:rPr>
          <w:rFonts w:asciiTheme="majorBidi" w:hAnsiTheme="majorBidi" w:cstheme="majorBidi"/>
          <w:b/>
          <w:bCs/>
          <w:sz w:val="32"/>
          <w:szCs w:val="32"/>
        </w:rPr>
      </w:pPr>
      <w:r>
        <w:rPr>
          <w:rFonts w:asciiTheme="majorBidi" w:hAnsiTheme="majorBidi" w:cstheme="majorBidi"/>
          <w:b/>
          <w:bCs/>
          <w:sz w:val="28"/>
          <w:szCs w:val="32"/>
        </w:rPr>
        <w:t>AI, Business Analytics, and Organizational Performance</w:t>
      </w:r>
    </w:p>
    <w:p w14:paraId="1F3F3769" w14:textId="5095E7D7" w:rsidR="00A56E5B" w:rsidRDefault="00000000" w:rsidP="00EF6A4B">
      <w:pPr>
        <w:spacing w:line="360" w:lineRule="auto"/>
        <w:jc w:val="both"/>
        <w:rPr>
          <w:sz w:val="24"/>
        </w:rPr>
      </w:pPr>
      <w:r>
        <w:rPr>
          <w:sz w:val="24"/>
        </w:rPr>
        <w:t xml:space="preserve">The integration of AI and Business Analytics has improved operational efficiency, cost optimization, and forecasting accuracy across industries, with predictive analytics helping organizations identify financial risks and allocate resources more effectively. However, the literature also identifies implementation challenges data integration difficulties, cybersecurity concerns, and the need for continuous model </w:t>
      </w:r>
      <w:r>
        <w:rPr>
          <w:sz w:val="24"/>
        </w:rPr>
        <w:lastRenderedPageBreak/>
        <w:t>validation leading researchers to recommend combining AI with human expertise rather than full automation.</w:t>
      </w:r>
    </w:p>
    <w:p w14:paraId="682278B2" w14:textId="77777777" w:rsidR="00115914" w:rsidRPr="007942F2" w:rsidRDefault="00115914" w:rsidP="00EF6A4B">
      <w:pPr>
        <w:spacing w:line="360" w:lineRule="auto"/>
        <w:jc w:val="both"/>
        <w:rPr>
          <w:rFonts w:asciiTheme="majorBidi" w:hAnsiTheme="majorBidi" w:cstheme="majorBidi"/>
        </w:rPr>
      </w:pPr>
    </w:p>
    <w:p w14:paraId="573D8CC9" w14:textId="77777777" w:rsidR="00A56E5B" w:rsidRPr="007942F2" w:rsidRDefault="00000000" w:rsidP="00EF6A4B">
      <w:pPr>
        <w:keepNext/>
        <w:spacing w:line="360" w:lineRule="auto"/>
        <w:rPr>
          <w:rFonts w:asciiTheme="majorBidi" w:hAnsiTheme="majorBidi" w:cstheme="majorBidi"/>
          <w:b/>
          <w:bCs/>
          <w:sz w:val="32"/>
          <w:szCs w:val="32"/>
        </w:rPr>
      </w:pPr>
      <w:r>
        <w:rPr>
          <w:rFonts w:asciiTheme="majorBidi" w:hAnsiTheme="majorBidi" w:cstheme="majorBidi"/>
          <w:b/>
          <w:bCs/>
          <w:sz w:val="28"/>
          <w:szCs w:val="32"/>
        </w:rPr>
        <w:t>Synthesis of the Literature</w:t>
      </w:r>
    </w:p>
    <w:p w14:paraId="6F4EEC75" w14:textId="77777777" w:rsidR="00A56E5B" w:rsidRPr="007942F2" w:rsidRDefault="00000000" w:rsidP="00EF6A4B">
      <w:pPr>
        <w:spacing w:line="360" w:lineRule="auto"/>
        <w:jc w:val="both"/>
        <w:rPr>
          <w:sz w:val="24"/>
        </w:rPr>
      </w:pPr>
      <w:r>
        <w:rPr>
          <w:sz w:val="24"/>
        </w:rPr>
        <w:t>Overall, the literature demonstrates a clear transformation of FP&amp;A from a traditional accounting function to a strategic decision-support capability, with AI, BI, and predictive analytics increasingly embedded in budgeting, forecasting, and reporting. However, most studies examine these components in isolation rather than as an integrated framework, and limited attention has been given to practical implementations combining AI-assisted forecasting, budgeting, variance analysis, KPI monitoring, and executive dashboards using widely accessible tools such as Microsoft Excel and Power BI — the gap that provides the foundation for the present study.</w:t>
      </w:r>
    </w:p>
    <w:p w14:paraId="41D244DB" w14:textId="77777777" w:rsidR="00BE298C" w:rsidRPr="007942F2" w:rsidRDefault="00BE298C" w:rsidP="00EF6A4B">
      <w:pPr>
        <w:spacing w:line="360" w:lineRule="auto"/>
        <w:jc w:val="both"/>
        <w:rPr>
          <w:rFonts w:asciiTheme="majorBidi" w:hAnsiTheme="majorBidi" w:cstheme="majorBidi"/>
        </w:rPr>
      </w:pPr>
    </w:p>
    <w:p w14:paraId="3AA8653E" w14:textId="77777777" w:rsidR="00A56E5B" w:rsidRPr="007942F2" w:rsidRDefault="00000000" w:rsidP="00EF6A4B">
      <w:pPr>
        <w:keepNext/>
        <w:spacing w:line="360" w:lineRule="auto"/>
        <w:rPr>
          <w:rFonts w:asciiTheme="majorBidi" w:hAnsiTheme="majorBidi" w:cstheme="majorBidi"/>
          <w:b/>
          <w:bCs/>
          <w:sz w:val="28"/>
          <w:szCs w:val="28"/>
        </w:rPr>
      </w:pPr>
      <w:r>
        <w:rPr>
          <w:rFonts w:asciiTheme="majorBidi" w:hAnsiTheme="majorBidi" w:cstheme="majorBidi"/>
          <w:b/>
          <w:bCs/>
          <w:sz w:val="28"/>
          <w:szCs w:val="28"/>
        </w:rPr>
        <w:t>Chapter Summary</w:t>
      </w:r>
    </w:p>
    <w:p w14:paraId="6940D3A3" w14:textId="77777777" w:rsidR="00A56E5B" w:rsidRDefault="00000000" w:rsidP="00EF6A4B">
      <w:pPr>
        <w:spacing w:line="360" w:lineRule="auto"/>
        <w:jc w:val="both"/>
        <w:rPr>
          <w:sz w:val="24"/>
        </w:rPr>
      </w:pPr>
      <w:r>
        <w:rPr>
          <w:sz w:val="24"/>
        </w:rPr>
        <w:t>The literature reviewed indicates that AI-driven Financial Planning and Analysis has become a strategic capability for modern organizations, but comparatively few studies propose an integrated FP&amp;A framework. The present study therefore aims to develop an AI-Driven FP&amp;A Dashboard for Strategic Decision-Making that integrates budgeting, forecasting, variance analysis, KPI monitoring, and executive reporting into a comprehensive decision-support system.</w:t>
      </w:r>
    </w:p>
    <w:p w14:paraId="57827881" w14:textId="77777777" w:rsidR="00115914" w:rsidRPr="007942F2" w:rsidRDefault="00115914" w:rsidP="00EF6A4B">
      <w:pPr>
        <w:spacing w:line="360" w:lineRule="auto"/>
        <w:jc w:val="both"/>
        <w:rPr>
          <w:rFonts w:asciiTheme="majorBidi" w:hAnsiTheme="majorBidi" w:cstheme="majorBidi"/>
        </w:rPr>
      </w:pPr>
    </w:p>
    <w:p w14:paraId="7704056E" w14:textId="77777777" w:rsidR="00A56E5B" w:rsidRPr="007942F2" w:rsidRDefault="00000000" w:rsidP="00EF6A4B">
      <w:pPr>
        <w:keepNext/>
        <w:spacing w:line="360" w:lineRule="auto"/>
        <w:rPr>
          <w:rFonts w:asciiTheme="majorBidi" w:hAnsiTheme="majorBidi" w:cstheme="majorBidi"/>
        </w:rPr>
      </w:pPr>
      <w:r>
        <w:rPr>
          <w:rFonts w:asciiTheme="majorBidi" w:hAnsiTheme="majorBidi" w:cstheme="majorBidi"/>
          <w:b/>
          <w:bCs/>
          <w:sz w:val="28"/>
          <w:szCs w:val="32"/>
        </w:rPr>
        <w:t>3.2 Statement of the Problem / Need for the Study</w:t>
      </w:r>
    </w:p>
    <w:p w14:paraId="70513868" w14:textId="77777777" w:rsidR="00A56E5B" w:rsidRPr="007942F2" w:rsidRDefault="00000000" w:rsidP="00EF6A4B">
      <w:pPr>
        <w:spacing w:line="360" w:lineRule="auto"/>
        <w:jc w:val="both"/>
        <w:rPr>
          <w:rFonts w:asciiTheme="majorBidi" w:hAnsiTheme="majorBidi" w:cstheme="majorBidi"/>
        </w:rPr>
      </w:pPr>
      <w:r>
        <w:rPr>
          <w:sz w:val="24"/>
        </w:rPr>
        <w:t>Organizations across sectors continue to rely on fragmented financial planning processes — budgeting in static spreadsheets, forecasting through simple trend extrapolation, and variance analysis and executive reporting prepared manually and separately. Exposure gained during the internship at Insight Capital Advisory Pvt. Ltd. confirmed that even in a research-driven advisory environment, these activities are frequently handled as disconnected tasks using different tools, increasing turnaround time and limiting management's ability to obtain a real-time, unified view of financial performance.</w:t>
      </w:r>
    </w:p>
    <w:p w14:paraId="76EDD9E6" w14:textId="77777777" w:rsidR="00A56E5B" w:rsidRPr="007942F2" w:rsidRDefault="00000000" w:rsidP="00EF6A4B">
      <w:pPr>
        <w:keepNext/>
        <w:spacing w:line="360" w:lineRule="auto"/>
        <w:rPr>
          <w:rFonts w:asciiTheme="majorBidi" w:hAnsiTheme="majorBidi" w:cstheme="majorBidi"/>
        </w:rPr>
      </w:pPr>
      <w:r>
        <w:rPr>
          <w:rFonts w:asciiTheme="majorBidi" w:hAnsiTheme="majorBidi" w:cstheme="majorBidi"/>
          <w:b/>
          <w:bCs/>
          <w:sz w:val="28"/>
          <w:szCs w:val="32"/>
        </w:rPr>
        <w:lastRenderedPageBreak/>
        <w:t>Need and Significance of the Study</w:t>
      </w:r>
    </w:p>
    <w:p w14:paraId="1DCD50F5" w14:textId="77777777" w:rsidR="00A56E5B" w:rsidRPr="007942F2" w:rsidRDefault="00000000" w:rsidP="00EF6A4B">
      <w:pPr>
        <w:spacing w:line="360" w:lineRule="auto"/>
        <w:jc w:val="both"/>
        <w:rPr>
          <w:rFonts w:asciiTheme="majorBidi" w:hAnsiTheme="majorBidi" w:cstheme="majorBidi"/>
        </w:rPr>
      </w:pPr>
      <w:r>
        <w:rPr>
          <w:sz w:val="24"/>
        </w:rPr>
        <w:t>There is, therefore, a clear need for an integrated FP&amp;A framework combining driver-based budgeting and forecasting, automated variance computation, KPI tracking, and an interactive executive dashboard into a single analytical workflow. The present study addresses this need by designing an AI-assisted, driver-based FP&amp;A dashboard and demonstrating its application using the financial data of selected companies.</w:t>
      </w:r>
    </w:p>
    <w:p w14:paraId="68A778FB" w14:textId="77777777" w:rsidR="00A56E5B" w:rsidRPr="007942F2" w:rsidRDefault="00000000" w:rsidP="00EF6A4B">
      <w:pPr>
        <w:keepNext/>
        <w:spacing w:line="360" w:lineRule="auto"/>
        <w:rPr>
          <w:rFonts w:asciiTheme="majorBidi" w:hAnsiTheme="majorBidi" w:cstheme="majorBidi"/>
        </w:rPr>
      </w:pPr>
      <w:r>
        <w:rPr>
          <w:rFonts w:asciiTheme="majorBidi" w:hAnsiTheme="majorBidi" w:cstheme="majorBidi"/>
          <w:b/>
          <w:bCs/>
          <w:sz w:val="28"/>
          <w:szCs w:val="32"/>
        </w:rPr>
        <w:t>3.3 Objectives of the Study</w:t>
      </w:r>
    </w:p>
    <w:p w14:paraId="7BD914F0" w14:textId="77777777" w:rsidR="00A56E5B" w:rsidRPr="007942F2" w:rsidRDefault="00000000" w:rsidP="00EF6A4B">
      <w:pPr>
        <w:pStyle w:val="ListParagraph"/>
        <w:numPr>
          <w:ilvl w:val="0"/>
          <w:numId w:val="12"/>
        </w:numPr>
        <w:spacing w:line="360" w:lineRule="auto"/>
        <w:jc w:val="both"/>
        <w:rPr>
          <w:rFonts w:asciiTheme="majorBidi" w:hAnsiTheme="majorBidi" w:cstheme="majorBidi"/>
        </w:rPr>
      </w:pPr>
      <w:r>
        <w:rPr>
          <w:rFonts w:asciiTheme="majorBidi" w:hAnsiTheme="majorBidi" w:cstheme="majorBidi"/>
          <w:sz w:val="24"/>
        </w:rPr>
        <w:t>To study the existing budgeting, forecasting and MIS reporting practices observed at Insight Capital Advisory Pvt. Ltd. during the internship.</w:t>
      </w:r>
    </w:p>
    <w:p w14:paraId="520540A2" w14:textId="77777777" w:rsidR="00A56E5B" w:rsidRPr="007942F2" w:rsidRDefault="00000000" w:rsidP="00EF6A4B">
      <w:pPr>
        <w:pStyle w:val="ListParagraph"/>
        <w:numPr>
          <w:ilvl w:val="0"/>
          <w:numId w:val="12"/>
        </w:numPr>
        <w:spacing w:line="360" w:lineRule="auto"/>
        <w:jc w:val="both"/>
        <w:rPr>
          <w:rFonts w:asciiTheme="majorBidi" w:hAnsiTheme="majorBidi" w:cstheme="majorBidi"/>
        </w:rPr>
      </w:pPr>
      <w:r>
        <w:rPr>
          <w:rFonts w:asciiTheme="majorBidi" w:hAnsiTheme="majorBidi" w:cstheme="majorBidi"/>
          <w:sz w:val="24"/>
        </w:rPr>
        <w:t>To design an integrated, driver-based Financial Planning &amp; Analysis framework that combines budgeting, forecasting, variance analysis and executive reporting.</w:t>
      </w:r>
    </w:p>
    <w:p w14:paraId="2E8D7406" w14:textId="77777777" w:rsidR="00A56E5B" w:rsidRPr="007942F2" w:rsidRDefault="00000000" w:rsidP="00EF6A4B">
      <w:pPr>
        <w:pStyle w:val="ListParagraph"/>
        <w:numPr>
          <w:ilvl w:val="0"/>
          <w:numId w:val="12"/>
        </w:numPr>
        <w:spacing w:line="360" w:lineRule="auto"/>
        <w:jc w:val="both"/>
        <w:rPr>
          <w:rFonts w:asciiTheme="majorBidi" w:hAnsiTheme="majorBidi" w:cstheme="majorBidi"/>
        </w:rPr>
      </w:pPr>
      <w:r>
        <w:rPr>
          <w:rFonts w:asciiTheme="majorBidi" w:hAnsiTheme="majorBidi" w:cstheme="majorBidi"/>
          <w:sz w:val="24"/>
        </w:rPr>
        <w:t>To apply the driver-based model and an AI-assisted time-series forecasting technique to the historical financial data of selected companies in order to project future financial performance.</w:t>
      </w:r>
    </w:p>
    <w:p w14:paraId="03A8D69C" w14:textId="77777777" w:rsidR="00A56E5B" w:rsidRPr="007942F2" w:rsidRDefault="00000000" w:rsidP="00EF6A4B">
      <w:pPr>
        <w:pStyle w:val="ListParagraph"/>
        <w:numPr>
          <w:ilvl w:val="0"/>
          <w:numId w:val="12"/>
        </w:numPr>
        <w:spacing w:line="360" w:lineRule="auto"/>
        <w:jc w:val="both"/>
        <w:rPr>
          <w:rFonts w:asciiTheme="majorBidi" w:hAnsiTheme="majorBidi" w:cstheme="majorBidi"/>
        </w:rPr>
      </w:pPr>
      <w:r>
        <w:rPr>
          <w:rFonts w:asciiTheme="majorBidi" w:hAnsiTheme="majorBidi" w:cstheme="majorBidi"/>
          <w:sz w:val="24"/>
        </w:rPr>
        <w:t>To compute and analyses key financial ratios and KPIs (EBITDA margin, PAT margin, Debt-Equity ratio, Book Value per Share, EPS, Cash Profit and Order Book growth) for the sample companies.</w:t>
      </w:r>
    </w:p>
    <w:p w14:paraId="7F3DDCA2" w14:textId="77777777" w:rsidR="00A56E5B" w:rsidRPr="007942F2" w:rsidRDefault="00000000" w:rsidP="00EF6A4B">
      <w:pPr>
        <w:pStyle w:val="ListParagraph"/>
        <w:numPr>
          <w:ilvl w:val="0"/>
          <w:numId w:val="12"/>
        </w:numPr>
        <w:spacing w:line="360" w:lineRule="auto"/>
        <w:jc w:val="both"/>
        <w:rPr>
          <w:rFonts w:asciiTheme="majorBidi" w:hAnsiTheme="majorBidi" w:cstheme="majorBidi"/>
        </w:rPr>
      </w:pPr>
      <w:r>
        <w:rPr>
          <w:rFonts w:asciiTheme="majorBidi" w:hAnsiTheme="majorBidi" w:cstheme="majorBidi"/>
          <w:sz w:val="24"/>
        </w:rPr>
        <w:t>To develop an interactive, web-based financial performance dashboard that visualizes historical and forecasted KPIs for comparative, cross-company analysis.</w:t>
      </w:r>
    </w:p>
    <w:p w14:paraId="03463B60" w14:textId="77777777" w:rsidR="00A56E5B" w:rsidRPr="00115914" w:rsidRDefault="00000000" w:rsidP="00EF6A4B">
      <w:pPr>
        <w:pStyle w:val="ListParagraph"/>
        <w:numPr>
          <w:ilvl w:val="0"/>
          <w:numId w:val="12"/>
        </w:numPr>
        <w:spacing w:line="360" w:lineRule="auto"/>
        <w:jc w:val="both"/>
        <w:rPr>
          <w:rFonts w:asciiTheme="majorBidi" w:hAnsiTheme="majorBidi" w:cstheme="majorBidi"/>
        </w:rPr>
      </w:pPr>
      <w:r>
        <w:rPr>
          <w:rFonts w:asciiTheme="majorBidi" w:hAnsiTheme="majorBidi" w:cstheme="majorBidi"/>
          <w:sz w:val="24"/>
        </w:rPr>
        <w:t>To evaluate, based on the above, the extent to which an AI-driven, dashboard-based FP&amp;A approach improves upon conventional, spreadsheet-based financial planning and reporting.</w:t>
      </w:r>
    </w:p>
    <w:p w14:paraId="1A31E878" w14:textId="77777777" w:rsidR="00115914" w:rsidRPr="00115914" w:rsidRDefault="00115914" w:rsidP="00115914">
      <w:pPr>
        <w:spacing w:line="360" w:lineRule="auto"/>
        <w:ind w:left="360"/>
        <w:jc w:val="both"/>
        <w:rPr>
          <w:rFonts w:asciiTheme="majorBidi" w:hAnsiTheme="majorBidi" w:cstheme="majorBidi"/>
        </w:rPr>
      </w:pPr>
    </w:p>
    <w:p w14:paraId="3860838E" w14:textId="77777777" w:rsidR="00A56E5B" w:rsidRPr="007942F2" w:rsidRDefault="00000000" w:rsidP="00EF6A4B">
      <w:pPr>
        <w:keepNext/>
        <w:spacing w:line="360" w:lineRule="auto"/>
        <w:rPr>
          <w:rFonts w:asciiTheme="majorBidi" w:hAnsiTheme="majorBidi" w:cstheme="majorBidi"/>
        </w:rPr>
      </w:pPr>
      <w:r>
        <w:rPr>
          <w:rFonts w:asciiTheme="majorBidi" w:hAnsiTheme="majorBidi" w:cstheme="majorBidi"/>
          <w:b/>
          <w:bCs/>
          <w:sz w:val="28"/>
          <w:szCs w:val="32"/>
        </w:rPr>
        <w:t>3.4 Hypothesis</w:t>
      </w:r>
    </w:p>
    <w:p w14:paraId="69A3A279" w14:textId="77777777" w:rsidR="00A56E5B" w:rsidRPr="007942F2" w:rsidRDefault="00000000" w:rsidP="00EF6A4B">
      <w:pPr>
        <w:spacing w:line="360" w:lineRule="auto"/>
        <w:jc w:val="both"/>
        <w:rPr>
          <w:rFonts w:asciiTheme="majorBidi" w:hAnsiTheme="majorBidi" w:cstheme="majorBidi"/>
        </w:rPr>
      </w:pPr>
      <w:r>
        <w:rPr>
          <w:rFonts w:asciiTheme="majorBidi" w:hAnsiTheme="majorBidi" w:cstheme="majorBidi"/>
          <w:sz w:val="24"/>
        </w:rPr>
        <w:t>This study is primarily descriptive, applied and developmental in nature — its core outcome is the design and demonstration of an AI-driven FP&amp;A dashboard rather than the statistical testing of a hypothesis on primary survey data. Accordingly, no formal null/alternative hypotheses have been framed or statistically tested. The study is instead guided by the following working propositions, which are examined qualitatively and through the analytical outcomes of the dashboard:</w:t>
      </w:r>
    </w:p>
    <w:p w14:paraId="459CDC2A" w14:textId="77777777" w:rsidR="00A56E5B" w:rsidRPr="007942F2" w:rsidRDefault="00EF6A4B" w:rsidP="00EF6A4B">
      <w:pPr>
        <w:pStyle w:val="ListParagraph"/>
        <w:numPr>
          <w:ilvl w:val="0"/>
          <w:numId w:val="13"/>
        </w:numPr>
        <w:spacing w:line="360" w:lineRule="auto"/>
        <w:jc w:val="both"/>
        <w:rPr>
          <w:rFonts w:asciiTheme="majorBidi" w:hAnsiTheme="majorBidi" w:cstheme="majorBidi"/>
        </w:rPr>
      </w:pPr>
      <w:r>
        <w:rPr>
          <w:rFonts w:asciiTheme="majorBidi" w:hAnsiTheme="majorBidi" w:cstheme="majorBidi"/>
          <w:sz w:val="24"/>
        </w:rPr>
        <w:lastRenderedPageBreak/>
        <w:t>H1: A driver-based, AI-assisted forecasting approach provides a more consistent and interpretable estimate of future financial performance than simple, unstructured trend extrapolation.</w:t>
      </w:r>
    </w:p>
    <w:p w14:paraId="2DB719CA" w14:textId="77777777" w:rsidR="00A56E5B" w:rsidRPr="00115914" w:rsidRDefault="00EF6A4B" w:rsidP="00EF6A4B">
      <w:pPr>
        <w:pStyle w:val="ListParagraph"/>
        <w:numPr>
          <w:ilvl w:val="0"/>
          <w:numId w:val="13"/>
        </w:numPr>
        <w:spacing w:line="360" w:lineRule="auto"/>
        <w:jc w:val="both"/>
        <w:rPr>
          <w:rFonts w:asciiTheme="majorBidi" w:hAnsiTheme="majorBidi" w:cstheme="majorBidi"/>
        </w:rPr>
      </w:pPr>
      <w:r>
        <w:rPr>
          <w:rFonts w:asciiTheme="majorBidi" w:hAnsiTheme="majorBidi" w:cstheme="majorBidi"/>
          <w:sz w:val="24"/>
        </w:rPr>
        <w:t>H2: An integrated, interactive dashboard improves the speed and clarity with which variances and KPI trends can be interpreted, compared with static, spreadsheet-based reporting.</w:t>
      </w:r>
    </w:p>
    <w:p w14:paraId="0452ED29" w14:textId="77777777" w:rsidR="00115914" w:rsidRPr="00115914" w:rsidRDefault="00115914" w:rsidP="00115914">
      <w:pPr>
        <w:spacing w:line="360" w:lineRule="auto"/>
        <w:ind w:left="360"/>
        <w:jc w:val="both"/>
        <w:rPr>
          <w:rFonts w:asciiTheme="majorBidi" w:hAnsiTheme="majorBidi" w:cstheme="majorBidi"/>
        </w:rPr>
      </w:pPr>
    </w:p>
    <w:p w14:paraId="64652EC0" w14:textId="77777777" w:rsidR="00A56E5B" w:rsidRPr="007942F2" w:rsidRDefault="00000000" w:rsidP="00EF6A4B">
      <w:pPr>
        <w:keepNext/>
        <w:spacing w:line="360" w:lineRule="auto"/>
        <w:rPr>
          <w:rFonts w:asciiTheme="majorBidi" w:hAnsiTheme="majorBidi" w:cstheme="majorBidi"/>
        </w:rPr>
      </w:pPr>
      <w:r>
        <w:rPr>
          <w:rFonts w:asciiTheme="majorBidi" w:hAnsiTheme="majorBidi" w:cstheme="majorBidi"/>
          <w:b/>
          <w:bCs/>
          <w:sz w:val="28"/>
          <w:szCs w:val="32"/>
        </w:rPr>
        <w:t>3.5 Scope of the Study</w:t>
      </w:r>
    </w:p>
    <w:p w14:paraId="18BF69D3" w14:textId="77777777" w:rsidR="00A56E5B" w:rsidRPr="007942F2" w:rsidRDefault="00000000" w:rsidP="00EF6A4B">
      <w:pPr>
        <w:spacing w:line="360" w:lineRule="auto"/>
        <w:jc w:val="both"/>
        <w:rPr>
          <w:rFonts w:asciiTheme="majorBidi" w:hAnsiTheme="majorBidi" w:cstheme="majorBidi"/>
        </w:rPr>
      </w:pPr>
      <w:r>
        <w:rPr>
          <w:rFonts w:asciiTheme="majorBidi" w:hAnsiTheme="majorBidi" w:cstheme="majorBidi"/>
          <w:sz w:val="24"/>
        </w:rPr>
        <w:t>The scope of the study is defined along the following dimensions:</w:t>
      </w:r>
    </w:p>
    <w:p w14:paraId="024B709D" w14:textId="77777777" w:rsidR="00A56E5B" w:rsidRPr="007942F2" w:rsidRDefault="00000000" w:rsidP="00EF6A4B">
      <w:pPr>
        <w:pStyle w:val="ListParagraph"/>
        <w:numPr>
          <w:ilvl w:val="0"/>
          <w:numId w:val="13"/>
        </w:numPr>
        <w:spacing w:line="360" w:lineRule="auto"/>
        <w:jc w:val="both"/>
        <w:rPr>
          <w:rFonts w:asciiTheme="majorBidi" w:hAnsiTheme="majorBidi" w:cstheme="majorBidi"/>
        </w:rPr>
      </w:pPr>
      <w:r>
        <w:rPr>
          <w:rFonts w:asciiTheme="majorBidi" w:hAnsiTheme="majorBidi" w:cstheme="majorBidi"/>
          <w:sz w:val="24"/>
        </w:rPr>
        <w:t>Functional scope: The study is limited to the budgeting, forecasting, variance analysis and executive/KPI reporting components of FP&amp;A; it does not extend to taxation, statutory audit, or treasury/fund-management functions.</w:t>
      </w:r>
    </w:p>
    <w:p w14:paraId="232BE9EA" w14:textId="77777777" w:rsidR="00A56E5B" w:rsidRPr="007942F2" w:rsidRDefault="00000000" w:rsidP="00EF6A4B">
      <w:pPr>
        <w:pStyle w:val="ListParagraph"/>
        <w:numPr>
          <w:ilvl w:val="0"/>
          <w:numId w:val="13"/>
        </w:numPr>
        <w:spacing w:line="360" w:lineRule="auto"/>
        <w:jc w:val="both"/>
        <w:rPr>
          <w:rFonts w:asciiTheme="majorBidi" w:hAnsiTheme="majorBidi" w:cstheme="majorBidi"/>
        </w:rPr>
      </w:pPr>
      <w:r>
        <w:rPr>
          <w:rFonts w:asciiTheme="majorBidi" w:hAnsiTheme="majorBidi" w:cstheme="majorBidi"/>
          <w:sz w:val="24"/>
        </w:rPr>
        <w:t>Organizational scope: Organizational and functional context is drawn from the internship exposure at Insight Capital Advisory Pvt. Ltd., Bengaluru, particularly its FP&amp;A division.</w:t>
      </w:r>
    </w:p>
    <w:p w14:paraId="66B9764C" w14:textId="77777777" w:rsidR="00A56E5B" w:rsidRPr="007942F2" w:rsidRDefault="00000000" w:rsidP="00EF6A4B">
      <w:pPr>
        <w:pStyle w:val="ListParagraph"/>
        <w:numPr>
          <w:ilvl w:val="0"/>
          <w:numId w:val="13"/>
        </w:numPr>
        <w:spacing w:line="360" w:lineRule="auto"/>
        <w:jc w:val="both"/>
        <w:rPr>
          <w:rFonts w:asciiTheme="majorBidi" w:hAnsiTheme="majorBidi" w:cstheme="majorBidi"/>
        </w:rPr>
      </w:pPr>
      <w:r>
        <w:rPr>
          <w:rFonts w:asciiTheme="majorBidi" w:hAnsiTheme="majorBidi" w:cstheme="majorBidi"/>
          <w:sz w:val="24"/>
        </w:rPr>
        <w:t>Empirical/sectoral scope: The driver-based forecasting model and dashboard are demonstrated using the secondary financial data of five NSE/BSE-listed companies from the Infrastructure &amp; Construction sector — Larsen &amp; Toubro (L&amp;T), NCC Ltd, KNR Constructions, IRB Infrastructure Developers, and HG Infra Engineering.</w:t>
      </w:r>
    </w:p>
    <w:p w14:paraId="73FC2C9B" w14:textId="77777777" w:rsidR="00A56E5B" w:rsidRPr="007942F2" w:rsidRDefault="00000000" w:rsidP="00EF6A4B">
      <w:pPr>
        <w:pStyle w:val="ListParagraph"/>
        <w:numPr>
          <w:ilvl w:val="0"/>
          <w:numId w:val="13"/>
        </w:numPr>
        <w:spacing w:line="360" w:lineRule="auto"/>
        <w:jc w:val="both"/>
        <w:rPr>
          <w:rFonts w:asciiTheme="majorBidi" w:hAnsiTheme="majorBidi" w:cstheme="majorBidi"/>
        </w:rPr>
      </w:pPr>
      <w:r>
        <w:rPr>
          <w:rFonts w:asciiTheme="majorBidi" w:hAnsiTheme="majorBidi" w:cstheme="majorBidi"/>
          <w:sz w:val="24"/>
        </w:rPr>
        <w:t>Temporal scope: Historical (actual) data covers six financial years, FY2020-21 to FY2025-26, and the driver-based model projects five further financial years, FY2026-27 to FY2030-31.</w:t>
      </w:r>
    </w:p>
    <w:p w14:paraId="2C481ED6" w14:textId="77777777" w:rsidR="00A56E5B" w:rsidRPr="007942F2" w:rsidRDefault="00000000" w:rsidP="00EF6A4B">
      <w:pPr>
        <w:pStyle w:val="ListParagraph"/>
        <w:numPr>
          <w:ilvl w:val="0"/>
          <w:numId w:val="13"/>
        </w:numPr>
        <w:spacing w:line="360" w:lineRule="auto"/>
        <w:jc w:val="both"/>
        <w:rPr>
          <w:rFonts w:asciiTheme="majorBidi" w:hAnsiTheme="majorBidi" w:cstheme="majorBidi"/>
        </w:rPr>
      </w:pPr>
      <w:r>
        <w:rPr>
          <w:rFonts w:asciiTheme="majorBidi" w:hAnsiTheme="majorBidi" w:cstheme="majorBidi"/>
          <w:sz w:val="24"/>
        </w:rPr>
        <w:t>Geographic scope: The study is confined to Indian, exchange-listed companies and an Indian advisory-sector internship organization.</w:t>
      </w:r>
    </w:p>
    <w:p w14:paraId="65D3BA34" w14:textId="77777777" w:rsidR="00A56E5B" w:rsidRPr="007942F2" w:rsidRDefault="00000000" w:rsidP="00EF6A4B">
      <w:pPr>
        <w:pStyle w:val="ListParagraph"/>
        <w:numPr>
          <w:ilvl w:val="0"/>
          <w:numId w:val="13"/>
        </w:numPr>
        <w:spacing w:line="360" w:lineRule="auto"/>
        <w:jc w:val="both"/>
        <w:rPr>
          <w:rFonts w:asciiTheme="majorBidi" w:hAnsiTheme="majorBidi" w:cstheme="majorBidi"/>
        </w:rPr>
      </w:pPr>
      <w:r>
        <w:rPr>
          <w:rFonts w:asciiTheme="majorBidi" w:hAnsiTheme="majorBidi" w:cstheme="majorBidi"/>
          <w:sz w:val="24"/>
        </w:rPr>
        <w:t>Tool scope: The model and dashboard are built using MS Excel (driver-based assumptions and computations), R (read excel, dplyr, prophet and ggplot2 for time-series forecasting), and an HTML/Chart.js-based interactive web dashboard, with reference to Power BI and Tableau practices observed during the internship.</w:t>
      </w:r>
    </w:p>
    <w:p w14:paraId="069B3B27" w14:textId="77777777" w:rsidR="00A56E5B" w:rsidRPr="007942F2" w:rsidRDefault="00000000" w:rsidP="00EF6A4B">
      <w:pPr>
        <w:keepNext/>
        <w:spacing w:line="360" w:lineRule="auto"/>
        <w:rPr>
          <w:rFonts w:asciiTheme="majorBidi" w:hAnsiTheme="majorBidi" w:cstheme="majorBidi"/>
        </w:rPr>
      </w:pPr>
      <w:r>
        <w:rPr>
          <w:rFonts w:asciiTheme="majorBidi" w:hAnsiTheme="majorBidi" w:cstheme="majorBidi"/>
          <w:b/>
          <w:bCs/>
          <w:sz w:val="28"/>
          <w:szCs w:val="32"/>
        </w:rPr>
        <w:lastRenderedPageBreak/>
        <w:t>3.6 Operational Definition of the Concepts</w:t>
      </w:r>
    </w:p>
    <w:p w14:paraId="0C390DFB" w14:textId="77777777" w:rsidR="00A56E5B" w:rsidRPr="007942F2" w:rsidRDefault="00000000" w:rsidP="00EF6A4B">
      <w:pPr>
        <w:pStyle w:val="ListParagraph"/>
        <w:numPr>
          <w:ilvl w:val="0"/>
          <w:numId w:val="13"/>
        </w:numPr>
        <w:spacing w:line="360" w:lineRule="auto"/>
        <w:jc w:val="both"/>
        <w:rPr>
          <w:rFonts w:asciiTheme="majorBidi" w:hAnsiTheme="majorBidi" w:cstheme="majorBidi"/>
        </w:rPr>
      </w:pPr>
      <w:r>
        <w:rPr>
          <w:rFonts w:asciiTheme="majorBidi" w:hAnsiTheme="majorBidi" w:cstheme="majorBidi"/>
          <w:sz w:val="24"/>
        </w:rPr>
        <w:t>Financial Planning &amp; Analysis (FP&amp;A): The integrated process of budgeting, forecasting, financial modelling, variance analysis and performance reporting used to support management decision-making.</w:t>
      </w:r>
    </w:p>
    <w:p w14:paraId="03D9FC40" w14:textId="77777777" w:rsidR="00A56E5B" w:rsidRPr="007942F2" w:rsidRDefault="00000000" w:rsidP="00EF6A4B">
      <w:pPr>
        <w:pStyle w:val="ListParagraph"/>
        <w:numPr>
          <w:ilvl w:val="0"/>
          <w:numId w:val="13"/>
        </w:numPr>
        <w:spacing w:line="360" w:lineRule="auto"/>
        <w:jc w:val="both"/>
        <w:rPr>
          <w:rFonts w:asciiTheme="majorBidi" w:hAnsiTheme="majorBidi" w:cstheme="majorBidi"/>
        </w:rPr>
      </w:pPr>
      <w:r>
        <w:rPr>
          <w:rFonts w:asciiTheme="majorBidi" w:hAnsiTheme="majorBidi" w:cstheme="majorBidi"/>
          <w:sz w:val="24"/>
        </w:rPr>
        <w:t>Driver-based Forecasting: A forecasting approach in which future values of key financial line items are projected using explicit growth-rate assumptions (drivers) applied to a historical base, rather than by simple extrapolation.</w:t>
      </w:r>
    </w:p>
    <w:p w14:paraId="5CAEE137" w14:textId="77777777" w:rsidR="00A56E5B" w:rsidRPr="007942F2" w:rsidRDefault="00000000" w:rsidP="00EF6A4B">
      <w:pPr>
        <w:pStyle w:val="ListParagraph"/>
        <w:numPr>
          <w:ilvl w:val="0"/>
          <w:numId w:val="13"/>
        </w:numPr>
        <w:spacing w:line="360" w:lineRule="auto"/>
        <w:jc w:val="both"/>
        <w:rPr>
          <w:rFonts w:asciiTheme="majorBidi" w:hAnsiTheme="majorBidi" w:cstheme="majorBidi"/>
        </w:rPr>
      </w:pPr>
      <w:r>
        <w:rPr>
          <w:rFonts w:asciiTheme="majorBidi" w:hAnsiTheme="majorBidi" w:cstheme="majorBidi"/>
          <w:sz w:val="24"/>
        </w:rPr>
        <w:t>AI-Assisted Forecasting: The use of a machine-learning-based time-series algorithm (Prophet) to model trend and generate projected values from historical financial data.</w:t>
      </w:r>
    </w:p>
    <w:p w14:paraId="3C02DD23" w14:textId="77777777" w:rsidR="00A56E5B" w:rsidRPr="007942F2" w:rsidRDefault="00000000" w:rsidP="00EF6A4B">
      <w:pPr>
        <w:pStyle w:val="ListParagraph"/>
        <w:numPr>
          <w:ilvl w:val="0"/>
          <w:numId w:val="13"/>
        </w:numPr>
        <w:spacing w:line="360" w:lineRule="auto"/>
        <w:jc w:val="both"/>
        <w:rPr>
          <w:rFonts w:asciiTheme="majorBidi" w:hAnsiTheme="majorBidi" w:cstheme="majorBidi"/>
        </w:rPr>
      </w:pPr>
      <w:r>
        <w:rPr>
          <w:rFonts w:asciiTheme="majorBidi" w:hAnsiTheme="majorBidi" w:cstheme="majorBidi"/>
          <w:sz w:val="24"/>
        </w:rPr>
        <w:t>Variance Analysis: The comparison of budgeted/forecasted figures with actual or trend-based figures to identify and explain deviations.</w:t>
      </w:r>
    </w:p>
    <w:p w14:paraId="54EA5F9B" w14:textId="77777777" w:rsidR="00A56E5B" w:rsidRPr="007942F2" w:rsidRDefault="00000000" w:rsidP="00EF6A4B">
      <w:pPr>
        <w:pStyle w:val="ListParagraph"/>
        <w:numPr>
          <w:ilvl w:val="0"/>
          <w:numId w:val="13"/>
        </w:numPr>
        <w:spacing w:line="360" w:lineRule="auto"/>
        <w:jc w:val="both"/>
        <w:rPr>
          <w:rFonts w:asciiTheme="majorBidi" w:hAnsiTheme="majorBidi" w:cstheme="majorBidi"/>
        </w:rPr>
      </w:pPr>
      <w:r>
        <w:rPr>
          <w:rFonts w:asciiTheme="majorBidi" w:hAnsiTheme="majorBidi" w:cstheme="majorBidi"/>
          <w:sz w:val="24"/>
        </w:rPr>
        <w:t>Key Performance Indicator (KPI): A quantifiable financial metric — such as EBITDA margin, PAT margin, Debt-Equity ratio, or EPS — used to monitor and evaluate business performance.</w:t>
      </w:r>
    </w:p>
    <w:p w14:paraId="3E62999F" w14:textId="77777777" w:rsidR="00A56E5B" w:rsidRPr="007942F2" w:rsidRDefault="00000000" w:rsidP="00EF6A4B">
      <w:pPr>
        <w:pStyle w:val="ListParagraph"/>
        <w:numPr>
          <w:ilvl w:val="0"/>
          <w:numId w:val="13"/>
        </w:numPr>
        <w:spacing w:line="360" w:lineRule="auto"/>
        <w:jc w:val="both"/>
        <w:rPr>
          <w:rFonts w:asciiTheme="majorBidi" w:hAnsiTheme="majorBidi" w:cstheme="majorBidi"/>
        </w:rPr>
      </w:pPr>
      <w:r>
        <w:rPr>
          <w:rFonts w:asciiTheme="majorBidi" w:hAnsiTheme="majorBidi" w:cstheme="majorBidi"/>
          <w:sz w:val="24"/>
        </w:rPr>
        <w:t>Dashboard: An interactive visual interface that consolidates financial data, charts and KPIs to support real-time monitoring and executive decision-making.</w:t>
      </w:r>
    </w:p>
    <w:p w14:paraId="67AC3A35" w14:textId="77777777" w:rsidR="00A56E5B" w:rsidRPr="00115914" w:rsidRDefault="00000000" w:rsidP="00EF6A4B">
      <w:pPr>
        <w:pStyle w:val="ListParagraph"/>
        <w:numPr>
          <w:ilvl w:val="0"/>
          <w:numId w:val="13"/>
        </w:numPr>
        <w:spacing w:line="360" w:lineRule="auto"/>
        <w:jc w:val="both"/>
        <w:rPr>
          <w:rFonts w:asciiTheme="majorBidi" w:hAnsiTheme="majorBidi" w:cstheme="majorBidi"/>
        </w:rPr>
      </w:pPr>
      <w:r>
        <w:rPr>
          <w:rFonts w:asciiTheme="majorBidi" w:hAnsiTheme="majorBidi" w:cstheme="majorBidi"/>
          <w:sz w:val="24"/>
        </w:rPr>
        <w:t>EBITDA / PAT / Cash Profit / Gross Block / Order Book: Standard financial statement line items, as reported in company annual/consolidated financial statements, used as the base data for ratio computation and forecasting in this study.</w:t>
      </w:r>
    </w:p>
    <w:p w14:paraId="3C24E77C" w14:textId="77777777" w:rsidR="00115914" w:rsidRPr="00115914" w:rsidRDefault="00115914" w:rsidP="00115914">
      <w:pPr>
        <w:spacing w:line="360" w:lineRule="auto"/>
        <w:ind w:left="360"/>
        <w:jc w:val="both"/>
        <w:rPr>
          <w:rFonts w:asciiTheme="majorBidi" w:hAnsiTheme="majorBidi" w:cstheme="majorBidi"/>
        </w:rPr>
      </w:pPr>
    </w:p>
    <w:p w14:paraId="5541EE1A" w14:textId="77777777" w:rsidR="00A56E5B" w:rsidRPr="007942F2" w:rsidRDefault="00000000" w:rsidP="00EF6A4B">
      <w:pPr>
        <w:keepNext/>
        <w:spacing w:line="360" w:lineRule="auto"/>
        <w:rPr>
          <w:rFonts w:asciiTheme="majorBidi" w:hAnsiTheme="majorBidi" w:cstheme="majorBidi"/>
        </w:rPr>
      </w:pPr>
      <w:r>
        <w:rPr>
          <w:rFonts w:asciiTheme="majorBidi" w:hAnsiTheme="majorBidi" w:cstheme="majorBidi"/>
          <w:b/>
          <w:bCs/>
          <w:sz w:val="28"/>
          <w:szCs w:val="32"/>
        </w:rPr>
        <w:t>3.7 Methodology / Research Design</w:t>
      </w:r>
    </w:p>
    <w:p w14:paraId="5D583608" w14:textId="77777777" w:rsidR="00A56E5B" w:rsidRDefault="00000000" w:rsidP="00EF6A4B">
      <w:pPr>
        <w:spacing w:line="360" w:lineRule="auto"/>
        <w:jc w:val="both"/>
        <w:rPr>
          <w:rFonts w:asciiTheme="majorBidi" w:hAnsiTheme="majorBidi" w:cstheme="majorBidi"/>
          <w:sz w:val="24"/>
        </w:rPr>
      </w:pPr>
      <w:r>
        <w:rPr>
          <w:rFonts w:asciiTheme="majorBidi" w:hAnsiTheme="majorBidi" w:cstheme="majorBidi"/>
          <w:sz w:val="24"/>
        </w:rPr>
        <w:t>The study adopts a descriptive-cum-applied (developmental) research design. It is descriptive to the extent that it examines existing FP&amp;A practices and the financial performance trends of the sample companies, and it is applied/developmental to the extent that its principal output is a working analytical artefact — a driver-based forecasting model and an interactive dashboard. The research approach is quantitative, based entirely on the analysis of secondary financial data using ratio analysis, time-series forecasting and dashboard visualization.</w:t>
      </w:r>
    </w:p>
    <w:p w14:paraId="1EAFCB73" w14:textId="77777777" w:rsidR="00115914" w:rsidRPr="007942F2" w:rsidRDefault="00115914" w:rsidP="00EF6A4B">
      <w:pPr>
        <w:spacing w:line="360" w:lineRule="auto"/>
        <w:jc w:val="both"/>
        <w:rPr>
          <w:rFonts w:asciiTheme="majorBidi" w:hAnsiTheme="majorBidi" w:cstheme="majorBidi"/>
        </w:rPr>
      </w:pPr>
    </w:p>
    <w:p w14:paraId="1C1DC1E7" w14:textId="77777777" w:rsidR="00A56E5B" w:rsidRPr="007942F2" w:rsidRDefault="00000000" w:rsidP="00EF6A4B">
      <w:pPr>
        <w:keepNext/>
        <w:spacing w:line="360" w:lineRule="auto"/>
        <w:rPr>
          <w:rFonts w:asciiTheme="majorBidi" w:hAnsiTheme="majorBidi" w:cstheme="majorBidi"/>
        </w:rPr>
      </w:pPr>
      <w:r>
        <w:rPr>
          <w:rFonts w:asciiTheme="majorBidi" w:hAnsiTheme="majorBidi" w:cstheme="majorBidi"/>
          <w:b/>
          <w:bCs/>
          <w:sz w:val="28"/>
          <w:szCs w:val="32"/>
        </w:rPr>
        <w:lastRenderedPageBreak/>
        <w:t>3.8 Data Collection</w:t>
      </w:r>
    </w:p>
    <w:p w14:paraId="3CA46B19" w14:textId="77777777" w:rsidR="00A56E5B" w:rsidRDefault="00000000" w:rsidP="00EF6A4B">
      <w:pPr>
        <w:spacing w:line="360" w:lineRule="auto"/>
        <w:jc w:val="both"/>
        <w:rPr>
          <w:rFonts w:asciiTheme="majorBidi" w:hAnsiTheme="majorBidi" w:cstheme="majorBidi"/>
          <w:sz w:val="24"/>
        </w:rPr>
      </w:pPr>
      <w:r>
        <w:rPr>
          <w:rFonts w:asciiTheme="majorBidi" w:hAnsiTheme="majorBidi" w:cstheme="majorBidi"/>
          <w:sz w:val="24"/>
        </w:rPr>
        <w:t>The study uses both primary and secondary data. Primary data was collected through an anonymous survey of 113 PGDM students covering FP&amp;A, Excel, Business Intelligence tools, dashboarding, MIS/variance reporting, career relevance and curriculum preparedness. Secondary data was drawn from internship/company materials and published consolidated annual financial statements of the five selected companies for FY2020-21 to FY2025-26, with model projections extending to FY2030-31.</w:t>
      </w:r>
    </w:p>
    <w:p w14:paraId="7C58DA43" w14:textId="77777777" w:rsidR="00115914" w:rsidRPr="007942F2" w:rsidRDefault="00115914" w:rsidP="00EF6A4B">
      <w:pPr>
        <w:spacing w:line="360" w:lineRule="auto"/>
        <w:jc w:val="both"/>
        <w:rPr>
          <w:rFonts w:asciiTheme="majorBidi" w:hAnsiTheme="majorBidi" w:cstheme="majorBidi"/>
        </w:rPr>
      </w:pPr>
    </w:p>
    <w:p w14:paraId="0AAD700F" w14:textId="77777777" w:rsidR="00A56E5B" w:rsidRPr="007942F2" w:rsidRDefault="00000000" w:rsidP="00EF6A4B">
      <w:pPr>
        <w:keepNext/>
        <w:spacing w:line="360" w:lineRule="auto"/>
        <w:rPr>
          <w:rFonts w:asciiTheme="majorBidi" w:hAnsiTheme="majorBidi" w:cstheme="majorBidi"/>
        </w:rPr>
      </w:pPr>
      <w:r>
        <w:rPr>
          <w:rFonts w:asciiTheme="majorBidi" w:hAnsiTheme="majorBidi" w:cstheme="majorBidi"/>
          <w:b/>
          <w:bCs/>
          <w:sz w:val="28"/>
          <w:szCs w:val="32"/>
        </w:rPr>
        <w:t>Research Instrument</w:t>
      </w:r>
    </w:p>
    <w:p w14:paraId="3AB097FC" w14:textId="77777777" w:rsidR="00A56E5B" w:rsidRDefault="00000000" w:rsidP="00EF6A4B">
      <w:pPr>
        <w:spacing w:line="360" w:lineRule="auto"/>
        <w:jc w:val="both"/>
        <w:rPr>
          <w:rFonts w:asciiTheme="majorBidi" w:hAnsiTheme="majorBidi" w:cstheme="majorBidi"/>
          <w:sz w:val="24"/>
        </w:rPr>
      </w:pPr>
      <w:r>
        <w:rPr>
          <w:rFonts w:asciiTheme="majorBidi" w:hAnsiTheme="majorBidi" w:cstheme="majorBidi"/>
          <w:sz w:val="24"/>
        </w:rPr>
        <w:t>The research instrument comprised an anonymous PGDM student survey containing 16 questions, including categorical and multiple-choice items and four 0–10 confidence/perception questions. The financial component of the study used a structured secondary-data schedule covering Revenue, EBITDA, EBITDA Margin, PAT, PAT Margin, Cash Profit, Gross Block, Debt-Equity Ratio, Book Value per Share, Basic EPS and Order Book for the selected companies.</w:t>
      </w:r>
    </w:p>
    <w:p w14:paraId="3C448E2E" w14:textId="77777777" w:rsidR="00115914" w:rsidRPr="007942F2" w:rsidRDefault="00115914" w:rsidP="00EF6A4B">
      <w:pPr>
        <w:spacing w:line="360" w:lineRule="auto"/>
        <w:jc w:val="both"/>
        <w:rPr>
          <w:rFonts w:asciiTheme="majorBidi" w:hAnsiTheme="majorBidi" w:cstheme="majorBidi"/>
        </w:rPr>
      </w:pPr>
    </w:p>
    <w:p w14:paraId="23C382A7" w14:textId="77777777" w:rsidR="00A56E5B" w:rsidRPr="007942F2" w:rsidRDefault="00000000" w:rsidP="00EF6A4B">
      <w:pPr>
        <w:keepNext/>
        <w:spacing w:line="360" w:lineRule="auto"/>
        <w:rPr>
          <w:rFonts w:asciiTheme="majorBidi" w:hAnsiTheme="majorBidi" w:cstheme="majorBidi"/>
        </w:rPr>
      </w:pPr>
      <w:r>
        <w:rPr>
          <w:rFonts w:asciiTheme="majorBidi" w:hAnsiTheme="majorBidi" w:cstheme="majorBidi"/>
          <w:b/>
          <w:bCs/>
          <w:sz w:val="28"/>
          <w:szCs w:val="32"/>
        </w:rPr>
        <w:t>3.9 Sampling Design</w:t>
      </w:r>
    </w:p>
    <w:p w14:paraId="1E780DEC" w14:textId="77777777" w:rsidR="00A56E5B" w:rsidRPr="007942F2" w:rsidRDefault="00000000" w:rsidP="00EF6A4B">
      <w:pPr>
        <w:spacing w:line="360" w:lineRule="auto"/>
        <w:jc w:val="both"/>
        <w:rPr>
          <w:rFonts w:asciiTheme="majorBidi" w:hAnsiTheme="majorBidi" w:cstheme="majorBidi"/>
        </w:rPr>
      </w:pPr>
      <w:r>
        <w:rPr>
          <w:rFonts w:asciiTheme="majorBidi" w:hAnsiTheme="majorBidi" w:cstheme="majorBidi"/>
          <w:sz w:val="24"/>
        </w:rPr>
        <w:t>Purposive (judgmental) sampling was used for the financial-company sample, while the primary survey comprised 113 valid PGDM student responses. The financial sample consists of five NSE/BSE-listed Infrastructure &amp; Construction companies selected for data availability and comparability: L&amp;T, NCC Ltd, KNR Constructions, IRB Infrastructure Developers and HG Infra Engineering. The financial sampling unit is the consolidated annual financial statement for each company-year; the survey sampling unit is an individual PGDM respondent.</w:t>
      </w:r>
    </w:p>
    <w:p w14:paraId="7EBAD49F" w14:textId="77777777" w:rsidR="00A56E5B" w:rsidRPr="007942F2" w:rsidRDefault="00000000" w:rsidP="00EF6A4B">
      <w:pPr>
        <w:pStyle w:val="ListParagraph"/>
        <w:numPr>
          <w:ilvl w:val="0"/>
          <w:numId w:val="13"/>
        </w:numPr>
        <w:spacing w:line="360" w:lineRule="auto"/>
        <w:jc w:val="both"/>
        <w:rPr>
          <w:rFonts w:asciiTheme="majorBidi" w:hAnsiTheme="majorBidi" w:cstheme="majorBidi"/>
        </w:rPr>
      </w:pPr>
      <w:r>
        <w:rPr>
          <w:rFonts w:asciiTheme="majorBidi" w:hAnsiTheme="majorBidi" w:cstheme="majorBidi"/>
          <w:sz w:val="24"/>
        </w:rPr>
        <w:t>Population: NSE/BSE-listed companies in the Indian Infrastructure &amp; Construction sector.</w:t>
      </w:r>
    </w:p>
    <w:p w14:paraId="607BD950" w14:textId="53C3C9E9" w:rsidR="00A56E5B" w:rsidRPr="007942F2" w:rsidRDefault="00000000" w:rsidP="00EF6A4B">
      <w:pPr>
        <w:pStyle w:val="ListParagraph"/>
        <w:numPr>
          <w:ilvl w:val="0"/>
          <w:numId w:val="13"/>
        </w:numPr>
        <w:spacing w:line="360" w:lineRule="auto"/>
        <w:jc w:val="both"/>
        <w:rPr>
          <w:rFonts w:asciiTheme="majorBidi" w:hAnsiTheme="majorBidi" w:cstheme="majorBidi"/>
        </w:rPr>
      </w:pPr>
      <w:r>
        <w:rPr>
          <w:rFonts w:asciiTheme="majorBidi" w:hAnsiTheme="majorBidi" w:cstheme="majorBidi"/>
          <w:sz w:val="24"/>
        </w:rPr>
        <w:t>Sample: Five companies L&amp;T, NCC Ltd, KNR Constructions, IRB Infrastructure Developers, and HG Infra Engineering selected for their listed status, availability of six years of consistent published financial data, and representation of large, mid-size and specialized players within the sector.</w:t>
      </w:r>
    </w:p>
    <w:p w14:paraId="0A4CAE27" w14:textId="77777777" w:rsidR="00A56E5B" w:rsidRPr="007942F2" w:rsidRDefault="00000000" w:rsidP="00EF6A4B">
      <w:pPr>
        <w:pStyle w:val="ListParagraph"/>
        <w:numPr>
          <w:ilvl w:val="0"/>
          <w:numId w:val="13"/>
        </w:numPr>
        <w:spacing w:line="360" w:lineRule="auto"/>
        <w:jc w:val="both"/>
        <w:rPr>
          <w:rFonts w:asciiTheme="majorBidi" w:hAnsiTheme="majorBidi" w:cstheme="majorBidi"/>
        </w:rPr>
      </w:pPr>
      <w:r>
        <w:rPr>
          <w:rFonts w:asciiTheme="majorBidi" w:hAnsiTheme="majorBidi" w:cstheme="majorBidi"/>
          <w:sz w:val="24"/>
        </w:rPr>
        <w:t>Sampling unit: The consolidated annual financial statement of each sample company for each financial year.</w:t>
      </w:r>
    </w:p>
    <w:p w14:paraId="3AC1CAB6" w14:textId="77777777" w:rsidR="00A56E5B" w:rsidRPr="00115914" w:rsidRDefault="00000000" w:rsidP="00EF6A4B">
      <w:pPr>
        <w:pStyle w:val="ListParagraph"/>
        <w:numPr>
          <w:ilvl w:val="0"/>
          <w:numId w:val="13"/>
        </w:numPr>
        <w:spacing w:line="360" w:lineRule="auto"/>
        <w:jc w:val="both"/>
        <w:rPr>
          <w:rFonts w:asciiTheme="majorBidi" w:hAnsiTheme="majorBidi" w:cstheme="majorBidi"/>
        </w:rPr>
      </w:pPr>
      <w:r>
        <w:rPr>
          <w:rFonts w:asciiTheme="majorBidi" w:hAnsiTheme="majorBidi" w:cstheme="majorBidi"/>
          <w:sz w:val="24"/>
        </w:rPr>
        <w:lastRenderedPageBreak/>
        <w:t>Sample size: Five companies across six historical financial years (30 company-year observations), extended through the driver-based model to five additional forecast years per company.</w:t>
      </w:r>
    </w:p>
    <w:p w14:paraId="3C93A048" w14:textId="77777777" w:rsidR="00115914" w:rsidRPr="00115914" w:rsidRDefault="00115914" w:rsidP="00115914">
      <w:pPr>
        <w:spacing w:line="360" w:lineRule="auto"/>
        <w:ind w:left="360"/>
        <w:jc w:val="both"/>
        <w:rPr>
          <w:rFonts w:asciiTheme="majorBidi" w:hAnsiTheme="majorBidi" w:cstheme="majorBidi"/>
        </w:rPr>
      </w:pPr>
    </w:p>
    <w:p w14:paraId="378A78F7" w14:textId="77777777" w:rsidR="00A56E5B" w:rsidRPr="007942F2" w:rsidRDefault="00000000" w:rsidP="00EF6A4B">
      <w:pPr>
        <w:keepNext/>
        <w:spacing w:line="360" w:lineRule="auto"/>
        <w:rPr>
          <w:rFonts w:asciiTheme="majorBidi" w:hAnsiTheme="majorBidi" w:cstheme="majorBidi"/>
        </w:rPr>
      </w:pPr>
      <w:r>
        <w:rPr>
          <w:rFonts w:asciiTheme="majorBidi" w:hAnsiTheme="majorBidi" w:cstheme="majorBidi"/>
          <w:b/>
          <w:bCs/>
          <w:sz w:val="28"/>
          <w:szCs w:val="32"/>
        </w:rPr>
        <w:t>3.10 Plan of Analysis</w:t>
      </w:r>
    </w:p>
    <w:p w14:paraId="564F7532" w14:textId="77777777" w:rsidR="00A56E5B" w:rsidRPr="007942F2" w:rsidRDefault="00000000" w:rsidP="00EF6A4B">
      <w:pPr>
        <w:spacing w:line="360" w:lineRule="auto"/>
        <w:jc w:val="both"/>
        <w:rPr>
          <w:rFonts w:asciiTheme="majorBidi" w:hAnsiTheme="majorBidi" w:cstheme="majorBidi"/>
        </w:rPr>
      </w:pPr>
      <w:r>
        <w:rPr>
          <w:rFonts w:asciiTheme="majorBidi" w:hAnsiTheme="majorBidi" w:cstheme="majorBidi"/>
          <w:sz w:val="24"/>
        </w:rPr>
        <w:t>The collected data was analyzed using the following techniques:</w:t>
      </w:r>
    </w:p>
    <w:p w14:paraId="414FD45C" w14:textId="77777777" w:rsidR="00A56E5B" w:rsidRPr="007942F2" w:rsidRDefault="00000000" w:rsidP="00EF6A4B">
      <w:pPr>
        <w:pStyle w:val="ListParagraph"/>
        <w:numPr>
          <w:ilvl w:val="0"/>
          <w:numId w:val="13"/>
        </w:numPr>
        <w:spacing w:line="360" w:lineRule="auto"/>
        <w:jc w:val="both"/>
        <w:rPr>
          <w:rFonts w:asciiTheme="majorBidi" w:hAnsiTheme="majorBidi" w:cstheme="majorBidi"/>
        </w:rPr>
      </w:pPr>
      <w:r>
        <w:rPr>
          <w:rFonts w:asciiTheme="majorBidi" w:hAnsiTheme="majorBidi" w:cstheme="majorBidi"/>
          <w:sz w:val="24"/>
        </w:rPr>
        <w:t>Ratio Analysis: Computation of EBITDA margin, PAT margin, Debt-Equity ratio, Book Value per Share and Basic EPS for each company across all historical years.</w:t>
      </w:r>
    </w:p>
    <w:p w14:paraId="2E92950E" w14:textId="77777777" w:rsidR="00A56E5B" w:rsidRPr="007942F2" w:rsidRDefault="00000000" w:rsidP="00EF6A4B">
      <w:pPr>
        <w:pStyle w:val="ListParagraph"/>
        <w:numPr>
          <w:ilvl w:val="0"/>
          <w:numId w:val="13"/>
        </w:numPr>
        <w:spacing w:line="360" w:lineRule="auto"/>
        <w:jc w:val="both"/>
        <w:rPr>
          <w:rFonts w:asciiTheme="majorBidi" w:hAnsiTheme="majorBidi" w:cstheme="majorBidi"/>
        </w:rPr>
      </w:pPr>
      <w:r>
        <w:rPr>
          <w:rFonts w:asciiTheme="majorBidi" w:hAnsiTheme="majorBidi" w:cstheme="majorBidi"/>
          <w:sz w:val="24"/>
        </w:rPr>
        <w:t>Driver-based Modelling: Application of explicit growth-rate assumptions (Revenue, EBITDA, PAT, Cash Profit, Gross Block, Debt, Book Value, EPS and Order Book growth) in MS Excel to project each line item for FY2026-27 to FY2030-31.</w:t>
      </w:r>
    </w:p>
    <w:p w14:paraId="486D0670" w14:textId="77777777" w:rsidR="00A56E5B" w:rsidRPr="007942F2" w:rsidRDefault="00000000" w:rsidP="00EF6A4B">
      <w:pPr>
        <w:pStyle w:val="ListParagraph"/>
        <w:numPr>
          <w:ilvl w:val="0"/>
          <w:numId w:val="13"/>
        </w:numPr>
        <w:spacing w:line="360" w:lineRule="auto"/>
        <w:jc w:val="both"/>
        <w:rPr>
          <w:rFonts w:asciiTheme="majorBidi" w:hAnsiTheme="majorBidi" w:cstheme="majorBidi"/>
        </w:rPr>
      </w:pPr>
      <w:r>
        <w:rPr>
          <w:rFonts w:asciiTheme="majorBidi" w:hAnsiTheme="majorBidi" w:cstheme="majorBidi"/>
          <w:sz w:val="24"/>
        </w:rPr>
        <w:t>AI-Assisted Time-Series Forecasting: Use of the Prophet forecasting library in R (with read excel for data import, dplyr for data preparation and ggplot2 for visualization) to model trend in historical financial data as a cross-check on the Excel-based driver assumptions.</w:t>
      </w:r>
    </w:p>
    <w:p w14:paraId="199CD40D" w14:textId="77777777" w:rsidR="00A56E5B" w:rsidRPr="007942F2" w:rsidRDefault="00000000" w:rsidP="00EF6A4B">
      <w:pPr>
        <w:pStyle w:val="ListParagraph"/>
        <w:numPr>
          <w:ilvl w:val="0"/>
          <w:numId w:val="13"/>
        </w:numPr>
        <w:spacing w:line="360" w:lineRule="auto"/>
        <w:jc w:val="both"/>
        <w:rPr>
          <w:rFonts w:asciiTheme="majorBidi" w:hAnsiTheme="majorBidi" w:cstheme="majorBidi"/>
        </w:rPr>
      </w:pPr>
      <w:r>
        <w:rPr>
          <w:rFonts w:asciiTheme="majorBidi" w:hAnsiTheme="majorBidi" w:cstheme="majorBidi"/>
          <w:sz w:val="24"/>
        </w:rPr>
        <w:t>Variance Analysis: Comparison of forecasted/projected figures against the historical trend baseline to highlight companies and metrics showing the largest expected deviation.</w:t>
      </w:r>
    </w:p>
    <w:p w14:paraId="307FB6A3" w14:textId="77777777" w:rsidR="00A56E5B" w:rsidRPr="007942F2" w:rsidRDefault="00000000" w:rsidP="00EF6A4B">
      <w:pPr>
        <w:pStyle w:val="ListParagraph"/>
        <w:numPr>
          <w:ilvl w:val="0"/>
          <w:numId w:val="13"/>
        </w:numPr>
        <w:spacing w:line="360" w:lineRule="auto"/>
        <w:jc w:val="both"/>
        <w:rPr>
          <w:rFonts w:asciiTheme="majorBidi" w:hAnsiTheme="majorBidi" w:cstheme="majorBidi"/>
        </w:rPr>
      </w:pPr>
      <w:r>
        <w:rPr>
          <w:rFonts w:asciiTheme="majorBidi" w:hAnsiTheme="majorBidi" w:cstheme="majorBidi"/>
          <w:sz w:val="24"/>
        </w:rPr>
        <w:t>Cross-Company Comparative Analysis: Benchmarking the five companies against each other on each KPI, both historically and on a forecasted basis.</w:t>
      </w:r>
    </w:p>
    <w:p w14:paraId="16D84AE3" w14:textId="719CFFF6" w:rsidR="00115914" w:rsidRPr="00115914" w:rsidRDefault="00000000" w:rsidP="00115914">
      <w:pPr>
        <w:pStyle w:val="ListParagraph"/>
        <w:numPr>
          <w:ilvl w:val="0"/>
          <w:numId w:val="13"/>
        </w:numPr>
        <w:spacing w:line="360" w:lineRule="auto"/>
        <w:jc w:val="both"/>
        <w:rPr>
          <w:rFonts w:asciiTheme="majorBidi" w:hAnsiTheme="majorBidi" w:cstheme="majorBidi"/>
        </w:rPr>
      </w:pPr>
      <w:r>
        <w:rPr>
          <w:rFonts w:asciiTheme="majorBidi" w:hAnsiTheme="majorBidi" w:cstheme="majorBidi"/>
          <w:sz w:val="24"/>
        </w:rPr>
        <w:t>Dashboard Visualization: Presentation of all of the above through an interactive, Chart.js-based HTML dashboard, enabling company-wise and metric-wise drill-down for executive reporting.</w:t>
      </w:r>
    </w:p>
    <w:p w14:paraId="2F918343" w14:textId="77777777" w:rsidR="00115914" w:rsidRPr="00115914" w:rsidRDefault="00115914" w:rsidP="00115914">
      <w:pPr>
        <w:spacing w:line="360" w:lineRule="auto"/>
        <w:jc w:val="both"/>
        <w:rPr>
          <w:rFonts w:asciiTheme="majorBidi" w:hAnsiTheme="majorBidi" w:cstheme="majorBidi"/>
        </w:rPr>
      </w:pPr>
    </w:p>
    <w:p w14:paraId="276E7FC5" w14:textId="77777777" w:rsidR="00A56E5B" w:rsidRPr="007942F2" w:rsidRDefault="00000000" w:rsidP="00EF6A4B">
      <w:pPr>
        <w:keepNext/>
        <w:spacing w:line="360" w:lineRule="auto"/>
        <w:rPr>
          <w:rFonts w:asciiTheme="majorBidi" w:hAnsiTheme="majorBidi" w:cstheme="majorBidi"/>
        </w:rPr>
      </w:pPr>
      <w:r>
        <w:rPr>
          <w:rFonts w:asciiTheme="majorBidi" w:hAnsiTheme="majorBidi" w:cstheme="majorBidi"/>
          <w:b/>
          <w:bCs/>
          <w:sz w:val="28"/>
          <w:szCs w:val="32"/>
        </w:rPr>
        <w:t>3.11 Limitations of the Study</w:t>
      </w:r>
    </w:p>
    <w:p w14:paraId="55286841" w14:textId="77777777" w:rsidR="00A56E5B" w:rsidRPr="007942F2" w:rsidRDefault="00000000" w:rsidP="00EF6A4B">
      <w:pPr>
        <w:pStyle w:val="ListParagraph"/>
        <w:numPr>
          <w:ilvl w:val="0"/>
          <w:numId w:val="13"/>
        </w:numPr>
        <w:spacing w:line="360" w:lineRule="auto"/>
        <w:jc w:val="both"/>
        <w:rPr>
          <w:rFonts w:asciiTheme="majorBidi" w:hAnsiTheme="majorBidi" w:cstheme="majorBidi"/>
        </w:rPr>
      </w:pPr>
      <w:r>
        <w:rPr>
          <w:rFonts w:asciiTheme="majorBidi" w:hAnsiTheme="majorBidi" w:cstheme="majorBidi"/>
          <w:sz w:val="24"/>
        </w:rPr>
        <w:t>The study is based entirely on secondary, published financial data; its accuracy and reliability are dependent on the correctness of the underlying company disclosures.</w:t>
      </w:r>
    </w:p>
    <w:p w14:paraId="0A346E97" w14:textId="77777777" w:rsidR="00A56E5B" w:rsidRPr="007942F2" w:rsidRDefault="00000000" w:rsidP="00EF6A4B">
      <w:pPr>
        <w:pStyle w:val="ListParagraph"/>
        <w:numPr>
          <w:ilvl w:val="0"/>
          <w:numId w:val="13"/>
        </w:numPr>
        <w:spacing w:line="360" w:lineRule="auto"/>
        <w:jc w:val="both"/>
        <w:rPr>
          <w:rFonts w:asciiTheme="majorBidi" w:hAnsiTheme="majorBidi" w:cstheme="majorBidi"/>
        </w:rPr>
      </w:pPr>
      <w:r>
        <w:rPr>
          <w:rFonts w:asciiTheme="majorBidi" w:hAnsiTheme="majorBidi" w:cstheme="majorBidi"/>
          <w:sz w:val="24"/>
        </w:rPr>
        <w:t>The empirical demonstration is restricted to five companies within a single sector (Infrastructure &amp; Construction); findings and forecasts are therefore not generalizable to other sectors.</w:t>
      </w:r>
    </w:p>
    <w:p w14:paraId="18835CB1" w14:textId="77777777" w:rsidR="00A56E5B" w:rsidRPr="007942F2" w:rsidRDefault="00000000" w:rsidP="00EF6A4B">
      <w:pPr>
        <w:pStyle w:val="ListParagraph"/>
        <w:numPr>
          <w:ilvl w:val="0"/>
          <w:numId w:val="13"/>
        </w:numPr>
        <w:spacing w:line="360" w:lineRule="auto"/>
        <w:jc w:val="both"/>
        <w:rPr>
          <w:rFonts w:asciiTheme="majorBidi" w:hAnsiTheme="majorBidi" w:cstheme="majorBidi"/>
        </w:rPr>
      </w:pPr>
      <w:r>
        <w:rPr>
          <w:rFonts w:asciiTheme="majorBidi" w:hAnsiTheme="majorBidi" w:cstheme="majorBidi"/>
          <w:sz w:val="24"/>
        </w:rPr>
        <w:lastRenderedPageBreak/>
        <w:t>The driver-based projections rely on fixed, assumption-based growth rates and do not explicitly model macroeconomic shocks, regulatory changes, or company-specific events that could alter actual future performance.</w:t>
      </w:r>
    </w:p>
    <w:p w14:paraId="0287B0DF" w14:textId="77777777" w:rsidR="00A56E5B" w:rsidRPr="007942F2" w:rsidRDefault="00000000" w:rsidP="00EF6A4B">
      <w:pPr>
        <w:pStyle w:val="ListParagraph"/>
        <w:numPr>
          <w:ilvl w:val="0"/>
          <w:numId w:val="13"/>
        </w:numPr>
        <w:spacing w:line="360" w:lineRule="auto"/>
        <w:jc w:val="both"/>
        <w:rPr>
          <w:rFonts w:asciiTheme="majorBidi" w:hAnsiTheme="majorBidi" w:cstheme="majorBidi"/>
        </w:rPr>
      </w:pPr>
      <w:r>
        <w:rPr>
          <w:rFonts w:asciiTheme="majorBidi" w:hAnsiTheme="majorBidi" w:cstheme="majorBidi"/>
          <w:sz w:val="24"/>
        </w:rPr>
        <w:t>The AI-assisted (Prophet) forecasting model is applied to a relatively short historical series (six annual data points per company), which can limit the statistical robustness of the trend it identifies.</w:t>
      </w:r>
    </w:p>
    <w:p w14:paraId="2A9901D4" w14:textId="77777777" w:rsidR="00A56E5B" w:rsidRPr="00CF3653" w:rsidRDefault="00000000" w:rsidP="00EF6A4B">
      <w:pPr>
        <w:pStyle w:val="ListParagraph"/>
        <w:numPr>
          <w:ilvl w:val="0"/>
          <w:numId w:val="13"/>
        </w:numPr>
        <w:spacing w:line="360" w:lineRule="auto"/>
        <w:jc w:val="both"/>
        <w:rPr>
          <w:rFonts w:asciiTheme="majorBidi" w:hAnsiTheme="majorBidi" w:cstheme="majorBidi"/>
        </w:rPr>
      </w:pPr>
      <w:r>
        <w:rPr>
          <w:rFonts w:asciiTheme="majorBidi" w:hAnsiTheme="majorBidi" w:cstheme="majorBidi"/>
          <w:sz w:val="24"/>
        </w:rPr>
        <w:t>The duration of the internship limited the scope for primary validation of the dashboard's outputs with the internal finance/FP&amp;A teams of the sample companies or the internship organization.</w:t>
      </w:r>
    </w:p>
    <w:p w14:paraId="0CA1811F" w14:textId="77777777" w:rsidR="00CF3653" w:rsidRPr="00CF3653" w:rsidRDefault="00CF3653" w:rsidP="00CF3653">
      <w:pPr>
        <w:spacing w:line="360" w:lineRule="auto"/>
        <w:jc w:val="both"/>
        <w:rPr>
          <w:rFonts w:asciiTheme="majorBidi" w:hAnsiTheme="majorBidi" w:cstheme="majorBidi"/>
        </w:rPr>
      </w:pPr>
    </w:p>
    <w:p w14:paraId="2AE34506" w14:textId="77777777" w:rsidR="00BA0875" w:rsidRDefault="00000000" w:rsidP="00CF3653">
      <w:pPr>
        <w:spacing w:line="360" w:lineRule="auto"/>
      </w:pPr>
      <w:r>
        <w:rPr>
          <w:b/>
          <w:sz w:val="28"/>
        </w:rPr>
        <w:t>3.12 Chapter Scheme</w:t>
      </w:r>
    </w:p>
    <w:p w14:paraId="6BDBCAF2" w14:textId="77777777" w:rsidR="00BA0875" w:rsidRDefault="00000000" w:rsidP="00CF3653">
      <w:pPr>
        <w:spacing w:line="360" w:lineRule="auto"/>
        <w:jc w:val="both"/>
      </w:pPr>
      <w:r>
        <w:rPr>
          <w:sz w:val="24"/>
        </w:rPr>
        <w:t>This dissertation is organized into five chapters. Chapter One presents the introduction to the study, covering the industry scenario at the macro and micro levels and the theoretical background of Financial Planning &amp; Analysis (FP&amp;A), Business Intelligence, and AI-driven decision support. Chapter Two provides the profile of Insight Capital Advisory Pvt. Ltd., including its history, vision and mission, product and service profile, competitors, market position, milestones, CSR initiatives, and SWOT assessment. Chapter Three outlines the design of the dissertation, comprising the review of literature, statement of the problem, objectives, hypotheses, scope, operational definitions, methodology, data collection, sampling design, plan of analysis, and limitations of the study. Chapter Four presents the systematic analysis and interpretation of the secondary financial data (driver-based and AI-assisted forecasting for the five sample construction companies) and the primary survey data collected from PGDM students. Chapter Five summarizes the key findings, draws conclusions, offers suggestions for organizations, FP&amp;A teams, and PGDM institutions, and presents the bibliography and annexures.</w:t>
      </w:r>
    </w:p>
    <w:p w14:paraId="6A05A8F6" w14:textId="77777777" w:rsidR="00A56E5B" w:rsidRPr="007942F2" w:rsidRDefault="00000000" w:rsidP="00EF6A4B">
      <w:pPr>
        <w:keepNext/>
        <w:pageBreakBefore/>
        <w:spacing w:line="360" w:lineRule="auto"/>
        <w:jc w:val="center"/>
        <w:rPr>
          <w:rFonts w:asciiTheme="majorBidi" w:hAnsiTheme="majorBidi" w:cstheme="majorBidi"/>
          <w:u w:val="single"/>
        </w:rPr>
      </w:pPr>
      <w:r>
        <w:rPr>
          <w:rFonts w:asciiTheme="majorBidi" w:hAnsiTheme="majorBidi" w:cstheme="majorBidi"/>
          <w:b/>
          <w:sz w:val="36"/>
          <w:u w:val="single"/>
        </w:rPr>
        <w:lastRenderedPageBreak/>
        <w:t>CHAPTER 4</w:t>
      </w:r>
    </w:p>
    <w:p w14:paraId="762FD9BA" w14:textId="77777777" w:rsidR="00A56E5B" w:rsidRDefault="00000000" w:rsidP="00EF6A4B">
      <w:pPr>
        <w:keepNext/>
        <w:bidi/>
        <w:spacing w:line="360" w:lineRule="auto"/>
        <w:jc w:val="center"/>
        <w:rPr>
          <w:rFonts w:asciiTheme="majorBidi" w:hAnsiTheme="majorBidi" w:cstheme="majorBidi"/>
          <w:b/>
          <w:sz w:val="36"/>
          <w:u w:val="single"/>
        </w:rPr>
      </w:pPr>
      <w:r>
        <w:rPr>
          <w:rFonts w:asciiTheme="majorBidi" w:hAnsiTheme="majorBidi" w:cstheme="majorBidi"/>
          <w:b/>
          <w:sz w:val="36"/>
          <w:u w:val="single"/>
        </w:rPr>
        <w:t>DATA ANALYSIS AND INTERPRETATION</w:t>
      </w:r>
    </w:p>
    <w:p w14:paraId="3DC3B32C" w14:textId="77777777" w:rsidR="00115914" w:rsidRPr="007942F2" w:rsidRDefault="00115914" w:rsidP="00115914">
      <w:pPr>
        <w:keepNext/>
        <w:bidi/>
        <w:spacing w:line="360" w:lineRule="auto"/>
        <w:jc w:val="center"/>
        <w:rPr>
          <w:rFonts w:asciiTheme="majorBidi" w:hAnsiTheme="majorBidi" w:cstheme="majorBidi"/>
          <w:u w:val="single"/>
        </w:rPr>
      </w:pPr>
    </w:p>
    <w:p w14:paraId="24C0B825" w14:textId="77777777" w:rsidR="00A56E5B" w:rsidRPr="007942F2" w:rsidRDefault="00000000" w:rsidP="00EF6A4B">
      <w:pPr>
        <w:spacing w:line="360" w:lineRule="auto"/>
        <w:jc w:val="both"/>
        <w:rPr>
          <w:rFonts w:asciiTheme="majorBidi" w:hAnsiTheme="majorBidi" w:cstheme="majorBidi"/>
        </w:rPr>
      </w:pPr>
      <w:r>
        <w:rPr>
          <w:rFonts w:asciiTheme="majorBidi" w:hAnsiTheme="majorBidi" w:cstheme="majorBidi"/>
          <w:sz w:val="24"/>
        </w:rPr>
        <w:t>This chapter presents the systematic analysis and interpretation of both secondary and primary data used in the study. The chapter is intentionally divided into two major analytical streams. The first stream evaluates the historical and forecast financial performance of five selected Infrastructure &amp; Construction companies. The second stream provides a detailed analysis of the primary survey conducted among 113 PGDM students. The primary survey is treated as a core research component because it provides first-hand evidence regarding students' exposure to Excel, Business Intelligence (BI) tools, dashboarding, MIS/variance reporting, career intentions and perceived gaps between classroom learning and industry expectations.</w:t>
      </w:r>
    </w:p>
    <w:p w14:paraId="10653BC9" w14:textId="77777777" w:rsidR="00A56E5B" w:rsidRDefault="00000000" w:rsidP="00EF6A4B">
      <w:pPr>
        <w:spacing w:line="360" w:lineRule="auto"/>
        <w:jc w:val="both"/>
        <w:rPr>
          <w:rFonts w:asciiTheme="majorBidi" w:hAnsiTheme="majorBidi" w:cstheme="majorBidi"/>
          <w:sz w:val="24"/>
        </w:rPr>
      </w:pPr>
      <w:r>
        <w:rPr>
          <w:rFonts w:asciiTheme="majorBidi" w:hAnsiTheme="majorBidi" w:cstheme="majorBidi"/>
          <w:sz w:val="24"/>
        </w:rPr>
        <w:t>The financial analysis covers FY2020-21 to FY2025-26, with driver-based projections extending to FY2030-31. The primary survey consists of 113 valid anonymous responses and 16 questions, including categorical questions, multiple-choice questions and four 0–10 rating questions. The survey analysis uses frequency distributions, percentage interpretation, mean scores and selected cross-tabulations to provide a deeper interpretation of the primary evidence.</w:t>
      </w:r>
    </w:p>
    <w:p w14:paraId="5A892B8E" w14:textId="77777777" w:rsidR="00115914" w:rsidRPr="007942F2" w:rsidRDefault="00115914" w:rsidP="00EF6A4B">
      <w:pPr>
        <w:spacing w:line="360" w:lineRule="auto"/>
        <w:jc w:val="both"/>
        <w:rPr>
          <w:rFonts w:asciiTheme="majorBidi" w:hAnsiTheme="majorBidi" w:cstheme="majorBidi"/>
        </w:rPr>
      </w:pPr>
    </w:p>
    <w:p w14:paraId="16B3476B" w14:textId="77777777" w:rsidR="00A56E5B" w:rsidRPr="007942F2" w:rsidRDefault="00000000" w:rsidP="00EF6A4B">
      <w:pPr>
        <w:pStyle w:val="Heading1"/>
        <w:keepNext/>
        <w:spacing w:line="360" w:lineRule="auto"/>
        <w:rPr>
          <w:rFonts w:asciiTheme="majorBidi" w:hAnsiTheme="majorBidi"/>
          <w:color w:val="auto"/>
          <w:u w:val="single"/>
        </w:rPr>
      </w:pPr>
      <w:r>
        <w:rPr>
          <w:rFonts w:asciiTheme="majorBidi" w:hAnsiTheme="majorBidi"/>
          <w:b/>
          <w:color w:val="auto"/>
          <w:sz w:val="28"/>
        </w:rPr>
        <w:t>4.1 Secondary Data Analysis – Financial Performance</w:t>
      </w:r>
    </w:p>
    <w:p w14:paraId="76C78C97" w14:textId="77777777" w:rsidR="00A56E5B" w:rsidRDefault="00000000" w:rsidP="00EF6A4B">
      <w:pPr>
        <w:spacing w:line="360" w:lineRule="auto"/>
        <w:jc w:val="both"/>
        <w:rPr>
          <w:rFonts w:asciiTheme="majorBidi" w:hAnsiTheme="majorBidi" w:cstheme="majorBidi"/>
          <w:sz w:val="24"/>
        </w:rPr>
      </w:pPr>
      <w:r>
        <w:rPr>
          <w:rFonts w:asciiTheme="majorBidi" w:hAnsiTheme="majorBidi" w:cstheme="majorBidi"/>
          <w:sz w:val="24"/>
        </w:rPr>
        <w:t>The secondary dataset contains historical financial observations for L&amp;T, NCC Ltd, KNR Constructions, IRB Infrastructure and HG Infra Engineering. The principal variables are Revenue, EBITDA, EBITDA Margin, PAT, PAT Margin, Cash Profit, Gross Block, Debt-Equity Ratio, Book Value per Share, Basic EPS and Order Book. These variables support profitability, growth, leverage, shareholder-value and order-pipeline analysis.</w:t>
      </w:r>
    </w:p>
    <w:p w14:paraId="606969F3" w14:textId="77777777" w:rsidR="007530A7" w:rsidRDefault="007530A7" w:rsidP="00EF6A4B">
      <w:pPr>
        <w:spacing w:line="360" w:lineRule="auto"/>
        <w:jc w:val="both"/>
        <w:rPr>
          <w:rFonts w:asciiTheme="majorBidi" w:hAnsiTheme="majorBidi" w:cstheme="majorBidi"/>
          <w:sz w:val="24"/>
        </w:rPr>
      </w:pPr>
    </w:p>
    <w:p w14:paraId="47127B19" w14:textId="77777777" w:rsidR="007530A7" w:rsidRDefault="007530A7" w:rsidP="00EF6A4B">
      <w:pPr>
        <w:spacing w:line="360" w:lineRule="auto"/>
        <w:jc w:val="both"/>
        <w:rPr>
          <w:rFonts w:asciiTheme="majorBidi" w:hAnsiTheme="majorBidi" w:cstheme="majorBidi"/>
          <w:sz w:val="24"/>
        </w:rPr>
      </w:pPr>
    </w:p>
    <w:p w14:paraId="2B095689" w14:textId="77777777" w:rsidR="007530A7" w:rsidRDefault="007530A7" w:rsidP="00EF6A4B">
      <w:pPr>
        <w:spacing w:line="360" w:lineRule="auto"/>
        <w:jc w:val="both"/>
        <w:rPr>
          <w:rFonts w:asciiTheme="majorBidi" w:hAnsiTheme="majorBidi" w:cstheme="majorBidi"/>
          <w:sz w:val="24"/>
        </w:rPr>
      </w:pPr>
    </w:p>
    <w:p w14:paraId="20498131" w14:textId="77777777" w:rsidR="007530A7" w:rsidRPr="007942F2" w:rsidRDefault="007530A7" w:rsidP="00EF6A4B">
      <w:pPr>
        <w:spacing w:line="360" w:lineRule="auto"/>
        <w:jc w:val="both"/>
        <w:rPr>
          <w:rFonts w:asciiTheme="majorBidi" w:hAnsiTheme="majorBidi" w:cstheme="majorBidi"/>
        </w:rPr>
      </w:pPr>
    </w:p>
    <w:p w14:paraId="3EEDE9DA" w14:textId="77777777" w:rsidR="00A56E5B" w:rsidRPr="007942F2" w:rsidRDefault="00000000" w:rsidP="00EF6A4B">
      <w:pPr>
        <w:keepNext/>
        <w:spacing w:before="120" w:after="60" w:line="360" w:lineRule="auto"/>
        <w:jc w:val="center"/>
        <w:rPr>
          <w:rFonts w:asciiTheme="majorBidi" w:hAnsiTheme="majorBidi" w:cstheme="majorBidi"/>
        </w:rPr>
      </w:pPr>
      <w:r>
        <w:rPr>
          <w:rFonts w:asciiTheme="majorBidi" w:hAnsiTheme="majorBidi" w:cstheme="majorBidi"/>
          <w:b/>
          <w:sz w:val="24"/>
        </w:rPr>
        <w:lastRenderedPageBreak/>
        <w:t>Table 4.1: Overall Data Analysis Framework</w:t>
      </w:r>
    </w:p>
    <w:tbl>
      <w:tblPr>
        <w:tblStyle w:val="TableGrid"/>
        <w:tblW w:w="0" w:type="auto"/>
        <w:jc w:val="center"/>
        <w:tblInd w:w="0" w:type="dxa"/>
        <w:tblLook w:val="04A0" w:firstRow="1" w:lastRow="0" w:firstColumn="1" w:lastColumn="0" w:noHBand="0" w:noVBand="1"/>
      </w:tblPr>
      <w:tblGrid>
        <w:gridCol w:w="2591"/>
        <w:gridCol w:w="2733"/>
        <w:gridCol w:w="2612"/>
      </w:tblGrid>
      <w:tr w:rsidR="00B96EE0" w:rsidRPr="007942F2" w14:paraId="18952C6A" w14:textId="77777777" w:rsidTr="004E387B">
        <w:trPr>
          <w:tblHeader/>
          <w:jc w:val="center"/>
        </w:trPr>
        <w:tc>
          <w:tcPr>
            <w:tcW w:w="3360" w:type="dxa"/>
            <w:shd w:val="clear" w:color="auto" w:fill="D9E1F2"/>
            <w:vAlign w:val="center"/>
          </w:tcPr>
          <w:p w14:paraId="48311AC0"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b/>
              </w:rPr>
              <w:t>Analytical component</w:t>
            </w:r>
          </w:p>
        </w:tc>
        <w:tc>
          <w:tcPr>
            <w:tcW w:w="3360" w:type="dxa"/>
            <w:shd w:val="clear" w:color="auto" w:fill="D9E1F2"/>
            <w:vAlign w:val="center"/>
          </w:tcPr>
          <w:p w14:paraId="1EDC0754"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b/>
              </w:rPr>
              <w:t>Coverage</w:t>
            </w:r>
          </w:p>
        </w:tc>
        <w:tc>
          <w:tcPr>
            <w:tcW w:w="3360" w:type="dxa"/>
            <w:shd w:val="clear" w:color="auto" w:fill="D9E1F2"/>
            <w:vAlign w:val="center"/>
          </w:tcPr>
          <w:p w14:paraId="7A11D13E"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b/>
              </w:rPr>
              <w:t>Purpose</w:t>
            </w:r>
          </w:p>
        </w:tc>
      </w:tr>
      <w:tr w:rsidR="00B96EE0" w:rsidRPr="007942F2" w14:paraId="16F39AE9" w14:textId="77777777" w:rsidTr="004E387B">
        <w:trPr>
          <w:jc w:val="center"/>
        </w:trPr>
        <w:tc>
          <w:tcPr>
            <w:tcW w:w="3360" w:type="dxa"/>
            <w:vAlign w:val="center"/>
          </w:tcPr>
          <w:p w14:paraId="2DD59FC6"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Historical financial analysis</w:t>
            </w:r>
          </w:p>
        </w:tc>
        <w:tc>
          <w:tcPr>
            <w:tcW w:w="3360" w:type="dxa"/>
            <w:vAlign w:val="center"/>
          </w:tcPr>
          <w:p w14:paraId="775F2A6B"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FY2020-21 to FY2025-26</w:t>
            </w:r>
          </w:p>
        </w:tc>
        <w:tc>
          <w:tcPr>
            <w:tcW w:w="3360" w:type="dxa"/>
            <w:vAlign w:val="center"/>
          </w:tcPr>
          <w:p w14:paraId="18EB539E"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Assess historical performance</w:t>
            </w:r>
          </w:p>
        </w:tc>
      </w:tr>
      <w:tr w:rsidR="00B96EE0" w:rsidRPr="007942F2" w14:paraId="58670C4C" w14:textId="77777777" w:rsidTr="004E387B">
        <w:trPr>
          <w:jc w:val="center"/>
        </w:trPr>
        <w:tc>
          <w:tcPr>
            <w:tcW w:w="3360" w:type="dxa"/>
            <w:vAlign w:val="center"/>
          </w:tcPr>
          <w:p w14:paraId="1A8A8D33"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Driver-based forecasting</w:t>
            </w:r>
          </w:p>
        </w:tc>
        <w:tc>
          <w:tcPr>
            <w:tcW w:w="3360" w:type="dxa"/>
            <w:vAlign w:val="center"/>
          </w:tcPr>
          <w:p w14:paraId="5057ABFA"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FY2026-27 to FY2030-31</w:t>
            </w:r>
          </w:p>
        </w:tc>
        <w:tc>
          <w:tcPr>
            <w:tcW w:w="3360" w:type="dxa"/>
            <w:vAlign w:val="center"/>
          </w:tcPr>
          <w:p w14:paraId="4E6D767A"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Estimate future financial trajectory</w:t>
            </w:r>
          </w:p>
        </w:tc>
      </w:tr>
      <w:tr w:rsidR="00B96EE0" w:rsidRPr="007942F2" w14:paraId="60E43919" w14:textId="77777777" w:rsidTr="004E387B">
        <w:trPr>
          <w:jc w:val="center"/>
        </w:trPr>
        <w:tc>
          <w:tcPr>
            <w:tcW w:w="3360" w:type="dxa"/>
            <w:vAlign w:val="center"/>
          </w:tcPr>
          <w:p w14:paraId="044FA19F"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Primary survey</w:t>
            </w:r>
          </w:p>
        </w:tc>
        <w:tc>
          <w:tcPr>
            <w:tcW w:w="3360" w:type="dxa"/>
            <w:vAlign w:val="center"/>
          </w:tcPr>
          <w:p w14:paraId="7DF7F459"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113 PGDM respondents</w:t>
            </w:r>
          </w:p>
        </w:tc>
        <w:tc>
          <w:tcPr>
            <w:tcW w:w="3360" w:type="dxa"/>
            <w:vAlign w:val="center"/>
          </w:tcPr>
          <w:p w14:paraId="2C660540"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Assess BI/FP&amp;A skills and perceptions</w:t>
            </w:r>
          </w:p>
        </w:tc>
      </w:tr>
      <w:tr w:rsidR="00B96EE0" w:rsidRPr="007942F2" w14:paraId="6C409031" w14:textId="77777777" w:rsidTr="004E387B">
        <w:trPr>
          <w:jc w:val="center"/>
        </w:trPr>
        <w:tc>
          <w:tcPr>
            <w:tcW w:w="3360" w:type="dxa"/>
            <w:vAlign w:val="center"/>
          </w:tcPr>
          <w:p w14:paraId="2E6F4D8C"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Visualization</w:t>
            </w:r>
          </w:p>
        </w:tc>
        <w:tc>
          <w:tcPr>
            <w:tcW w:w="3360" w:type="dxa"/>
            <w:vAlign w:val="center"/>
          </w:tcPr>
          <w:p w14:paraId="7EFEC90D"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Financial + survey dashboards/charts</w:t>
            </w:r>
          </w:p>
        </w:tc>
        <w:tc>
          <w:tcPr>
            <w:tcW w:w="3360" w:type="dxa"/>
            <w:vAlign w:val="center"/>
          </w:tcPr>
          <w:p w14:paraId="0F73E5B8"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Communicate analytical findings</w:t>
            </w:r>
          </w:p>
        </w:tc>
      </w:tr>
    </w:tbl>
    <w:p w14:paraId="03E8AB87" w14:textId="77777777" w:rsidR="00A56E5B" w:rsidRDefault="00000000" w:rsidP="00EF6A4B">
      <w:pPr>
        <w:spacing w:after="120" w:line="360" w:lineRule="auto"/>
        <w:jc w:val="center"/>
        <w:rPr>
          <w:rFonts w:asciiTheme="majorBidi" w:hAnsiTheme="majorBidi" w:cstheme="majorBidi"/>
          <w:i/>
        </w:rPr>
      </w:pPr>
      <w:r>
        <w:rPr>
          <w:rFonts w:asciiTheme="majorBidi" w:hAnsiTheme="majorBidi" w:cstheme="majorBidi"/>
          <w:i/>
        </w:rPr>
        <w:t>Source: Project (3).xlsx and Draft Report.docx</w:t>
      </w:r>
    </w:p>
    <w:p w14:paraId="7ABA9AA6" w14:textId="77777777" w:rsidR="00115914" w:rsidRDefault="00115914" w:rsidP="00EF6A4B">
      <w:pPr>
        <w:spacing w:after="120" w:line="360" w:lineRule="auto"/>
        <w:jc w:val="center"/>
        <w:rPr>
          <w:rFonts w:asciiTheme="majorBidi" w:hAnsiTheme="majorBidi" w:cstheme="majorBidi"/>
          <w:i/>
        </w:rPr>
      </w:pPr>
    </w:p>
    <w:p w14:paraId="1CED3BD6" w14:textId="77777777" w:rsidR="00115914" w:rsidRPr="007942F2" w:rsidRDefault="00115914" w:rsidP="00EF6A4B">
      <w:pPr>
        <w:spacing w:after="120" w:line="360" w:lineRule="auto"/>
        <w:jc w:val="center"/>
        <w:rPr>
          <w:rFonts w:asciiTheme="majorBidi" w:hAnsiTheme="majorBidi" w:cstheme="majorBidi"/>
        </w:rPr>
      </w:pPr>
    </w:p>
    <w:p w14:paraId="10091A1C" w14:textId="77777777" w:rsidR="00A56E5B" w:rsidRPr="007942F2" w:rsidRDefault="00000000" w:rsidP="00EF6A4B">
      <w:pPr>
        <w:keepNext/>
        <w:spacing w:before="120" w:after="60" w:line="360" w:lineRule="auto"/>
        <w:jc w:val="center"/>
        <w:rPr>
          <w:rFonts w:asciiTheme="majorBidi" w:hAnsiTheme="majorBidi" w:cstheme="majorBidi"/>
        </w:rPr>
      </w:pPr>
      <w:r>
        <w:rPr>
          <w:rFonts w:asciiTheme="majorBidi" w:hAnsiTheme="majorBidi" w:cstheme="majorBidi"/>
          <w:b/>
          <w:sz w:val="24"/>
        </w:rPr>
        <w:t>Table 4.2: Historical Growth Indicators</w:t>
      </w:r>
    </w:p>
    <w:tbl>
      <w:tblPr>
        <w:tblStyle w:val="TableGrid"/>
        <w:tblW w:w="0" w:type="auto"/>
        <w:jc w:val="center"/>
        <w:tblInd w:w="0" w:type="dxa"/>
        <w:tblLook w:val="04A0" w:firstRow="1" w:lastRow="0" w:firstColumn="1" w:lastColumn="0" w:noHBand="0" w:noVBand="1"/>
      </w:tblPr>
      <w:tblGrid>
        <w:gridCol w:w="1730"/>
        <w:gridCol w:w="1577"/>
        <w:gridCol w:w="1591"/>
        <w:gridCol w:w="1519"/>
        <w:gridCol w:w="1519"/>
      </w:tblGrid>
      <w:tr w:rsidR="00B96EE0" w:rsidRPr="007942F2" w14:paraId="5F68842E" w14:textId="77777777" w:rsidTr="004E387B">
        <w:trPr>
          <w:tblHeader/>
          <w:jc w:val="center"/>
        </w:trPr>
        <w:tc>
          <w:tcPr>
            <w:tcW w:w="2016" w:type="dxa"/>
            <w:shd w:val="clear" w:color="auto" w:fill="D9E1F2"/>
            <w:vAlign w:val="center"/>
          </w:tcPr>
          <w:p w14:paraId="483B6343"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b/>
              </w:rPr>
              <w:t>Company</w:t>
            </w:r>
          </w:p>
        </w:tc>
        <w:tc>
          <w:tcPr>
            <w:tcW w:w="2016" w:type="dxa"/>
            <w:shd w:val="clear" w:color="auto" w:fill="D9E1F2"/>
            <w:vAlign w:val="center"/>
          </w:tcPr>
          <w:p w14:paraId="295BD8EF"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b/>
              </w:rPr>
              <w:t>Revenue CAGR (%)</w:t>
            </w:r>
          </w:p>
        </w:tc>
        <w:tc>
          <w:tcPr>
            <w:tcW w:w="2016" w:type="dxa"/>
            <w:shd w:val="clear" w:color="auto" w:fill="D9E1F2"/>
            <w:vAlign w:val="center"/>
          </w:tcPr>
          <w:p w14:paraId="439E0943"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b/>
              </w:rPr>
              <w:t>EBITDA CAGR (%)</w:t>
            </w:r>
          </w:p>
        </w:tc>
        <w:tc>
          <w:tcPr>
            <w:tcW w:w="2016" w:type="dxa"/>
            <w:shd w:val="clear" w:color="auto" w:fill="D9E1F2"/>
            <w:vAlign w:val="center"/>
          </w:tcPr>
          <w:p w14:paraId="20D63146"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b/>
              </w:rPr>
              <w:t>PAT CAGR (%)</w:t>
            </w:r>
          </w:p>
        </w:tc>
        <w:tc>
          <w:tcPr>
            <w:tcW w:w="2016" w:type="dxa"/>
            <w:shd w:val="clear" w:color="auto" w:fill="D9E1F2"/>
            <w:vAlign w:val="center"/>
          </w:tcPr>
          <w:p w14:paraId="542D0D6A"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b/>
              </w:rPr>
              <w:t>Order Book CAGR (%)</w:t>
            </w:r>
          </w:p>
        </w:tc>
      </w:tr>
      <w:tr w:rsidR="00B96EE0" w:rsidRPr="007942F2" w14:paraId="4E35404D" w14:textId="77777777" w:rsidTr="004E387B">
        <w:trPr>
          <w:jc w:val="center"/>
        </w:trPr>
        <w:tc>
          <w:tcPr>
            <w:tcW w:w="2016" w:type="dxa"/>
            <w:vAlign w:val="center"/>
          </w:tcPr>
          <w:p w14:paraId="47A3CF66"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L&amp;T</w:t>
            </w:r>
          </w:p>
        </w:tc>
        <w:tc>
          <w:tcPr>
            <w:tcW w:w="2016" w:type="dxa"/>
            <w:vAlign w:val="center"/>
          </w:tcPr>
          <w:p w14:paraId="72584B1A"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12.09</w:t>
            </w:r>
          </w:p>
        </w:tc>
        <w:tc>
          <w:tcPr>
            <w:tcW w:w="2016" w:type="dxa"/>
            <w:vAlign w:val="center"/>
          </w:tcPr>
          <w:p w14:paraId="4046167D"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13.62</w:t>
            </w:r>
          </w:p>
        </w:tc>
        <w:tc>
          <w:tcPr>
            <w:tcW w:w="2016" w:type="dxa"/>
            <w:vAlign w:val="center"/>
          </w:tcPr>
          <w:p w14:paraId="5BD97E91"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14.85</w:t>
            </w:r>
          </w:p>
        </w:tc>
        <w:tc>
          <w:tcPr>
            <w:tcW w:w="2016" w:type="dxa"/>
            <w:vAlign w:val="center"/>
          </w:tcPr>
          <w:p w14:paraId="41D9739E"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8.34</w:t>
            </w:r>
          </w:p>
        </w:tc>
      </w:tr>
      <w:tr w:rsidR="00B96EE0" w:rsidRPr="007942F2" w14:paraId="7688AF6A" w14:textId="77777777" w:rsidTr="004E387B">
        <w:trPr>
          <w:jc w:val="center"/>
        </w:trPr>
        <w:tc>
          <w:tcPr>
            <w:tcW w:w="2016" w:type="dxa"/>
            <w:vAlign w:val="center"/>
          </w:tcPr>
          <w:p w14:paraId="6BF0A3E2"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NCC Ltd</w:t>
            </w:r>
          </w:p>
        </w:tc>
        <w:tc>
          <w:tcPr>
            <w:tcW w:w="2016" w:type="dxa"/>
            <w:vAlign w:val="center"/>
          </w:tcPr>
          <w:p w14:paraId="09CC141C"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17.20</w:t>
            </w:r>
          </w:p>
        </w:tc>
        <w:tc>
          <w:tcPr>
            <w:tcW w:w="2016" w:type="dxa"/>
            <w:vAlign w:val="center"/>
          </w:tcPr>
          <w:p w14:paraId="752C2526"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19.67</w:t>
            </w:r>
          </w:p>
        </w:tc>
        <w:tc>
          <w:tcPr>
            <w:tcW w:w="2016" w:type="dxa"/>
            <w:vAlign w:val="center"/>
          </w:tcPr>
          <w:p w14:paraId="399A1EBD"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25.14</w:t>
            </w:r>
          </w:p>
        </w:tc>
        <w:tc>
          <w:tcPr>
            <w:tcW w:w="2016" w:type="dxa"/>
            <w:vAlign w:val="center"/>
          </w:tcPr>
          <w:p w14:paraId="6899FCEB"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13.23</w:t>
            </w:r>
          </w:p>
        </w:tc>
      </w:tr>
      <w:tr w:rsidR="00B96EE0" w:rsidRPr="007942F2" w14:paraId="5293CF9F" w14:textId="77777777" w:rsidTr="004E387B">
        <w:trPr>
          <w:jc w:val="center"/>
        </w:trPr>
        <w:tc>
          <w:tcPr>
            <w:tcW w:w="2016" w:type="dxa"/>
            <w:vAlign w:val="center"/>
          </w:tcPr>
          <w:p w14:paraId="74BE72DC"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KNR Constructions</w:t>
            </w:r>
          </w:p>
        </w:tc>
        <w:tc>
          <w:tcPr>
            <w:tcW w:w="2016" w:type="dxa"/>
            <w:vAlign w:val="center"/>
          </w:tcPr>
          <w:p w14:paraId="49495DC7"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14.95</w:t>
            </w:r>
          </w:p>
        </w:tc>
        <w:tc>
          <w:tcPr>
            <w:tcW w:w="2016" w:type="dxa"/>
            <w:vAlign w:val="center"/>
          </w:tcPr>
          <w:p w14:paraId="1E9F7EE0"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17.61</w:t>
            </w:r>
          </w:p>
        </w:tc>
        <w:tc>
          <w:tcPr>
            <w:tcW w:w="2016" w:type="dxa"/>
            <w:vAlign w:val="center"/>
          </w:tcPr>
          <w:p w14:paraId="67D31A35"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19.70</w:t>
            </w:r>
          </w:p>
        </w:tc>
        <w:tc>
          <w:tcPr>
            <w:tcW w:w="2016" w:type="dxa"/>
            <w:vAlign w:val="center"/>
          </w:tcPr>
          <w:p w14:paraId="28A1645B"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13.05</w:t>
            </w:r>
          </w:p>
        </w:tc>
      </w:tr>
      <w:tr w:rsidR="00B96EE0" w:rsidRPr="007942F2" w14:paraId="791A8C14" w14:textId="77777777" w:rsidTr="004E387B">
        <w:trPr>
          <w:jc w:val="center"/>
        </w:trPr>
        <w:tc>
          <w:tcPr>
            <w:tcW w:w="2016" w:type="dxa"/>
            <w:vAlign w:val="center"/>
          </w:tcPr>
          <w:p w14:paraId="0B90FB6E"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IRB Infrastructure</w:t>
            </w:r>
          </w:p>
        </w:tc>
        <w:tc>
          <w:tcPr>
            <w:tcW w:w="2016" w:type="dxa"/>
            <w:vAlign w:val="center"/>
          </w:tcPr>
          <w:p w14:paraId="540A5751"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10.76</w:t>
            </w:r>
          </w:p>
        </w:tc>
        <w:tc>
          <w:tcPr>
            <w:tcW w:w="2016" w:type="dxa"/>
            <w:vAlign w:val="center"/>
          </w:tcPr>
          <w:p w14:paraId="2BC4ACA6"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12.28</w:t>
            </w:r>
          </w:p>
        </w:tc>
        <w:tc>
          <w:tcPr>
            <w:tcW w:w="2016" w:type="dxa"/>
            <w:vAlign w:val="center"/>
          </w:tcPr>
          <w:p w14:paraId="33201733"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18.27</w:t>
            </w:r>
          </w:p>
        </w:tc>
        <w:tc>
          <w:tcPr>
            <w:tcW w:w="2016" w:type="dxa"/>
            <w:vAlign w:val="center"/>
          </w:tcPr>
          <w:p w14:paraId="7126D086"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8.71</w:t>
            </w:r>
          </w:p>
        </w:tc>
      </w:tr>
      <w:tr w:rsidR="00B96EE0" w:rsidRPr="007942F2" w14:paraId="2627FA58" w14:textId="77777777" w:rsidTr="004E387B">
        <w:trPr>
          <w:jc w:val="center"/>
        </w:trPr>
        <w:tc>
          <w:tcPr>
            <w:tcW w:w="2016" w:type="dxa"/>
            <w:vAlign w:val="center"/>
          </w:tcPr>
          <w:p w14:paraId="0A7CCE95"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HG Infra Engineering</w:t>
            </w:r>
          </w:p>
        </w:tc>
        <w:tc>
          <w:tcPr>
            <w:tcW w:w="2016" w:type="dxa"/>
            <w:vAlign w:val="center"/>
          </w:tcPr>
          <w:p w14:paraId="710DF295"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14.65</w:t>
            </w:r>
          </w:p>
        </w:tc>
        <w:tc>
          <w:tcPr>
            <w:tcW w:w="2016" w:type="dxa"/>
            <w:vAlign w:val="center"/>
          </w:tcPr>
          <w:p w14:paraId="3F2030C5"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17.11</w:t>
            </w:r>
          </w:p>
        </w:tc>
        <w:tc>
          <w:tcPr>
            <w:tcW w:w="2016" w:type="dxa"/>
            <w:vAlign w:val="center"/>
          </w:tcPr>
          <w:p w14:paraId="50FBCC1C"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22.24</w:t>
            </w:r>
          </w:p>
        </w:tc>
        <w:tc>
          <w:tcPr>
            <w:tcW w:w="2016" w:type="dxa"/>
            <w:vAlign w:val="center"/>
          </w:tcPr>
          <w:p w14:paraId="66D22024"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12.64</w:t>
            </w:r>
          </w:p>
        </w:tc>
      </w:tr>
    </w:tbl>
    <w:p w14:paraId="66BBBFB5" w14:textId="77777777" w:rsidR="00A56E5B" w:rsidRPr="007942F2" w:rsidRDefault="00000000" w:rsidP="00EF6A4B">
      <w:pPr>
        <w:spacing w:after="120" w:line="360" w:lineRule="auto"/>
        <w:jc w:val="center"/>
        <w:rPr>
          <w:rFonts w:asciiTheme="majorBidi" w:hAnsiTheme="majorBidi" w:cstheme="majorBidi"/>
        </w:rPr>
      </w:pPr>
      <w:r>
        <w:rPr>
          <w:rFonts w:asciiTheme="majorBidi" w:hAnsiTheme="majorBidi" w:cstheme="majorBidi"/>
          <w:i/>
        </w:rPr>
        <w:t>Source: Calculated from Project (3).xlsx – Financial Modeling</w:t>
      </w:r>
    </w:p>
    <w:p w14:paraId="4BB6765E" w14:textId="77777777" w:rsidR="00A56E5B" w:rsidRPr="007942F2" w:rsidRDefault="00000000" w:rsidP="00EF6A4B">
      <w:pPr>
        <w:spacing w:line="360" w:lineRule="auto"/>
        <w:jc w:val="center"/>
        <w:rPr>
          <w:rFonts w:asciiTheme="majorBidi" w:hAnsiTheme="majorBidi" w:cstheme="majorBidi"/>
        </w:rPr>
      </w:pPr>
      <w:r>
        <w:rPr>
          <w:rFonts w:asciiTheme="majorBidi" w:hAnsiTheme="majorBidi" w:cstheme="majorBidi"/>
          <w:noProof/>
          <w:sz w:val="24"/>
        </w:rPr>
        <w:lastRenderedPageBreak/>
        <w:drawing>
          <wp:anchor distT="0" distB="0" distL="114300" distR="114300" simplePos="0" relativeHeight="251658240" behindDoc="1" locked="0" layoutInCell="1" allowOverlap="1" wp14:anchorId="0DDAA1DD" wp14:editId="60FC6F00">
            <wp:simplePos x="0" y="0"/>
            <wp:positionH relativeFrom="margin">
              <wp:posOffset>-127</wp:posOffset>
            </wp:positionH>
            <wp:positionV relativeFrom="paragraph">
              <wp:posOffset>165259</wp:posOffset>
            </wp:positionV>
            <wp:extent cx="5509260" cy="3305176"/>
            <wp:effectExtent l="0" t="0" r="0" b="9525"/>
            <wp:wrapTight wrapText="bothSides">
              <wp:wrapPolygon edited="0">
                <wp:start x="0" y="0"/>
                <wp:lineTo x="0" y="21538"/>
                <wp:lineTo x="21510" y="21538"/>
                <wp:lineTo x="21510" y="0"/>
                <wp:lineTo x="0" y="0"/>
              </wp:wrapPolygon>
            </wp:wrapTight>
            <wp:docPr id="17" name="Picture 17567158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financial_revenue.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509260" cy="3305176"/>
                    </a:xfrm>
                    <a:prstGeom prst="rect">
                      <a:avLst/>
                    </a:prstGeom>
                  </pic:spPr>
                </pic:pic>
              </a:graphicData>
            </a:graphic>
            <wp14:sizeRelH relativeFrom="margin">
              <wp14:pctWidth>0</wp14:pctWidth>
            </wp14:sizeRelH>
            <wp14:sizeRelV relativeFrom="margin">
              <wp14:pctHeight>0</wp14:pctHeight>
            </wp14:sizeRelV>
          </wp:anchor>
        </w:drawing>
      </w:r>
    </w:p>
    <w:p w14:paraId="31E7D867" w14:textId="77777777" w:rsidR="00A56E5B" w:rsidRDefault="00000000" w:rsidP="00EF6A4B">
      <w:pPr>
        <w:keepNext/>
        <w:spacing w:before="120" w:after="60" w:line="360" w:lineRule="auto"/>
        <w:jc w:val="center"/>
        <w:rPr>
          <w:rFonts w:asciiTheme="majorBidi" w:hAnsiTheme="majorBidi" w:cstheme="majorBidi"/>
          <w:b/>
          <w:sz w:val="24"/>
        </w:rPr>
      </w:pPr>
      <w:r>
        <w:rPr>
          <w:rFonts w:asciiTheme="majorBidi" w:hAnsiTheme="majorBidi" w:cstheme="majorBidi"/>
          <w:b/>
          <w:sz w:val="24"/>
        </w:rPr>
        <w:t>Figure 4.1: Historical Revenue Trend of the Five Companies</w:t>
      </w:r>
    </w:p>
    <w:p w14:paraId="2665C29C" w14:textId="77777777" w:rsidR="00A56E5B" w:rsidRDefault="00000000" w:rsidP="00EF6A4B">
      <w:pPr>
        <w:spacing w:after="120" w:line="360" w:lineRule="auto"/>
        <w:jc w:val="center"/>
        <w:rPr>
          <w:i/>
        </w:rPr>
      </w:pPr>
      <w:r>
        <w:rPr>
          <w:i/>
        </w:rPr>
        <w:t>Source: Calculated from Project (3).xlsx – Financial Modeling</w:t>
      </w:r>
    </w:p>
    <w:p w14:paraId="0AF6F776" w14:textId="77777777" w:rsidR="00115914" w:rsidRPr="007942F2" w:rsidRDefault="00115914" w:rsidP="00EF6A4B">
      <w:pPr>
        <w:spacing w:after="120" w:line="360" w:lineRule="auto"/>
        <w:jc w:val="center"/>
      </w:pPr>
    </w:p>
    <w:p w14:paraId="28E79053" w14:textId="77777777" w:rsidR="00A56E5B" w:rsidRPr="007942F2" w:rsidRDefault="00000000" w:rsidP="00EF6A4B">
      <w:pPr>
        <w:spacing w:line="360" w:lineRule="auto"/>
        <w:jc w:val="both"/>
        <w:rPr>
          <w:rFonts w:asciiTheme="majorBidi" w:hAnsiTheme="majorBidi" w:cstheme="majorBidi"/>
        </w:rPr>
      </w:pPr>
      <w:r>
        <w:rPr>
          <w:rFonts w:asciiTheme="majorBidi" w:hAnsiTheme="majorBidi" w:cstheme="majorBidi"/>
          <w:sz w:val="24"/>
        </w:rPr>
        <w:t>The historical revenue trend demonstrates the difference between absolute scale and growth rate. L&amp;T maintains the largest revenue base throughout the period, while NCC Ltd records the highest revenue CAGR in the supplied dataset. The overall upward movement across the five companies indicates expansion in the operating scale of the sample during the historical period.</w:t>
      </w:r>
    </w:p>
    <w:p w14:paraId="569875BA" w14:textId="77777777" w:rsidR="00A56E5B" w:rsidRPr="007942F2" w:rsidRDefault="00000000" w:rsidP="00EF6A4B">
      <w:pPr>
        <w:spacing w:line="360" w:lineRule="auto"/>
        <w:jc w:val="center"/>
        <w:rPr>
          <w:rFonts w:asciiTheme="majorBidi" w:hAnsiTheme="majorBidi" w:cstheme="majorBidi"/>
        </w:rPr>
      </w:pPr>
      <w:r>
        <w:rPr>
          <w:rFonts w:asciiTheme="majorBidi" w:hAnsiTheme="majorBidi" w:cstheme="majorBidi"/>
          <w:noProof/>
          <w:sz w:val="24"/>
        </w:rPr>
        <w:lastRenderedPageBreak/>
        <w:drawing>
          <wp:inline distT="0" distB="0" distL="0" distR="0" wp14:anchorId="301B235C" wp14:editId="79E1297F">
            <wp:extent cx="5676900" cy="3406140"/>
            <wp:effectExtent l="0" t="0" r="0" b="3810"/>
            <wp:docPr id="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financial_ebitda_margin.png"/>
                    <pic:cNvPicPr/>
                  </pic:nvPicPr>
                  <pic:blipFill>
                    <a:blip r:embed="rId12"/>
                    <a:stretch>
                      <a:fillRect/>
                    </a:stretch>
                  </pic:blipFill>
                  <pic:spPr>
                    <a:xfrm>
                      <a:off x="0" y="0"/>
                      <a:ext cx="5676900" cy="3406140"/>
                    </a:xfrm>
                    <a:prstGeom prst="rect">
                      <a:avLst/>
                    </a:prstGeom>
                  </pic:spPr>
                </pic:pic>
              </a:graphicData>
            </a:graphic>
          </wp:inline>
        </w:drawing>
      </w:r>
    </w:p>
    <w:p w14:paraId="31E9358A" w14:textId="77777777" w:rsidR="00A56E5B" w:rsidRPr="007942F2" w:rsidRDefault="00000000" w:rsidP="00EF6A4B">
      <w:pPr>
        <w:keepNext/>
        <w:spacing w:before="120" w:after="60" w:line="360" w:lineRule="auto"/>
        <w:jc w:val="center"/>
        <w:rPr>
          <w:rFonts w:asciiTheme="majorBidi" w:hAnsiTheme="majorBidi" w:cstheme="majorBidi"/>
        </w:rPr>
      </w:pPr>
      <w:r>
        <w:rPr>
          <w:rFonts w:asciiTheme="majorBidi" w:hAnsiTheme="majorBidi" w:cstheme="majorBidi"/>
          <w:b/>
          <w:sz w:val="24"/>
        </w:rPr>
        <w:t>Figure 4.2: EBITDA Margin Trend</w:t>
      </w:r>
    </w:p>
    <w:p w14:paraId="5AB7C839" w14:textId="77777777" w:rsidR="00A56E5B" w:rsidRPr="007942F2" w:rsidRDefault="00000000" w:rsidP="00EF6A4B">
      <w:pPr>
        <w:spacing w:after="120" w:line="360" w:lineRule="auto"/>
        <w:jc w:val="center"/>
      </w:pPr>
      <w:r>
        <w:rPr>
          <w:i/>
        </w:rPr>
        <w:t>Source: Calculated from Project (3).xlsx – Financial Modeling</w:t>
      </w:r>
    </w:p>
    <w:p w14:paraId="57890B6C" w14:textId="77777777" w:rsidR="00A56E5B" w:rsidRDefault="00000000" w:rsidP="00EF6A4B">
      <w:pPr>
        <w:spacing w:line="360" w:lineRule="auto"/>
        <w:jc w:val="both"/>
        <w:rPr>
          <w:rFonts w:asciiTheme="majorBidi" w:hAnsiTheme="majorBidi" w:cstheme="majorBidi"/>
          <w:sz w:val="24"/>
        </w:rPr>
      </w:pPr>
      <w:r>
        <w:rPr>
          <w:rFonts w:asciiTheme="majorBidi" w:hAnsiTheme="majorBidi" w:cstheme="majorBidi"/>
          <w:sz w:val="24"/>
        </w:rPr>
        <w:t>EBITDA margin is used to assess operating profitability independently of the absolute size of each company. The historical trend indicates improving operating profitability across the sample, although the level and rate of improvement differ by company. This reinforces the need to evaluate both growth and margin quality when comparing infrastructure companies.</w:t>
      </w:r>
    </w:p>
    <w:p w14:paraId="32319C49" w14:textId="77777777" w:rsidR="00115914" w:rsidRDefault="00115914" w:rsidP="00EF6A4B">
      <w:pPr>
        <w:spacing w:line="360" w:lineRule="auto"/>
        <w:jc w:val="both"/>
        <w:rPr>
          <w:rFonts w:asciiTheme="majorBidi" w:hAnsiTheme="majorBidi" w:cstheme="majorBidi"/>
          <w:sz w:val="24"/>
        </w:rPr>
      </w:pPr>
    </w:p>
    <w:p w14:paraId="683954D3" w14:textId="77777777" w:rsidR="00115914" w:rsidRDefault="00115914" w:rsidP="00EF6A4B">
      <w:pPr>
        <w:spacing w:line="360" w:lineRule="auto"/>
        <w:jc w:val="both"/>
        <w:rPr>
          <w:rFonts w:asciiTheme="majorBidi" w:hAnsiTheme="majorBidi" w:cstheme="majorBidi"/>
          <w:sz w:val="24"/>
        </w:rPr>
      </w:pPr>
    </w:p>
    <w:p w14:paraId="6AAAC216" w14:textId="77777777" w:rsidR="00115914" w:rsidRDefault="00115914" w:rsidP="00EF6A4B">
      <w:pPr>
        <w:spacing w:line="360" w:lineRule="auto"/>
        <w:jc w:val="both"/>
        <w:rPr>
          <w:rFonts w:asciiTheme="majorBidi" w:hAnsiTheme="majorBidi" w:cstheme="majorBidi"/>
          <w:sz w:val="24"/>
        </w:rPr>
      </w:pPr>
    </w:p>
    <w:p w14:paraId="684F97F5" w14:textId="77777777" w:rsidR="00115914" w:rsidRDefault="00115914" w:rsidP="00EF6A4B">
      <w:pPr>
        <w:spacing w:line="360" w:lineRule="auto"/>
        <w:jc w:val="both"/>
        <w:rPr>
          <w:rFonts w:asciiTheme="majorBidi" w:hAnsiTheme="majorBidi" w:cstheme="majorBidi"/>
          <w:sz w:val="24"/>
        </w:rPr>
      </w:pPr>
    </w:p>
    <w:p w14:paraId="2D7AE19F" w14:textId="77777777" w:rsidR="00115914" w:rsidRDefault="00115914" w:rsidP="00EF6A4B">
      <w:pPr>
        <w:spacing w:line="360" w:lineRule="auto"/>
        <w:jc w:val="both"/>
        <w:rPr>
          <w:rFonts w:asciiTheme="majorBidi" w:hAnsiTheme="majorBidi" w:cstheme="majorBidi"/>
          <w:sz w:val="24"/>
        </w:rPr>
      </w:pPr>
    </w:p>
    <w:p w14:paraId="30FF5E32" w14:textId="77777777" w:rsidR="00115914" w:rsidRDefault="00115914" w:rsidP="00EF6A4B">
      <w:pPr>
        <w:spacing w:line="360" w:lineRule="auto"/>
        <w:jc w:val="both"/>
        <w:rPr>
          <w:rFonts w:asciiTheme="majorBidi" w:hAnsiTheme="majorBidi" w:cstheme="majorBidi"/>
          <w:sz w:val="24"/>
        </w:rPr>
      </w:pPr>
    </w:p>
    <w:p w14:paraId="157F6B0B" w14:textId="77777777" w:rsidR="00115914" w:rsidRPr="007942F2" w:rsidRDefault="00115914" w:rsidP="00EF6A4B">
      <w:pPr>
        <w:spacing w:line="360" w:lineRule="auto"/>
        <w:jc w:val="both"/>
        <w:rPr>
          <w:rFonts w:asciiTheme="majorBidi" w:hAnsiTheme="majorBidi" w:cstheme="majorBidi"/>
        </w:rPr>
      </w:pPr>
    </w:p>
    <w:p w14:paraId="3F880A79" w14:textId="77777777" w:rsidR="00A56E5B" w:rsidRPr="007942F2" w:rsidRDefault="00000000" w:rsidP="00EF6A4B">
      <w:pPr>
        <w:pStyle w:val="Heading1"/>
        <w:keepNext/>
        <w:spacing w:line="360" w:lineRule="auto"/>
        <w:rPr>
          <w:rFonts w:asciiTheme="majorBidi" w:hAnsiTheme="majorBidi"/>
          <w:color w:val="auto"/>
          <w:u w:val="single"/>
        </w:rPr>
      </w:pPr>
      <w:r>
        <w:rPr>
          <w:rFonts w:asciiTheme="majorBidi" w:hAnsiTheme="majorBidi"/>
          <w:b/>
          <w:color w:val="auto"/>
          <w:sz w:val="28"/>
        </w:rPr>
        <w:lastRenderedPageBreak/>
        <w:t>4.2 Comparative Financial Ratio Interpretation</w:t>
      </w:r>
    </w:p>
    <w:p w14:paraId="61068E6F" w14:textId="77777777" w:rsidR="00A56E5B" w:rsidRPr="007942F2" w:rsidRDefault="00000000" w:rsidP="00EF6A4B">
      <w:pPr>
        <w:keepNext/>
        <w:spacing w:before="120" w:after="60" w:line="360" w:lineRule="auto"/>
        <w:jc w:val="center"/>
        <w:rPr>
          <w:rFonts w:asciiTheme="majorBidi" w:hAnsiTheme="majorBidi" w:cstheme="majorBidi"/>
        </w:rPr>
      </w:pPr>
      <w:r>
        <w:rPr>
          <w:rFonts w:asciiTheme="majorBidi" w:hAnsiTheme="majorBidi" w:cstheme="majorBidi"/>
          <w:b/>
          <w:sz w:val="24"/>
        </w:rPr>
        <w:t>Table 4.3: Comparative Profitability and Leverage Ratios</w:t>
      </w:r>
    </w:p>
    <w:tbl>
      <w:tblPr>
        <w:tblStyle w:val="TableGrid"/>
        <w:tblW w:w="0" w:type="auto"/>
        <w:jc w:val="center"/>
        <w:tblInd w:w="0" w:type="dxa"/>
        <w:tblLook w:val="04A0" w:firstRow="1" w:lastRow="0" w:firstColumn="1" w:lastColumn="0" w:noHBand="0" w:noVBand="1"/>
      </w:tblPr>
      <w:tblGrid>
        <w:gridCol w:w="1344"/>
        <w:gridCol w:w="1170"/>
        <w:gridCol w:w="1170"/>
        <w:gridCol w:w="1108"/>
        <w:gridCol w:w="1108"/>
        <w:gridCol w:w="1018"/>
        <w:gridCol w:w="1018"/>
      </w:tblGrid>
      <w:tr w:rsidR="00B96EE0" w:rsidRPr="007942F2" w14:paraId="04268710" w14:textId="77777777" w:rsidTr="004E387B">
        <w:trPr>
          <w:tblHeader/>
          <w:jc w:val="center"/>
        </w:trPr>
        <w:tc>
          <w:tcPr>
            <w:tcW w:w="1440" w:type="dxa"/>
            <w:shd w:val="clear" w:color="auto" w:fill="D9E1F2"/>
            <w:vAlign w:val="center"/>
          </w:tcPr>
          <w:p w14:paraId="5393274B"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b/>
              </w:rPr>
              <w:t>Company</w:t>
            </w:r>
          </w:p>
        </w:tc>
        <w:tc>
          <w:tcPr>
            <w:tcW w:w="1440" w:type="dxa"/>
            <w:shd w:val="clear" w:color="auto" w:fill="D9E1F2"/>
            <w:vAlign w:val="center"/>
          </w:tcPr>
          <w:p w14:paraId="4F574276"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b/>
              </w:rPr>
              <w:t>EBITDA Margin FY21 (%)</w:t>
            </w:r>
          </w:p>
        </w:tc>
        <w:tc>
          <w:tcPr>
            <w:tcW w:w="1440" w:type="dxa"/>
            <w:shd w:val="clear" w:color="auto" w:fill="D9E1F2"/>
            <w:vAlign w:val="center"/>
          </w:tcPr>
          <w:p w14:paraId="619D7704"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b/>
              </w:rPr>
              <w:t>EBITDA Margin FY26 (%)</w:t>
            </w:r>
          </w:p>
        </w:tc>
        <w:tc>
          <w:tcPr>
            <w:tcW w:w="1440" w:type="dxa"/>
            <w:shd w:val="clear" w:color="auto" w:fill="D9E1F2"/>
            <w:vAlign w:val="center"/>
          </w:tcPr>
          <w:p w14:paraId="70EBBF99"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b/>
              </w:rPr>
              <w:t>PAT Margin FY21 (%)</w:t>
            </w:r>
          </w:p>
        </w:tc>
        <w:tc>
          <w:tcPr>
            <w:tcW w:w="1440" w:type="dxa"/>
            <w:shd w:val="clear" w:color="auto" w:fill="D9E1F2"/>
            <w:vAlign w:val="center"/>
          </w:tcPr>
          <w:p w14:paraId="1F22470C"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b/>
              </w:rPr>
              <w:t>PAT Margin FY26 (%)</w:t>
            </w:r>
          </w:p>
        </w:tc>
        <w:tc>
          <w:tcPr>
            <w:tcW w:w="1440" w:type="dxa"/>
            <w:shd w:val="clear" w:color="auto" w:fill="D9E1F2"/>
            <w:vAlign w:val="center"/>
          </w:tcPr>
          <w:p w14:paraId="010C5195"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b/>
              </w:rPr>
              <w:t>D/E FY21</w:t>
            </w:r>
          </w:p>
        </w:tc>
        <w:tc>
          <w:tcPr>
            <w:tcW w:w="1440" w:type="dxa"/>
            <w:shd w:val="clear" w:color="auto" w:fill="D9E1F2"/>
            <w:vAlign w:val="center"/>
          </w:tcPr>
          <w:p w14:paraId="50A279C6"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b/>
              </w:rPr>
              <w:t>D/E FY26</w:t>
            </w:r>
          </w:p>
        </w:tc>
      </w:tr>
      <w:tr w:rsidR="00B96EE0" w:rsidRPr="007942F2" w14:paraId="0332C267" w14:textId="77777777" w:rsidTr="004E387B">
        <w:trPr>
          <w:jc w:val="center"/>
        </w:trPr>
        <w:tc>
          <w:tcPr>
            <w:tcW w:w="1440" w:type="dxa"/>
            <w:vAlign w:val="center"/>
          </w:tcPr>
          <w:p w14:paraId="55181F7E"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L&amp;T</w:t>
            </w:r>
          </w:p>
        </w:tc>
        <w:tc>
          <w:tcPr>
            <w:tcW w:w="1440" w:type="dxa"/>
            <w:vAlign w:val="center"/>
          </w:tcPr>
          <w:p w14:paraId="197D04D6"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11.40</w:t>
            </w:r>
          </w:p>
        </w:tc>
        <w:tc>
          <w:tcPr>
            <w:tcW w:w="1440" w:type="dxa"/>
            <w:vAlign w:val="center"/>
          </w:tcPr>
          <w:p w14:paraId="6C2F33F8"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12.20</w:t>
            </w:r>
          </w:p>
        </w:tc>
        <w:tc>
          <w:tcPr>
            <w:tcW w:w="1440" w:type="dxa"/>
            <w:vAlign w:val="center"/>
          </w:tcPr>
          <w:p w14:paraId="69E9B411"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6.52</w:t>
            </w:r>
          </w:p>
        </w:tc>
        <w:tc>
          <w:tcPr>
            <w:tcW w:w="1440" w:type="dxa"/>
            <w:vAlign w:val="center"/>
          </w:tcPr>
          <w:p w14:paraId="45ADDD7F"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7.36</w:t>
            </w:r>
          </w:p>
        </w:tc>
        <w:tc>
          <w:tcPr>
            <w:tcW w:w="1440" w:type="dxa"/>
            <w:vAlign w:val="center"/>
          </w:tcPr>
          <w:p w14:paraId="3A172B80"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1.12</w:t>
            </w:r>
          </w:p>
        </w:tc>
        <w:tc>
          <w:tcPr>
            <w:tcW w:w="1440" w:type="dxa"/>
            <w:vAlign w:val="center"/>
          </w:tcPr>
          <w:p w14:paraId="25ECA997"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0.92</w:t>
            </w:r>
          </w:p>
        </w:tc>
      </w:tr>
      <w:tr w:rsidR="00B96EE0" w:rsidRPr="007942F2" w14:paraId="4D68E4B2" w14:textId="77777777" w:rsidTr="004E387B">
        <w:trPr>
          <w:jc w:val="center"/>
        </w:trPr>
        <w:tc>
          <w:tcPr>
            <w:tcW w:w="1440" w:type="dxa"/>
            <w:vAlign w:val="center"/>
          </w:tcPr>
          <w:p w14:paraId="4D5893E7"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NCC Ltd</w:t>
            </w:r>
          </w:p>
        </w:tc>
        <w:tc>
          <w:tcPr>
            <w:tcW w:w="1440" w:type="dxa"/>
            <w:vAlign w:val="center"/>
          </w:tcPr>
          <w:p w14:paraId="5A2EDE62"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10.00</w:t>
            </w:r>
          </w:p>
        </w:tc>
        <w:tc>
          <w:tcPr>
            <w:tcW w:w="1440" w:type="dxa"/>
            <w:vAlign w:val="center"/>
          </w:tcPr>
          <w:p w14:paraId="531641CC"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11.10</w:t>
            </w:r>
          </w:p>
        </w:tc>
        <w:tc>
          <w:tcPr>
            <w:tcW w:w="1440" w:type="dxa"/>
            <w:vAlign w:val="center"/>
          </w:tcPr>
          <w:p w14:paraId="17E7140A"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4.04</w:t>
            </w:r>
          </w:p>
        </w:tc>
        <w:tc>
          <w:tcPr>
            <w:tcW w:w="1440" w:type="dxa"/>
            <w:vAlign w:val="center"/>
          </w:tcPr>
          <w:p w14:paraId="16F890D0"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5.62</w:t>
            </w:r>
          </w:p>
        </w:tc>
        <w:tc>
          <w:tcPr>
            <w:tcW w:w="1440" w:type="dxa"/>
            <w:vAlign w:val="center"/>
          </w:tcPr>
          <w:p w14:paraId="58D8327C"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0.42</w:t>
            </w:r>
          </w:p>
        </w:tc>
        <w:tc>
          <w:tcPr>
            <w:tcW w:w="1440" w:type="dxa"/>
            <w:vAlign w:val="center"/>
          </w:tcPr>
          <w:p w14:paraId="79159E5A"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0.25</w:t>
            </w:r>
          </w:p>
        </w:tc>
      </w:tr>
      <w:tr w:rsidR="00B96EE0" w:rsidRPr="007942F2" w14:paraId="6C347EF5" w14:textId="77777777" w:rsidTr="004E387B">
        <w:trPr>
          <w:jc w:val="center"/>
        </w:trPr>
        <w:tc>
          <w:tcPr>
            <w:tcW w:w="1440" w:type="dxa"/>
            <w:vAlign w:val="center"/>
          </w:tcPr>
          <w:p w14:paraId="4C1A6032"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KNR Constructions</w:t>
            </w:r>
          </w:p>
        </w:tc>
        <w:tc>
          <w:tcPr>
            <w:tcW w:w="1440" w:type="dxa"/>
            <w:vAlign w:val="center"/>
          </w:tcPr>
          <w:p w14:paraId="2AE94EB5"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19.02</w:t>
            </w:r>
          </w:p>
        </w:tc>
        <w:tc>
          <w:tcPr>
            <w:tcW w:w="1440" w:type="dxa"/>
            <w:vAlign w:val="center"/>
          </w:tcPr>
          <w:p w14:paraId="537D48D9"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21.32</w:t>
            </w:r>
          </w:p>
        </w:tc>
        <w:tc>
          <w:tcPr>
            <w:tcW w:w="1440" w:type="dxa"/>
            <w:vAlign w:val="center"/>
          </w:tcPr>
          <w:p w14:paraId="08609789"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8.03</w:t>
            </w:r>
          </w:p>
        </w:tc>
        <w:tc>
          <w:tcPr>
            <w:tcW w:w="1440" w:type="dxa"/>
            <w:vAlign w:val="center"/>
          </w:tcPr>
          <w:p w14:paraId="7CA2090E"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9.84</w:t>
            </w:r>
          </w:p>
        </w:tc>
        <w:tc>
          <w:tcPr>
            <w:tcW w:w="1440" w:type="dxa"/>
            <w:vAlign w:val="center"/>
          </w:tcPr>
          <w:p w14:paraId="6F425751"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0.48</w:t>
            </w:r>
          </w:p>
        </w:tc>
        <w:tc>
          <w:tcPr>
            <w:tcW w:w="1440" w:type="dxa"/>
            <w:vAlign w:val="center"/>
          </w:tcPr>
          <w:p w14:paraId="5F1CBABB"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0.31</w:t>
            </w:r>
          </w:p>
        </w:tc>
      </w:tr>
      <w:tr w:rsidR="00B96EE0" w:rsidRPr="007942F2" w14:paraId="78E5BE8B" w14:textId="77777777" w:rsidTr="004E387B">
        <w:trPr>
          <w:jc w:val="center"/>
        </w:trPr>
        <w:tc>
          <w:tcPr>
            <w:tcW w:w="1440" w:type="dxa"/>
            <w:vAlign w:val="center"/>
          </w:tcPr>
          <w:p w14:paraId="34F773D7"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IRB Infrastructure</w:t>
            </w:r>
          </w:p>
        </w:tc>
        <w:tc>
          <w:tcPr>
            <w:tcW w:w="1440" w:type="dxa"/>
            <w:vAlign w:val="center"/>
          </w:tcPr>
          <w:p w14:paraId="1423DC3F"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34.00</w:t>
            </w:r>
          </w:p>
        </w:tc>
        <w:tc>
          <w:tcPr>
            <w:tcW w:w="1440" w:type="dxa"/>
            <w:vAlign w:val="center"/>
          </w:tcPr>
          <w:p w14:paraId="3EC507E5"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36.40</w:t>
            </w:r>
          </w:p>
        </w:tc>
        <w:tc>
          <w:tcPr>
            <w:tcW w:w="1440" w:type="dxa"/>
            <w:vAlign w:val="center"/>
          </w:tcPr>
          <w:p w14:paraId="27CCC013"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8.14</w:t>
            </w:r>
          </w:p>
        </w:tc>
        <w:tc>
          <w:tcPr>
            <w:tcW w:w="1440" w:type="dxa"/>
            <w:vAlign w:val="center"/>
          </w:tcPr>
          <w:p w14:paraId="74F1513F"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11.30</w:t>
            </w:r>
          </w:p>
        </w:tc>
        <w:tc>
          <w:tcPr>
            <w:tcW w:w="1440" w:type="dxa"/>
            <w:vAlign w:val="center"/>
          </w:tcPr>
          <w:p w14:paraId="68C6CE80"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1.65</w:t>
            </w:r>
          </w:p>
        </w:tc>
        <w:tc>
          <w:tcPr>
            <w:tcW w:w="1440" w:type="dxa"/>
            <w:vAlign w:val="center"/>
          </w:tcPr>
          <w:p w14:paraId="2DED0501"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1.22</w:t>
            </w:r>
          </w:p>
        </w:tc>
      </w:tr>
      <w:tr w:rsidR="00B96EE0" w:rsidRPr="007942F2" w14:paraId="2EE472A0" w14:textId="77777777" w:rsidTr="004E387B">
        <w:trPr>
          <w:jc w:val="center"/>
        </w:trPr>
        <w:tc>
          <w:tcPr>
            <w:tcW w:w="1440" w:type="dxa"/>
            <w:vAlign w:val="center"/>
          </w:tcPr>
          <w:p w14:paraId="20CBC9C4"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HG Infra Engineering</w:t>
            </w:r>
          </w:p>
        </w:tc>
        <w:tc>
          <w:tcPr>
            <w:tcW w:w="1440" w:type="dxa"/>
            <w:vAlign w:val="center"/>
          </w:tcPr>
          <w:p w14:paraId="45083400"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16.99</w:t>
            </w:r>
          </w:p>
        </w:tc>
        <w:tc>
          <w:tcPr>
            <w:tcW w:w="1440" w:type="dxa"/>
            <w:vAlign w:val="center"/>
          </w:tcPr>
          <w:p w14:paraId="66BFCEFF"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18.90</w:t>
            </w:r>
          </w:p>
        </w:tc>
        <w:tc>
          <w:tcPr>
            <w:tcW w:w="1440" w:type="dxa"/>
            <w:vAlign w:val="center"/>
          </w:tcPr>
          <w:p w14:paraId="6774F529"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6.36</w:t>
            </w:r>
          </w:p>
        </w:tc>
        <w:tc>
          <w:tcPr>
            <w:tcW w:w="1440" w:type="dxa"/>
            <w:vAlign w:val="center"/>
          </w:tcPr>
          <w:p w14:paraId="0CEE0EA6"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8.76</w:t>
            </w:r>
          </w:p>
        </w:tc>
        <w:tc>
          <w:tcPr>
            <w:tcW w:w="1440" w:type="dxa"/>
            <w:vAlign w:val="center"/>
          </w:tcPr>
          <w:p w14:paraId="23B4A73C"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0.58</w:t>
            </w:r>
          </w:p>
        </w:tc>
        <w:tc>
          <w:tcPr>
            <w:tcW w:w="1440" w:type="dxa"/>
            <w:vAlign w:val="center"/>
          </w:tcPr>
          <w:p w14:paraId="648073B9"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0.38</w:t>
            </w:r>
          </w:p>
        </w:tc>
      </w:tr>
    </w:tbl>
    <w:p w14:paraId="389E0AB5" w14:textId="77777777" w:rsidR="00B23AA8" w:rsidRDefault="00B23AA8" w:rsidP="00EF6A4B">
      <w:pPr>
        <w:spacing w:line="360" w:lineRule="auto"/>
        <w:jc w:val="both"/>
        <w:rPr>
          <w:rFonts w:asciiTheme="majorBidi" w:hAnsiTheme="majorBidi" w:cstheme="majorBidi"/>
          <w:sz w:val="24"/>
        </w:rPr>
      </w:pPr>
    </w:p>
    <w:p w14:paraId="0D0E259E" w14:textId="45C52EB7" w:rsidR="00A56E5B" w:rsidRDefault="00000000" w:rsidP="00EF6A4B">
      <w:pPr>
        <w:spacing w:line="360" w:lineRule="auto"/>
        <w:jc w:val="both"/>
        <w:rPr>
          <w:rFonts w:asciiTheme="majorBidi" w:hAnsiTheme="majorBidi" w:cstheme="majorBidi"/>
          <w:sz w:val="24"/>
        </w:rPr>
      </w:pPr>
      <w:r>
        <w:rPr>
          <w:rFonts w:asciiTheme="majorBidi" w:hAnsiTheme="majorBidi" w:cstheme="majorBidi"/>
          <w:sz w:val="24"/>
        </w:rPr>
        <w:t>The comparative ratio analysis shows that profitability margins generally strengthen over the historical period. The Debt-Equity ratio also declines for the companies in the dataset, although IRB Infrastructure remains relatively more leveraged than the other firms. Therefore, profitability improvement should be considered alongside leverage and capital-structure risk.</w:t>
      </w:r>
    </w:p>
    <w:p w14:paraId="5AB7730E" w14:textId="77777777" w:rsidR="00115914" w:rsidRPr="007942F2" w:rsidRDefault="00115914" w:rsidP="00EF6A4B">
      <w:pPr>
        <w:spacing w:line="360" w:lineRule="auto"/>
        <w:jc w:val="both"/>
        <w:rPr>
          <w:rFonts w:asciiTheme="majorBidi" w:hAnsiTheme="majorBidi" w:cstheme="majorBidi"/>
        </w:rPr>
      </w:pPr>
    </w:p>
    <w:p w14:paraId="72C5C86E" w14:textId="77777777" w:rsidR="00A56E5B" w:rsidRPr="007942F2" w:rsidRDefault="00000000" w:rsidP="00EF6A4B">
      <w:pPr>
        <w:pStyle w:val="Heading1"/>
        <w:keepNext/>
        <w:spacing w:line="360" w:lineRule="auto"/>
        <w:rPr>
          <w:rFonts w:asciiTheme="majorBidi" w:hAnsiTheme="majorBidi"/>
          <w:color w:val="auto"/>
          <w:u w:val="single"/>
        </w:rPr>
      </w:pPr>
      <w:r>
        <w:rPr>
          <w:rFonts w:asciiTheme="majorBidi" w:hAnsiTheme="majorBidi"/>
          <w:b/>
          <w:color w:val="auto"/>
          <w:sz w:val="28"/>
        </w:rPr>
        <w:t>4.3 Driver-Based Forecast Analysis</w:t>
      </w:r>
    </w:p>
    <w:p w14:paraId="28A72058" w14:textId="77777777" w:rsidR="00A56E5B" w:rsidRDefault="00000000" w:rsidP="00EF6A4B">
      <w:pPr>
        <w:spacing w:line="360" w:lineRule="auto"/>
        <w:jc w:val="both"/>
        <w:rPr>
          <w:rFonts w:asciiTheme="majorBidi" w:hAnsiTheme="majorBidi" w:cstheme="majorBidi"/>
          <w:sz w:val="24"/>
        </w:rPr>
      </w:pPr>
      <w:r>
        <w:rPr>
          <w:rFonts w:asciiTheme="majorBidi" w:hAnsiTheme="majorBidi" w:cstheme="majorBidi"/>
          <w:sz w:val="24"/>
        </w:rPr>
        <w:t>The supplied Financial Modeling worksheet extends the financial series through FY2030-31 using driver-based assumptions. The forecast provides a planning scenario for revenue, profitability, leverage and shareholder-value indicators. These values are interpreted as model outputs rather than guaranteed future results.</w:t>
      </w:r>
    </w:p>
    <w:p w14:paraId="21CD647E" w14:textId="77777777" w:rsidR="00115914" w:rsidRDefault="00115914" w:rsidP="00EF6A4B">
      <w:pPr>
        <w:spacing w:line="360" w:lineRule="auto"/>
        <w:jc w:val="both"/>
        <w:rPr>
          <w:rFonts w:asciiTheme="majorBidi" w:hAnsiTheme="majorBidi" w:cstheme="majorBidi"/>
          <w:sz w:val="24"/>
        </w:rPr>
      </w:pPr>
    </w:p>
    <w:p w14:paraId="6FDEC13F" w14:textId="77777777" w:rsidR="00115914" w:rsidRDefault="00115914" w:rsidP="00EF6A4B">
      <w:pPr>
        <w:spacing w:line="360" w:lineRule="auto"/>
        <w:jc w:val="both"/>
        <w:rPr>
          <w:rFonts w:asciiTheme="majorBidi" w:hAnsiTheme="majorBidi" w:cstheme="majorBidi"/>
          <w:sz w:val="24"/>
        </w:rPr>
      </w:pPr>
    </w:p>
    <w:p w14:paraId="0D467DCD" w14:textId="77777777" w:rsidR="00115914" w:rsidRDefault="00115914" w:rsidP="00EF6A4B">
      <w:pPr>
        <w:spacing w:line="360" w:lineRule="auto"/>
        <w:jc w:val="both"/>
        <w:rPr>
          <w:rFonts w:asciiTheme="majorBidi" w:hAnsiTheme="majorBidi" w:cstheme="majorBidi"/>
          <w:sz w:val="24"/>
        </w:rPr>
      </w:pPr>
    </w:p>
    <w:p w14:paraId="246EEBFA" w14:textId="77777777" w:rsidR="00115914" w:rsidRPr="007942F2" w:rsidRDefault="00115914" w:rsidP="00EF6A4B">
      <w:pPr>
        <w:spacing w:line="360" w:lineRule="auto"/>
        <w:jc w:val="both"/>
        <w:rPr>
          <w:rFonts w:asciiTheme="majorBidi" w:hAnsiTheme="majorBidi" w:cstheme="majorBidi"/>
        </w:rPr>
      </w:pPr>
    </w:p>
    <w:p w14:paraId="2E909787" w14:textId="77777777" w:rsidR="00A56E5B" w:rsidRPr="007942F2" w:rsidRDefault="00000000" w:rsidP="00EF6A4B">
      <w:pPr>
        <w:keepNext/>
        <w:spacing w:before="120" w:after="60" w:line="360" w:lineRule="auto"/>
        <w:jc w:val="center"/>
        <w:rPr>
          <w:rFonts w:asciiTheme="majorBidi" w:hAnsiTheme="majorBidi" w:cstheme="majorBidi"/>
        </w:rPr>
      </w:pPr>
      <w:r>
        <w:rPr>
          <w:rFonts w:asciiTheme="majorBidi" w:hAnsiTheme="majorBidi" w:cstheme="majorBidi"/>
          <w:b/>
          <w:sz w:val="24"/>
        </w:rPr>
        <w:lastRenderedPageBreak/>
        <w:t>Table 4.4: Driver-Based Forecast Summary</w:t>
      </w:r>
    </w:p>
    <w:tbl>
      <w:tblPr>
        <w:tblStyle w:val="TableGrid"/>
        <w:tblW w:w="0" w:type="auto"/>
        <w:jc w:val="center"/>
        <w:tblInd w:w="0" w:type="dxa"/>
        <w:tblLook w:val="04A0" w:firstRow="1" w:lastRow="0" w:firstColumn="1" w:lastColumn="0" w:noHBand="0" w:noVBand="1"/>
      </w:tblPr>
      <w:tblGrid>
        <w:gridCol w:w="1233"/>
        <w:gridCol w:w="984"/>
        <w:gridCol w:w="886"/>
        <w:gridCol w:w="900"/>
        <w:gridCol w:w="763"/>
        <w:gridCol w:w="914"/>
        <w:gridCol w:w="810"/>
        <w:gridCol w:w="716"/>
        <w:gridCol w:w="730"/>
      </w:tblGrid>
      <w:tr w:rsidR="00B96EE0" w:rsidRPr="007942F2" w14:paraId="012F453E" w14:textId="77777777" w:rsidTr="004E387B">
        <w:trPr>
          <w:tblHeader/>
          <w:jc w:val="center"/>
        </w:trPr>
        <w:tc>
          <w:tcPr>
            <w:tcW w:w="1120" w:type="dxa"/>
            <w:shd w:val="clear" w:color="auto" w:fill="D9E1F2"/>
            <w:vAlign w:val="center"/>
          </w:tcPr>
          <w:p w14:paraId="7C11DB6C"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b/>
              </w:rPr>
              <w:t>Company</w:t>
            </w:r>
          </w:p>
        </w:tc>
        <w:tc>
          <w:tcPr>
            <w:tcW w:w="1120" w:type="dxa"/>
            <w:shd w:val="clear" w:color="auto" w:fill="D9E1F2"/>
            <w:vAlign w:val="center"/>
          </w:tcPr>
          <w:p w14:paraId="541BC614"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b/>
              </w:rPr>
              <w:t>Revenue FY30-31</w:t>
            </w:r>
          </w:p>
        </w:tc>
        <w:tc>
          <w:tcPr>
            <w:tcW w:w="1120" w:type="dxa"/>
            <w:shd w:val="clear" w:color="auto" w:fill="D9E1F2"/>
            <w:vAlign w:val="center"/>
          </w:tcPr>
          <w:p w14:paraId="488AD33E"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b/>
              </w:rPr>
              <w:t>Revenue CAGR (%)</w:t>
            </w:r>
          </w:p>
        </w:tc>
        <w:tc>
          <w:tcPr>
            <w:tcW w:w="1120" w:type="dxa"/>
            <w:shd w:val="clear" w:color="auto" w:fill="D9E1F2"/>
            <w:vAlign w:val="center"/>
          </w:tcPr>
          <w:p w14:paraId="10D6D388"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b/>
              </w:rPr>
              <w:t>PAT FY30-31</w:t>
            </w:r>
          </w:p>
        </w:tc>
        <w:tc>
          <w:tcPr>
            <w:tcW w:w="1120" w:type="dxa"/>
            <w:shd w:val="clear" w:color="auto" w:fill="D9E1F2"/>
            <w:vAlign w:val="center"/>
          </w:tcPr>
          <w:p w14:paraId="1C7DD25D"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b/>
              </w:rPr>
              <w:t>PAT CAGR (%)</w:t>
            </w:r>
          </w:p>
        </w:tc>
        <w:tc>
          <w:tcPr>
            <w:tcW w:w="1120" w:type="dxa"/>
            <w:shd w:val="clear" w:color="auto" w:fill="D9E1F2"/>
            <w:vAlign w:val="center"/>
          </w:tcPr>
          <w:p w14:paraId="21FBF7FA"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b/>
              </w:rPr>
              <w:t>EBITDA Margin FY30-31 (%)</w:t>
            </w:r>
          </w:p>
        </w:tc>
        <w:tc>
          <w:tcPr>
            <w:tcW w:w="1120" w:type="dxa"/>
            <w:shd w:val="clear" w:color="auto" w:fill="D9E1F2"/>
            <w:vAlign w:val="center"/>
          </w:tcPr>
          <w:p w14:paraId="5A650284"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b/>
              </w:rPr>
              <w:t>PAT Margin FY30-31 (%)</w:t>
            </w:r>
          </w:p>
        </w:tc>
        <w:tc>
          <w:tcPr>
            <w:tcW w:w="1120" w:type="dxa"/>
            <w:shd w:val="clear" w:color="auto" w:fill="D9E1F2"/>
            <w:vAlign w:val="center"/>
          </w:tcPr>
          <w:p w14:paraId="701E73D7"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b/>
              </w:rPr>
              <w:t>D/E FY30-31</w:t>
            </w:r>
          </w:p>
        </w:tc>
        <w:tc>
          <w:tcPr>
            <w:tcW w:w="1120" w:type="dxa"/>
            <w:shd w:val="clear" w:color="auto" w:fill="D9E1F2"/>
            <w:vAlign w:val="center"/>
          </w:tcPr>
          <w:p w14:paraId="5B4F02E7"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b/>
              </w:rPr>
              <w:t>EPS FY30-31 (₹)</w:t>
            </w:r>
          </w:p>
        </w:tc>
      </w:tr>
      <w:tr w:rsidR="00B96EE0" w:rsidRPr="007942F2" w14:paraId="321C96CD" w14:textId="77777777" w:rsidTr="004E387B">
        <w:trPr>
          <w:jc w:val="center"/>
        </w:trPr>
        <w:tc>
          <w:tcPr>
            <w:tcW w:w="1120" w:type="dxa"/>
            <w:vAlign w:val="center"/>
          </w:tcPr>
          <w:p w14:paraId="0D800F87"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L&amp;T</w:t>
            </w:r>
          </w:p>
        </w:tc>
        <w:tc>
          <w:tcPr>
            <w:tcW w:w="1120" w:type="dxa"/>
            <w:vAlign w:val="center"/>
          </w:tcPr>
          <w:p w14:paraId="04E063C6"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461557.29</w:t>
            </w:r>
          </w:p>
        </w:tc>
        <w:tc>
          <w:tcPr>
            <w:tcW w:w="1120" w:type="dxa"/>
            <w:vAlign w:val="center"/>
          </w:tcPr>
          <w:p w14:paraId="2F60449C"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12.00</w:t>
            </w:r>
          </w:p>
        </w:tc>
        <w:tc>
          <w:tcPr>
            <w:tcW w:w="1120" w:type="dxa"/>
            <w:vAlign w:val="center"/>
          </w:tcPr>
          <w:p w14:paraId="1B34F42C"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31050.63</w:t>
            </w:r>
          </w:p>
        </w:tc>
        <w:tc>
          <w:tcPr>
            <w:tcW w:w="1120" w:type="dxa"/>
            <w:vAlign w:val="center"/>
          </w:tcPr>
          <w:p w14:paraId="5987EF7F"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10.00</w:t>
            </w:r>
          </w:p>
        </w:tc>
        <w:tc>
          <w:tcPr>
            <w:tcW w:w="1120" w:type="dxa"/>
            <w:vAlign w:val="center"/>
          </w:tcPr>
          <w:p w14:paraId="4EFBC379"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11.15</w:t>
            </w:r>
          </w:p>
        </w:tc>
        <w:tc>
          <w:tcPr>
            <w:tcW w:w="1120" w:type="dxa"/>
            <w:vAlign w:val="center"/>
          </w:tcPr>
          <w:p w14:paraId="2B86E382"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6.73</w:t>
            </w:r>
          </w:p>
        </w:tc>
        <w:tc>
          <w:tcPr>
            <w:tcW w:w="1120" w:type="dxa"/>
            <w:vAlign w:val="center"/>
          </w:tcPr>
          <w:p w14:paraId="70D2B0F0"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1.07</w:t>
            </w:r>
          </w:p>
        </w:tc>
        <w:tc>
          <w:tcPr>
            <w:tcW w:w="1120" w:type="dxa"/>
            <w:vAlign w:val="center"/>
          </w:tcPr>
          <w:p w14:paraId="5DDAE8A9"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221.93</w:t>
            </w:r>
          </w:p>
        </w:tc>
      </w:tr>
      <w:tr w:rsidR="00B96EE0" w:rsidRPr="007942F2" w14:paraId="1454C5F0" w14:textId="77777777" w:rsidTr="004E387B">
        <w:trPr>
          <w:jc w:val="center"/>
        </w:trPr>
        <w:tc>
          <w:tcPr>
            <w:tcW w:w="1120" w:type="dxa"/>
            <w:vAlign w:val="center"/>
          </w:tcPr>
          <w:p w14:paraId="0DD21689"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NCC Ltd</w:t>
            </w:r>
          </w:p>
        </w:tc>
        <w:tc>
          <w:tcPr>
            <w:tcW w:w="1120" w:type="dxa"/>
            <w:vAlign w:val="center"/>
          </w:tcPr>
          <w:p w14:paraId="4FB73400"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34682.88</w:t>
            </w:r>
          </w:p>
        </w:tc>
        <w:tc>
          <w:tcPr>
            <w:tcW w:w="1120" w:type="dxa"/>
            <w:vAlign w:val="center"/>
          </w:tcPr>
          <w:p w14:paraId="4252C09D"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12.00</w:t>
            </w:r>
          </w:p>
        </w:tc>
        <w:tc>
          <w:tcPr>
            <w:tcW w:w="1120" w:type="dxa"/>
            <w:vAlign w:val="center"/>
          </w:tcPr>
          <w:p w14:paraId="7BB40DFD"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1779.61</w:t>
            </w:r>
          </w:p>
        </w:tc>
        <w:tc>
          <w:tcPr>
            <w:tcW w:w="1120" w:type="dxa"/>
            <w:vAlign w:val="center"/>
          </w:tcPr>
          <w:p w14:paraId="4589A3A3"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10.00</w:t>
            </w:r>
          </w:p>
        </w:tc>
        <w:tc>
          <w:tcPr>
            <w:tcW w:w="1120" w:type="dxa"/>
            <w:vAlign w:val="center"/>
          </w:tcPr>
          <w:p w14:paraId="4C578073"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10.14</w:t>
            </w:r>
          </w:p>
        </w:tc>
        <w:tc>
          <w:tcPr>
            <w:tcW w:w="1120" w:type="dxa"/>
            <w:vAlign w:val="center"/>
          </w:tcPr>
          <w:p w14:paraId="53E7AC9E"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5.13</w:t>
            </w:r>
          </w:p>
        </w:tc>
        <w:tc>
          <w:tcPr>
            <w:tcW w:w="1120" w:type="dxa"/>
            <w:vAlign w:val="center"/>
          </w:tcPr>
          <w:p w14:paraId="79D6185D"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0.29</w:t>
            </w:r>
          </w:p>
        </w:tc>
        <w:tc>
          <w:tcPr>
            <w:tcW w:w="1120" w:type="dxa"/>
            <w:vAlign w:val="center"/>
          </w:tcPr>
          <w:p w14:paraId="2571A85D"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27.06</w:t>
            </w:r>
          </w:p>
        </w:tc>
      </w:tr>
      <w:tr w:rsidR="00B96EE0" w:rsidRPr="007942F2" w14:paraId="1BB0A299" w14:textId="77777777" w:rsidTr="004E387B">
        <w:trPr>
          <w:jc w:val="center"/>
        </w:trPr>
        <w:tc>
          <w:tcPr>
            <w:tcW w:w="1120" w:type="dxa"/>
            <w:vAlign w:val="center"/>
          </w:tcPr>
          <w:p w14:paraId="133A4CFA"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KNR Constructions</w:t>
            </w:r>
          </w:p>
        </w:tc>
        <w:tc>
          <w:tcPr>
            <w:tcW w:w="1120" w:type="dxa"/>
            <w:vAlign w:val="center"/>
          </w:tcPr>
          <w:p w14:paraId="3EA7BC8E"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10785.53</w:t>
            </w:r>
          </w:p>
        </w:tc>
        <w:tc>
          <w:tcPr>
            <w:tcW w:w="1120" w:type="dxa"/>
            <w:vAlign w:val="center"/>
          </w:tcPr>
          <w:p w14:paraId="43F97418"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12.00</w:t>
            </w:r>
          </w:p>
        </w:tc>
        <w:tc>
          <w:tcPr>
            <w:tcW w:w="1120" w:type="dxa"/>
            <w:vAlign w:val="center"/>
          </w:tcPr>
          <w:p w14:paraId="53E794C2"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969.53</w:t>
            </w:r>
          </w:p>
        </w:tc>
        <w:tc>
          <w:tcPr>
            <w:tcW w:w="1120" w:type="dxa"/>
            <w:vAlign w:val="center"/>
          </w:tcPr>
          <w:p w14:paraId="7642C0B9"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10.00</w:t>
            </w:r>
          </w:p>
        </w:tc>
        <w:tc>
          <w:tcPr>
            <w:tcW w:w="1120" w:type="dxa"/>
            <w:vAlign w:val="center"/>
          </w:tcPr>
          <w:p w14:paraId="79E868C6"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19.49</w:t>
            </w:r>
          </w:p>
        </w:tc>
        <w:tc>
          <w:tcPr>
            <w:tcW w:w="1120" w:type="dxa"/>
            <w:vAlign w:val="center"/>
          </w:tcPr>
          <w:p w14:paraId="64085F9A"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8.99</w:t>
            </w:r>
          </w:p>
        </w:tc>
        <w:tc>
          <w:tcPr>
            <w:tcW w:w="1120" w:type="dxa"/>
            <w:vAlign w:val="center"/>
          </w:tcPr>
          <w:p w14:paraId="30487189"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0.36</w:t>
            </w:r>
          </w:p>
        </w:tc>
        <w:tc>
          <w:tcPr>
            <w:tcW w:w="1120" w:type="dxa"/>
            <w:vAlign w:val="center"/>
          </w:tcPr>
          <w:p w14:paraId="66385F65"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33.66</w:t>
            </w:r>
          </w:p>
        </w:tc>
      </w:tr>
      <w:tr w:rsidR="00B96EE0" w:rsidRPr="007942F2" w14:paraId="5BB4687E" w14:textId="77777777" w:rsidTr="004E387B">
        <w:trPr>
          <w:jc w:val="center"/>
        </w:trPr>
        <w:tc>
          <w:tcPr>
            <w:tcW w:w="1120" w:type="dxa"/>
            <w:vAlign w:val="center"/>
          </w:tcPr>
          <w:p w14:paraId="625A998D"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IRB Infrastructure</w:t>
            </w:r>
          </w:p>
        </w:tc>
        <w:tc>
          <w:tcPr>
            <w:tcW w:w="1120" w:type="dxa"/>
            <w:vAlign w:val="center"/>
          </w:tcPr>
          <w:p w14:paraId="48C1AB7C"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18945.17</w:t>
            </w:r>
          </w:p>
        </w:tc>
        <w:tc>
          <w:tcPr>
            <w:tcW w:w="1120" w:type="dxa"/>
            <w:vAlign w:val="center"/>
          </w:tcPr>
          <w:p w14:paraId="48DC9827"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12.00</w:t>
            </w:r>
          </w:p>
        </w:tc>
        <w:tc>
          <w:tcPr>
            <w:tcW w:w="1120" w:type="dxa"/>
            <w:vAlign w:val="center"/>
          </w:tcPr>
          <w:p w14:paraId="51C5DD6B"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1956.77</w:t>
            </w:r>
          </w:p>
        </w:tc>
        <w:tc>
          <w:tcPr>
            <w:tcW w:w="1120" w:type="dxa"/>
            <w:vAlign w:val="center"/>
          </w:tcPr>
          <w:p w14:paraId="2ECC3620"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10.00</w:t>
            </w:r>
          </w:p>
        </w:tc>
        <w:tc>
          <w:tcPr>
            <w:tcW w:w="1120" w:type="dxa"/>
            <w:vAlign w:val="center"/>
          </w:tcPr>
          <w:p w14:paraId="6B4544CF"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33.26</w:t>
            </w:r>
          </w:p>
        </w:tc>
        <w:tc>
          <w:tcPr>
            <w:tcW w:w="1120" w:type="dxa"/>
            <w:vAlign w:val="center"/>
          </w:tcPr>
          <w:p w14:paraId="5B6DBB93"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10.33</w:t>
            </w:r>
          </w:p>
        </w:tc>
        <w:tc>
          <w:tcPr>
            <w:tcW w:w="1120" w:type="dxa"/>
            <w:vAlign w:val="center"/>
          </w:tcPr>
          <w:p w14:paraId="1BC1D258"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1.41</w:t>
            </w:r>
          </w:p>
        </w:tc>
        <w:tc>
          <w:tcPr>
            <w:tcW w:w="1120" w:type="dxa"/>
            <w:vAlign w:val="center"/>
          </w:tcPr>
          <w:p w14:paraId="75AF2892"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15.78</w:t>
            </w:r>
          </w:p>
        </w:tc>
      </w:tr>
      <w:tr w:rsidR="00B96EE0" w:rsidRPr="007942F2" w14:paraId="2C891093" w14:textId="77777777" w:rsidTr="004E387B">
        <w:trPr>
          <w:jc w:val="center"/>
        </w:trPr>
        <w:tc>
          <w:tcPr>
            <w:tcW w:w="1120" w:type="dxa"/>
            <w:vAlign w:val="center"/>
          </w:tcPr>
          <w:p w14:paraId="33198291"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HG Infra Engineering</w:t>
            </w:r>
          </w:p>
        </w:tc>
        <w:tc>
          <w:tcPr>
            <w:tcW w:w="1120" w:type="dxa"/>
            <w:vAlign w:val="center"/>
          </w:tcPr>
          <w:p w14:paraId="74B2B184"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14380.71</w:t>
            </w:r>
          </w:p>
        </w:tc>
        <w:tc>
          <w:tcPr>
            <w:tcW w:w="1120" w:type="dxa"/>
            <w:vAlign w:val="center"/>
          </w:tcPr>
          <w:p w14:paraId="065101AE"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12.00</w:t>
            </w:r>
          </w:p>
        </w:tc>
        <w:tc>
          <w:tcPr>
            <w:tcW w:w="1120" w:type="dxa"/>
            <w:vAlign w:val="center"/>
          </w:tcPr>
          <w:p w14:paraId="6CBA12E6"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1151.51</w:t>
            </w:r>
          </w:p>
        </w:tc>
        <w:tc>
          <w:tcPr>
            <w:tcW w:w="1120" w:type="dxa"/>
            <w:vAlign w:val="center"/>
          </w:tcPr>
          <w:p w14:paraId="39740594"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10.00</w:t>
            </w:r>
          </w:p>
        </w:tc>
        <w:tc>
          <w:tcPr>
            <w:tcW w:w="1120" w:type="dxa"/>
            <w:vAlign w:val="center"/>
          </w:tcPr>
          <w:p w14:paraId="3306DAB4"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17.27</w:t>
            </w:r>
          </w:p>
        </w:tc>
        <w:tc>
          <w:tcPr>
            <w:tcW w:w="1120" w:type="dxa"/>
            <w:vAlign w:val="center"/>
          </w:tcPr>
          <w:p w14:paraId="2901005C"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8.01</w:t>
            </w:r>
          </w:p>
        </w:tc>
        <w:tc>
          <w:tcPr>
            <w:tcW w:w="1120" w:type="dxa"/>
            <w:vAlign w:val="center"/>
          </w:tcPr>
          <w:p w14:paraId="2677A283"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0.44</w:t>
            </w:r>
          </w:p>
        </w:tc>
        <w:tc>
          <w:tcPr>
            <w:tcW w:w="1120" w:type="dxa"/>
            <w:vAlign w:val="center"/>
          </w:tcPr>
          <w:p w14:paraId="56A2544E"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37.69</w:t>
            </w:r>
          </w:p>
        </w:tc>
      </w:tr>
    </w:tbl>
    <w:p w14:paraId="214DA1E2" w14:textId="77777777" w:rsidR="00A56E5B" w:rsidRDefault="00000000" w:rsidP="00EF6A4B">
      <w:pPr>
        <w:spacing w:after="120" w:line="360" w:lineRule="auto"/>
        <w:jc w:val="center"/>
        <w:rPr>
          <w:rFonts w:asciiTheme="majorBidi" w:hAnsiTheme="majorBidi" w:cstheme="majorBidi"/>
          <w:i/>
        </w:rPr>
      </w:pPr>
      <w:r>
        <w:rPr>
          <w:rFonts w:asciiTheme="majorBidi" w:hAnsiTheme="majorBidi" w:cstheme="majorBidi"/>
          <w:i/>
        </w:rPr>
        <w:t>Source: Calculated from Project (3).xlsx – Financial Modeling</w:t>
      </w:r>
    </w:p>
    <w:p w14:paraId="7D259E43" w14:textId="77777777" w:rsidR="00B23AA8" w:rsidRDefault="00B23AA8" w:rsidP="00EF6A4B">
      <w:pPr>
        <w:spacing w:after="120" w:line="360" w:lineRule="auto"/>
        <w:jc w:val="center"/>
        <w:rPr>
          <w:rFonts w:asciiTheme="majorBidi" w:hAnsiTheme="majorBidi" w:cstheme="majorBidi"/>
          <w:i/>
        </w:rPr>
      </w:pPr>
    </w:p>
    <w:p w14:paraId="45B5D27E" w14:textId="77777777" w:rsidR="00B23AA8" w:rsidRPr="007942F2" w:rsidRDefault="00B23AA8" w:rsidP="00EF6A4B">
      <w:pPr>
        <w:spacing w:after="120" w:line="360" w:lineRule="auto"/>
        <w:jc w:val="center"/>
        <w:rPr>
          <w:rFonts w:asciiTheme="majorBidi" w:hAnsiTheme="majorBidi" w:cstheme="majorBidi"/>
        </w:rPr>
      </w:pPr>
    </w:p>
    <w:p w14:paraId="3A4823B5" w14:textId="77777777" w:rsidR="00A56E5B" w:rsidRPr="007942F2" w:rsidRDefault="00000000" w:rsidP="00EF6A4B">
      <w:pPr>
        <w:spacing w:line="360" w:lineRule="auto"/>
        <w:jc w:val="center"/>
        <w:rPr>
          <w:rFonts w:asciiTheme="majorBidi" w:hAnsiTheme="majorBidi" w:cstheme="majorBidi"/>
        </w:rPr>
      </w:pPr>
      <w:r>
        <w:rPr>
          <w:rFonts w:asciiTheme="majorBidi" w:hAnsiTheme="majorBidi" w:cstheme="majorBidi"/>
          <w:noProof/>
          <w:sz w:val="24"/>
        </w:rPr>
        <w:drawing>
          <wp:inline distT="0" distB="0" distL="0" distR="0" wp14:anchorId="4F6138F2" wp14:editId="42D591AC">
            <wp:extent cx="5422900" cy="3253740"/>
            <wp:effectExtent l="0" t="0" r="6350" b="3810"/>
            <wp:docPr id="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financial_forecast_revenue.png"/>
                    <pic:cNvPicPr/>
                  </pic:nvPicPr>
                  <pic:blipFill>
                    <a:blip r:embed="rId13"/>
                    <a:stretch>
                      <a:fillRect/>
                    </a:stretch>
                  </pic:blipFill>
                  <pic:spPr>
                    <a:xfrm>
                      <a:off x="0" y="0"/>
                      <a:ext cx="5432588" cy="3259553"/>
                    </a:xfrm>
                    <a:prstGeom prst="rect">
                      <a:avLst/>
                    </a:prstGeom>
                  </pic:spPr>
                </pic:pic>
              </a:graphicData>
            </a:graphic>
          </wp:inline>
        </w:drawing>
      </w:r>
    </w:p>
    <w:p w14:paraId="7C8EB0F7" w14:textId="77777777" w:rsidR="00A56E5B" w:rsidRPr="007942F2" w:rsidRDefault="00000000" w:rsidP="00EF6A4B">
      <w:pPr>
        <w:keepNext/>
        <w:spacing w:before="120" w:after="60" w:line="360" w:lineRule="auto"/>
        <w:jc w:val="center"/>
        <w:rPr>
          <w:rFonts w:asciiTheme="majorBidi" w:hAnsiTheme="majorBidi" w:cstheme="majorBidi"/>
        </w:rPr>
      </w:pPr>
      <w:r>
        <w:rPr>
          <w:rFonts w:asciiTheme="majorBidi" w:hAnsiTheme="majorBidi" w:cstheme="majorBidi"/>
          <w:b/>
          <w:sz w:val="24"/>
        </w:rPr>
        <w:t>Figure 4.3: Driver-Based Revenue Forecast</w:t>
      </w:r>
    </w:p>
    <w:p w14:paraId="0927E83F" w14:textId="77777777" w:rsidR="00A56E5B" w:rsidRPr="007942F2" w:rsidRDefault="00000000" w:rsidP="00EF6A4B">
      <w:pPr>
        <w:spacing w:after="120" w:line="360" w:lineRule="auto"/>
        <w:jc w:val="center"/>
      </w:pPr>
      <w:r>
        <w:rPr>
          <w:i/>
        </w:rPr>
        <w:t>Source: Calculated from Project (3).xlsx – Financial Modeling</w:t>
      </w:r>
    </w:p>
    <w:p w14:paraId="5B057DBF" w14:textId="77777777" w:rsidR="00A56E5B" w:rsidRPr="007942F2" w:rsidRDefault="00000000" w:rsidP="00EF6A4B">
      <w:pPr>
        <w:spacing w:line="360" w:lineRule="auto"/>
        <w:jc w:val="center"/>
        <w:rPr>
          <w:rFonts w:asciiTheme="majorBidi" w:hAnsiTheme="majorBidi" w:cstheme="majorBidi"/>
        </w:rPr>
      </w:pPr>
      <w:r>
        <w:rPr>
          <w:rFonts w:asciiTheme="majorBidi" w:hAnsiTheme="majorBidi" w:cstheme="majorBidi"/>
          <w:noProof/>
          <w:sz w:val="24"/>
        </w:rPr>
        <w:lastRenderedPageBreak/>
        <w:drawing>
          <wp:inline distT="0" distB="0" distL="0" distR="0" wp14:anchorId="2BBC5398" wp14:editId="72DFA5E3">
            <wp:extent cx="5669280" cy="3401568"/>
            <wp:effectExtent l="0" t="0" r="0" b="0"/>
            <wp:docPr id="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inancial_forecast_cagr.png"/>
                    <pic:cNvPicPr/>
                  </pic:nvPicPr>
                  <pic:blipFill>
                    <a:blip r:embed="rId14"/>
                    <a:stretch>
                      <a:fillRect/>
                    </a:stretch>
                  </pic:blipFill>
                  <pic:spPr>
                    <a:xfrm>
                      <a:off x="0" y="0"/>
                      <a:ext cx="5669280" cy="3401568"/>
                    </a:xfrm>
                    <a:prstGeom prst="rect">
                      <a:avLst/>
                    </a:prstGeom>
                  </pic:spPr>
                </pic:pic>
              </a:graphicData>
            </a:graphic>
          </wp:inline>
        </w:drawing>
      </w:r>
    </w:p>
    <w:p w14:paraId="7CB5DF73" w14:textId="77777777" w:rsidR="00A56E5B" w:rsidRPr="007942F2" w:rsidRDefault="00000000" w:rsidP="00EF6A4B">
      <w:pPr>
        <w:keepNext/>
        <w:spacing w:before="120" w:after="60" w:line="360" w:lineRule="auto"/>
        <w:jc w:val="center"/>
        <w:rPr>
          <w:rFonts w:asciiTheme="majorBidi" w:hAnsiTheme="majorBidi" w:cstheme="majorBidi"/>
        </w:rPr>
      </w:pPr>
      <w:r>
        <w:rPr>
          <w:rFonts w:asciiTheme="majorBidi" w:hAnsiTheme="majorBidi" w:cstheme="majorBidi"/>
          <w:b/>
          <w:sz w:val="24"/>
        </w:rPr>
        <w:t>Figure 4.4: Forecast Revenue CAGR to FY2030-31</w:t>
      </w:r>
    </w:p>
    <w:p w14:paraId="684A4186" w14:textId="77777777" w:rsidR="00A56E5B" w:rsidRPr="007942F2" w:rsidRDefault="00000000" w:rsidP="00EF6A4B">
      <w:pPr>
        <w:spacing w:after="120" w:line="360" w:lineRule="auto"/>
        <w:jc w:val="center"/>
      </w:pPr>
      <w:r>
        <w:rPr>
          <w:i/>
        </w:rPr>
        <w:t>Source: Calculated from Project (3).xlsx – Financial Modeling</w:t>
      </w:r>
    </w:p>
    <w:p w14:paraId="03C0B08A" w14:textId="77777777" w:rsidR="007530A7" w:rsidRDefault="007530A7" w:rsidP="00EF6A4B">
      <w:pPr>
        <w:spacing w:line="360" w:lineRule="auto"/>
        <w:jc w:val="both"/>
        <w:rPr>
          <w:rFonts w:asciiTheme="majorBidi" w:hAnsiTheme="majorBidi" w:cstheme="majorBidi"/>
          <w:sz w:val="24"/>
        </w:rPr>
      </w:pPr>
    </w:p>
    <w:p w14:paraId="12413F1B" w14:textId="77777777" w:rsidR="00A56E5B" w:rsidRDefault="00000000" w:rsidP="00EF6A4B">
      <w:pPr>
        <w:spacing w:line="360" w:lineRule="auto"/>
        <w:jc w:val="both"/>
        <w:rPr>
          <w:rFonts w:asciiTheme="majorBidi" w:hAnsiTheme="majorBidi" w:cstheme="majorBidi"/>
          <w:sz w:val="24"/>
        </w:rPr>
      </w:pPr>
      <w:r>
        <w:rPr>
          <w:rFonts w:asciiTheme="majorBidi" w:hAnsiTheme="majorBidi" w:cstheme="majorBidi"/>
          <w:sz w:val="24"/>
        </w:rPr>
        <w:t>The forecast preserves the broad scale hierarchy observed historically, with L&amp;T remaining the largest company by forecast revenue. The projected values also indicate continued growth in PAT and EPS across the sample. Forecast Debt-Equity ratios should be monitored because higher growth accompanied by excessive leverage could increase financial risk even when revenue and profit are expanding.</w:t>
      </w:r>
    </w:p>
    <w:p w14:paraId="47C3197D" w14:textId="77777777" w:rsidR="00115914" w:rsidRPr="007942F2" w:rsidRDefault="00115914" w:rsidP="00EF6A4B">
      <w:pPr>
        <w:spacing w:line="360" w:lineRule="auto"/>
        <w:jc w:val="both"/>
        <w:rPr>
          <w:rFonts w:asciiTheme="majorBidi" w:hAnsiTheme="majorBidi" w:cstheme="majorBidi"/>
        </w:rPr>
      </w:pPr>
    </w:p>
    <w:p w14:paraId="6C1E9F49" w14:textId="77777777" w:rsidR="00A56E5B" w:rsidRPr="007942F2" w:rsidRDefault="00000000" w:rsidP="00EF6A4B">
      <w:pPr>
        <w:pStyle w:val="Heading1"/>
        <w:keepNext/>
        <w:spacing w:line="360" w:lineRule="auto"/>
        <w:rPr>
          <w:rFonts w:asciiTheme="majorBidi" w:hAnsiTheme="majorBidi"/>
          <w:color w:val="auto"/>
          <w:u w:val="single"/>
        </w:rPr>
      </w:pPr>
      <w:r>
        <w:rPr>
          <w:rFonts w:asciiTheme="majorBidi" w:hAnsiTheme="majorBidi"/>
          <w:b/>
          <w:color w:val="auto"/>
          <w:sz w:val="28"/>
        </w:rPr>
        <w:t>4.4 AI-Assisted Forecasting and Variance Analysis</w:t>
      </w:r>
    </w:p>
    <w:p w14:paraId="6DD1A15D" w14:textId="77777777" w:rsidR="00A56E5B" w:rsidRPr="007942F2" w:rsidRDefault="00000000" w:rsidP="00EF6A4B">
      <w:pPr>
        <w:spacing w:line="360" w:lineRule="auto"/>
        <w:jc w:val="both"/>
        <w:rPr>
          <w:rFonts w:asciiTheme="majorBidi" w:hAnsiTheme="majorBidi" w:cstheme="majorBidi"/>
        </w:rPr>
      </w:pPr>
      <w:r>
        <w:rPr>
          <w:rFonts w:asciiTheme="majorBidi" w:hAnsiTheme="majorBidi" w:cstheme="majorBidi"/>
          <w:sz w:val="24"/>
        </w:rPr>
        <w:t>The research methodology specifies an AI-assisted Prophet time-series model in R as a cross-check against the driver-based Excel forecast. The current workbook supplied for this revision contains the historical and driver-based forecast values, but does not contain the numerical Prophet output or forecast-accuracy diagnostics. Consequently, no Prophet values are invented in this chapter. Once the R output is available, the driver-based forecast and Prophet forecast can be compared using absolute difference, percentage difference and forecast-error measures.</w:t>
      </w:r>
    </w:p>
    <w:p w14:paraId="1E2851B7" w14:textId="77777777" w:rsidR="00A56E5B" w:rsidRPr="007942F2" w:rsidRDefault="00000000" w:rsidP="00EF6A4B">
      <w:pPr>
        <w:keepNext/>
        <w:spacing w:before="120" w:after="60" w:line="360" w:lineRule="auto"/>
        <w:jc w:val="center"/>
        <w:rPr>
          <w:rFonts w:asciiTheme="majorBidi" w:hAnsiTheme="majorBidi" w:cstheme="majorBidi"/>
        </w:rPr>
      </w:pPr>
      <w:r>
        <w:rPr>
          <w:rFonts w:asciiTheme="majorBidi" w:hAnsiTheme="majorBidi" w:cstheme="majorBidi"/>
          <w:b/>
          <w:sz w:val="24"/>
        </w:rPr>
        <w:lastRenderedPageBreak/>
        <w:t>Table 4.5: Driver-Based versus AI-Assisted Forecast Comparison Framework</w:t>
      </w:r>
    </w:p>
    <w:tbl>
      <w:tblPr>
        <w:tblStyle w:val="TableGrid"/>
        <w:tblW w:w="0" w:type="auto"/>
        <w:jc w:val="center"/>
        <w:tblInd w:w="0" w:type="dxa"/>
        <w:tblLook w:val="04A0" w:firstRow="1" w:lastRow="0" w:firstColumn="1" w:lastColumn="0" w:noHBand="0" w:noVBand="1"/>
      </w:tblPr>
      <w:tblGrid>
        <w:gridCol w:w="1962"/>
        <w:gridCol w:w="2000"/>
        <w:gridCol w:w="2000"/>
        <w:gridCol w:w="1974"/>
      </w:tblGrid>
      <w:tr w:rsidR="00B96EE0" w:rsidRPr="007942F2" w14:paraId="5F025CA6" w14:textId="77777777" w:rsidTr="004E387B">
        <w:trPr>
          <w:tblHeader/>
          <w:jc w:val="center"/>
        </w:trPr>
        <w:tc>
          <w:tcPr>
            <w:tcW w:w="2520" w:type="dxa"/>
            <w:shd w:val="clear" w:color="auto" w:fill="D9E1F2"/>
            <w:vAlign w:val="center"/>
          </w:tcPr>
          <w:p w14:paraId="0BD3A6BC"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b/>
              </w:rPr>
              <w:t>Measure</w:t>
            </w:r>
          </w:p>
        </w:tc>
        <w:tc>
          <w:tcPr>
            <w:tcW w:w="2520" w:type="dxa"/>
            <w:shd w:val="clear" w:color="auto" w:fill="D9E1F2"/>
            <w:vAlign w:val="center"/>
          </w:tcPr>
          <w:p w14:paraId="51B03830"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b/>
              </w:rPr>
              <w:t>Driver-based model</w:t>
            </w:r>
          </w:p>
        </w:tc>
        <w:tc>
          <w:tcPr>
            <w:tcW w:w="2520" w:type="dxa"/>
            <w:shd w:val="clear" w:color="auto" w:fill="D9E1F2"/>
            <w:vAlign w:val="center"/>
          </w:tcPr>
          <w:p w14:paraId="7068649F"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b/>
              </w:rPr>
              <w:t>Prophet model</w:t>
            </w:r>
          </w:p>
        </w:tc>
        <w:tc>
          <w:tcPr>
            <w:tcW w:w="2520" w:type="dxa"/>
            <w:shd w:val="clear" w:color="auto" w:fill="D9E1F2"/>
            <w:vAlign w:val="center"/>
          </w:tcPr>
          <w:p w14:paraId="6FE92A22"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b/>
              </w:rPr>
              <w:t>Variance %</w:t>
            </w:r>
          </w:p>
        </w:tc>
      </w:tr>
      <w:tr w:rsidR="00B96EE0" w:rsidRPr="007942F2" w14:paraId="75EB0EFE" w14:textId="77777777" w:rsidTr="004E387B">
        <w:trPr>
          <w:jc w:val="center"/>
        </w:trPr>
        <w:tc>
          <w:tcPr>
            <w:tcW w:w="2520" w:type="dxa"/>
            <w:vAlign w:val="center"/>
          </w:tcPr>
          <w:p w14:paraId="78A947B5"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Revenue</w:t>
            </w:r>
          </w:p>
        </w:tc>
        <w:tc>
          <w:tcPr>
            <w:tcW w:w="2520" w:type="dxa"/>
            <w:vAlign w:val="center"/>
          </w:tcPr>
          <w:p w14:paraId="1130F12E" w14:textId="77777777" w:rsidR="00A56E5B" w:rsidRPr="007942F2" w:rsidRDefault="00F02A62" w:rsidP="00EF6A4B">
            <w:pPr>
              <w:spacing w:line="360" w:lineRule="auto"/>
              <w:jc w:val="center"/>
              <w:rPr>
                <w:rFonts w:asciiTheme="majorBidi" w:hAnsiTheme="majorBidi" w:cstheme="majorBidi"/>
              </w:rPr>
            </w:pPr>
            <w:r>
              <w:rPr>
                <w:rFonts w:asciiTheme="majorBidi" w:hAnsiTheme="majorBidi" w:cstheme="majorBidi"/>
              </w:rPr>
              <w:t>87263.52</w:t>
            </w:r>
          </w:p>
        </w:tc>
        <w:tc>
          <w:tcPr>
            <w:tcW w:w="2520" w:type="dxa"/>
            <w:vAlign w:val="center"/>
          </w:tcPr>
          <w:p w14:paraId="1DA12018" w14:textId="77777777" w:rsidR="00A56E5B" w:rsidRPr="007942F2" w:rsidRDefault="00F02A62" w:rsidP="00EF6A4B">
            <w:pPr>
              <w:spacing w:line="360" w:lineRule="auto"/>
              <w:jc w:val="center"/>
              <w:rPr>
                <w:rFonts w:asciiTheme="majorBidi" w:hAnsiTheme="majorBidi" w:cstheme="majorBidi"/>
              </w:rPr>
            </w:pPr>
            <w:r>
              <w:rPr>
                <w:rFonts w:asciiTheme="majorBidi" w:hAnsiTheme="majorBidi" w:cstheme="majorBidi"/>
              </w:rPr>
              <w:t>80709.63</w:t>
            </w:r>
          </w:p>
        </w:tc>
        <w:tc>
          <w:tcPr>
            <w:tcW w:w="2520" w:type="dxa"/>
            <w:vAlign w:val="center"/>
          </w:tcPr>
          <w:p w14:paraId="4958FCE7" w14:textId="77777777" w:rsidR="00A56E5B" w:rsidRPr="007942F2" w:rsidRDefault="00F02A62" w:rsidP="00EF6A4B">
            <w:pPr>
              <w:spacing w:line="360" w:lineRule="auto"/>
              <w:jc w:val="center"/>
              <w:rPr>
                <w:rFonts w:asciiTheme="majorBidi" w:hAnsiTheme="majorBidi" w:cstheme="majorBidi"/>
                <w:b/>
                <w:bCs/>
              </w:rPr>
            </w:pPr>
            <w:r>
              <w:rPr>
                <w:rFonts w:asciiTheme="majorBidi" w:hAnsiTheme="majorBidi" w:cstheme="majorBidi"/>
                <w:b/>
                <w:bCs/>
              </w:rPr>
              <w:t>-5.29%</w:t>
            </w:r>
          </w:p>
        </w:tc>
      </w:tr>
      <w:tr w:rsidR="00B96EE0" w:rsidRPr="007942F2" w14:paraId="5A781B92" w14:textId="77777777" w:rsidTr="004E387B">
        <w:trPr>
          <w:jc w:val="center"/>
        </w:trPr>
        <w:tc>
          <w:tcPr>
            <w:tcW w:w="2520" w:type="dxa"/>
            <w:vAlign w:val="center"/>
          </w:tcPr>
          <w:p w14:paraId="55AB27C0"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EBITDA</w:t>
            </w:r>
          </w:p>
        </w:tc>
        <w:tc>
          <w:tcPr>
            <w:tcW w:w="2520" w:type="dxa"/>
            <w:vAlign w:val="center"/>
          </w:tcPr>
          <w:p w14:paraId="2220C5CC" w14:textId="77777777" w:rsidR="00F02A62" w:rsidRPr="007942F2" w:rsidRDefault="00F02A62" w:rsidP="00EF6A4B">
            <w:pPr>
              <w:spacing w:line="360" w:lineRule="auto"/>
              <w:jc w:val="center"/>
              <w:rPr>
                <w:rFonts w:asciiTheme="majorBidi" w:hAnsiTheme="majorBidi" w:cstheme="majorBidi"/>
              </w:rPr>
            </w:pPr>
            <w:r>
              <w:rPr>
                <w:rFonts w:asciiTheme="majorBidi" w:hAnsiTheme="majorBidi" w:cstheme="majorBidi"/>
              </w:rPr>
              <w:t>10985.13</w:t>
            </w:r>
          </w:p>
        </w:tc>
        <w:tc>
          <w:tcPr>
            <w:tcW w:w="2520" w:type="dxa"/>
            <w:vAlign w:val="center"/>
          </w:tcPr>
          <w:p w14:paraId="5E50DCCD" w14:textId="77777777" w:rsidR="00A56E5B" w:rsidRPr="007942F2" w:rsidRDefault="00F02A62" w:rsidP="00EF6A4B">
            <w:pPr>
              <w:spacing w:line="360" w:lineRule="auto"/>
              <w:jc w:val="center"/>
              <w:rPr>
                <w:rFonts w:asciiTheme="majorBidi" w:hAnsiTheme="majorBidi" w:cstheme="majorBidi"/>
              </w:rPr>
            </w:pPr>
            <w:r>
              <w:rPr>
                <w:rFonts w:asciiTheme="majorBidi" w:hAnsiTheme="majorBidi" w:cstheme="majorBidi"/>
              </w:rPr>
              <w:t>10970.71</w:t>
            </w:r>
          </w:p>
        </w:tc>
        <w:tc>
          <w:tcPr>
            <w:tcW w:w="2520" w:type="dxa"/>
            <w:vAlign w:val="center"/>
          </w:tcPr>
          <w:p w14:paraId="5F339F6E" w14:textId="77777777" w:rsidR="00A56E5B" w:rsidRPr="007942F2" w:rsidRDefault="00F02A62" w:rsidP="00EF6A4B">
            <w:pPr>
              <w:spacing w:line="360" w:lineRule="auto"/>
              <w:jc w:val="center"/>
              <w:rPr>
                <w:rFonts w:asciiTheme="majorBidi" w:hAnsiTheme="majorBidi" w:cstheme="majorBidi"/>
                <w:b/>
                <w:bCs/>
              </w:rPr>
            </w:pPr>
            <w:r>
              <w:rPr>
                <w:rFonts w:asciiTheme="majorBidi" w:hAnsiTheme="majorBidi" w:cstheme="majorBidi"/>
                <w:b/>
                <w:bCs/>
              </w:rPr>
              <w:t>0.83%</w:t>
            </w:r>
          </w:p>
        </w:tc>
      </w:tr>
      <w:tr w:rsidR="00B96EE0" w:rsidRPr="007942F2" w14:paraId="2FE20246" w14:textId="77777777" w:rsidTr="004E387B">
        <w:trPr>
          <w:jc w:val="center"/>
        </w:trPr>
        <w:tc>
          <w:tcPr>
            <w:tcW w:w="2520" w:type="dxa"/>
            <w:vAlign w:val="center"/>
          </w:tcPr>
          <w:p w14:paraId="4CC69D5C"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PAT</w:t>
            </w:r>
          </w:p>
        </w:tc>
        <w:tc>
          <w:tcPr>
            <w:tcW w:w="2520" w:type="dxa"/>
            <w:vAlign w:val="center"/>
          </w:tcPr>
          <w:p w14:paraId="7A8FACC8" w14:textId="77777777" w:rsidR="00A56E5B" w:rsidRPr="007942F2" w:rsidRDefault="00F02A62" w:rsidP="00EF6A4B">
            <w:pPr>
              <w:spacing w:line="360" w:lineRule="auto"/>
              <w:jc w:val="center"/>
              <w:rPr>
                <w:rFonts w:asciiTheme="majorBidi" w:hAnsiTheme="majorBidi" w:cstheme="majorBidi"/>
              </w:rPr>
            </w:pPr>
            <w:r>
              <w:rPr>
                <w:rFonts w:asciiTheme="majorBidi" w:hAnsiTheme="majorBidi" w:cstheme="majorBidi"/>
              </w:rPr>
              <w:t>6156.07</w:t>
            </w:r>
          </w:p>
        </w:tc>
        <w:tc>
          <w:tcPr>
            <w:tcW w:w="2520" w:type="dxa"/>
            <w:vAlign w:val="center"/>
          </w:tcPr>
          <w:p w14:paraId="74E4771A" w14:textId="77777777" w:rsidR="00A56E5B" w:rsidRPr="007942F2" w:rsidRDefault="00F02A62" w:rsidP="00EF6A4B">
            <w:pPr>
              <w:spacing w:line="360" w:lineRule="auto"/>
              <w:jc w:val="center"/>
              <w:rPr>
                <w:rFonts w:asciiTheme="majorBidi" w:hAnsiTheme="majorBidi" w:cstheme="majorBidi"/>
              </w:rPr>
            </w:pPr>
            <w:r>
              <w:rPr>
                <w:rFonts w:asciiTheme="majorBidi" w:hAnsiTheme="majorBidi" w:cstheme="majorBidi"/>
              </w:rPr>
              <w:t>5941.03</w:t>
            </w:r>
          </w:p>
        </w:tc>
        <w:tc>
          <w:tcPr>
            <w:tcW w:w="2520" w:type="dxa"/>
            <w:vAlign w:val="center"/>
          </w:tcPr>
          <w:p w14:paraId="7BBA29C9" w14:textId="77777777" w:rsidR="00A56E5B" w:rsidRPr="007942F2" w:rsidRDefault="00F02A62" w:rsidP="00EF6A4B">
            <w:pPr>
              <w:spacing w:line="360" w:lineRule="auto"/>
              <w:jc w:val="center"/>
              <w:rPr>
                <w:rFonts w:asciiTheme="majorBidi" w:hAnsiTheme="majorBidi" w:cstheme="majorBidi"/>
                <w:b/>
                <w:bCs/>
              </w:rPr>
            </w:pPr>
            <w:r>
              <w:rPr>
                <w:rFonts w:asciiTheme="majorBidi" w:hAnsiTheme="majorBidi" w:cstheme="majorBidi"/>
                <w:b/>
                <w:bCs/>
              </w:rPr>
              <w:t>0.28%</w:t>
            </w:r>
          </w:p>
        </w:tc>
      </w:tr>
      <w:tr w:rsidR="00B96EE0" w:rsidRPr="007942F2" w14:paraId="30AFC594" w14:textId="77777777" w:rsidTr="004E387B">
        <w:trPr>
          <w:jc w:val="center"/>
        </w:trPr>
        <w:tc>
          <w:tcPr>
            <w:tcW w:w="2520" w:type="dxa"/>
            <w:vAlign w:val="center"/>
          </w:tcPr>
          <w:p w14:paraId="0C7E13D2"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Order Book</w:t>
            </w:r>
          </w:p>
        </w:tc>
        <w:tc>
          <w:tcPr>
            <w:tcW w:w="2520" w:type="dxa"/>
            <w:vAlign w:val="center"/>
          </w:tcPr>
          <w:p w14:paraId="5BCB1157" w14:textId="77777777" w:rsidR="00A56E5B" w:rsidRPr="007942F2" w:rsidRDefault="00F02A62" w:rsidP="00EF6A4B">
            <w:pPr>
              <w:spacing w:line="360" w:lineRule="auto"/>
              <w:jc w:val="center"/>
              <w:rPr>
                <w:rFonts w:asciiTheme="majorBidi" w:hAnsiTheme="majorBidi" w:cstheme="majorBidi"/>
              </w:rPr>
            </w:pPr>
            <w:r>
              <w:rPr>
                <w:rFonts w:asciiTheme="majorBidi" w:hAnsiTheme="majorBidi" w:cstheme="majorBidi"/>
              </w:rPr>
              <w:t>178648.17</w:t>
            </w:r>
          </w:p>
        </w:tc>
        <w:tc>
          <w:tcPr>
            <w:tcW w:w="2520" w:type="dxa"/>
            <w:vAlign w:val="center"/>
          </w:tcPr>
          <w:p w14:paraId="18651D56" w14:textId="77777777" w:rsidR="00A56E5B" w:rsidRPr="007942F2" w:rsidRDefault="00F02A62" w:rsidP="00EF6A4B">
            <w:pPr>
              <w:spacing w:line="360" w:lineRule="auto"/>
              <w:jc w:val="center"/>
              <w:rPr>
                <w:rFonts w:asciiTheme="majorBidi" w:hAnsiTheme="majorBidi" w:cstheme="majorBidi"/>
              </w:rPr>
            </w:pPr>
            <w:r>
              <w:rPr>
                <w:rFonts w:asciiTheme="majorBidi" w:hAnsiTheme="majorBidi" w:cstheme="majorBidi"/>
              </w:rPr>
              <w:t>157940.16</w:t>
            </w:r>
          </w:p>
        </w:tc>
        <w:tc>
          <w:tcPr>
            <w:tcW w:w="2520" w:type="dxa"/>
            <w:vAlign w:val="center"/>
          </w:tcPr>
          <w:p w14:paraId="7A2320D7" w14:textId="77777777" w:rsidR="00A56E5B" w:rsidRPr="007942F2" w:rsidRDefault="00F02A62" w:rsidP="00EF6A4B">
            <w:pPr>
              <w:spacing w:line="360" w:lineRule="auto"/>
              <w:jc w:val="center"/>
              <w:rPr>
                <w:rFonts w:asciiTheme="majorBidi" w:hAnsiTheme="majorBidi" w:cstheme="majorBidi"/>
                <w:b/>
                <w:bCs/>
              </w:rPr>
            </w:pPr>
            <w:r>
              <w:rPr>
                <w:rFonts w:asciiTheme="majorBidi" w:hAnsiTheme="majorBidi" w:cstheme="majorBidi"/>
                <w:b/>
                <w:bCs/>
              </w:rPr>
              <w:t>-8.19%</w:t>
            </w:r>
          </w:p>
        </w:tc>
      </w:tr>
    </w:tbl>
    <w:p w14:paraId="623B80C7" w14:textId="77777777" w:rsidR="00A56E5B" w:rsidRPr="007942F2" w:rsidRDefault="00000000" w:rsidP="00EF6A4B">
      <w:pPr>
        <w:spacing w:after="120" w:line="360" w:lineRule="auto"/>
        <w:jc w:val="center"/>
        <w:rPr>
          <w:rFonts w:asciiTheme="majorBidi" w:hAnsiTheme="majorBidi" w:cstheme="majorBidi"/>
        </w:rPr>
      </w:pPr>
      <w:r>
        <w:rPr>
          <w:rFonts w:asciiTheme="majorBidi" w:hAnsiTheme="majorBidi" w:cstheme="majorBidi"/>
          <w:i/>
        </w:rPr>
        <w:t>Source: To be completed from the R/Prophet output</w:t>
      </w:r>
    </w:p>
    <w:p w14:paraId="1FC82D1C" w14:textId="77777777" w:rsidR="00A56E5B" w:rsidRPr="007942F2" w:rsidRDefault="00000000" w:rsidP="00EF6A4B">
      <w:pPr>
        <w:pStyle w:val="Heading1"/>
        <w:keepNext/>
        <w:spacing w:line="360" w:lineRule="auto"/>
        <w:rPr>
          <w:rFonts w:asciiTheme="majorBidi" w:hAnsiTheme="majorBidi"/>
          <w:color w:val="auto"/>
          <w:u w:val="single"/>
        </w:rPr>
      </w:pPr>
      <w:r>
        <w:rPr>
          <w:rFonts w:asciiTheme="majorBidi" w:hAnsiTheme="majorBidi"/>
          <w:b/>
          <w:color w:val="auto"/>
          <w:sz w:val="28"/>
        </w:rPr>
        <w:t>4.5 Primary Data Analysis – PGDM Student Survey</w:t>
      </w:r>
    </w:p>
    <w:p w14:paraId="5D774457" w14:textId="77777777" w:rsidR="00501D91" w:rsidRPr="007530A7" w:rsidRDefault="00000000" w:rsidP="007530A7">
      <w:pPr>
        <w:spacing w:line="360" w:lineRule="auto"/>
        <w:jc w:val="both"/>
        <w:rPr>
          <w:rFonts w:asciiTheme="majorBidi" w:hAnsiTheme="majorBidi" w:cstheme="majorBidi"/>
        </w:rPr>
      </w:pPr>
      <w:r>
        <w:rPr>
          <w:rFonts w:asciiTheme="majorBidi" w:hAnsiTheme="majorBidi" w:cstheme="majorBidi"/>
          <w:sz w:val="24"/>
        </w:rPr>
        <w:t>Primary data constitutes an important part of the present study. An anonymous survey was administered to PGDM students to understand their practical exposure to financial reporting, FP&amp;A, Excel, BI tools and dashboarding, together with their perceptions of career relevance and curriculum preparedness. A total of 113 valid responses were analyzed. The survey instrument contained 16 questions: six background/categorical questions, five opinion or multiple-choice questions, and four questions measured on a 0–10 confidence/perception scale. The raw respondent-level data are retained in the source report for verification.</w:t>
      </w:r>
    </w:p>
    <w:p w14:paraId="4385AE26" w14:textId="77777777" w:rsidR="00A56E5B" w:rsidRPr="007942F2" w:rsidRDefault="00000000" w:rsidP="00EF6A4B">
      <w:pPr>
        <w:keepNext/>
        <w:spacing w:before="120" w:after="60" w:line="360" w:lineRule="auto"/>
        <w:jc w:val="center"/>
        <w:rPr>
          <w:rFonts w:asciiTheme="majorBidi" w:hAnsiTheme="majorBidi" w:cstheme="majorBidi"/>
        </w:rPr>
      </w:pPr>
      <w:r>
        <w:rPr>
          <w:rFonts w:asciiTheme="majorBidi" w:hAnsiTheme="majorBidi" w:cstheme="majorBidi"/>
          <w:b/>
          <w:sz w:val="24"/>
        </w:rPr>
        <w:t>Table 4.6: Primary Data Methodology</w:t>
      </w:r>
    </w:p>
    <w:tbl>
      <w:tblPr>
        <w:tblStyle w:val="TableGrid"/>
        <w:tblW w:w="0" w:type="auto"/>
        <w:jc w:val="center"/>
        <w:tblInd w:w="0" w:type="dxa"/>
        <w:tblLook w:val="04A0" w:firstRow="1" w:lastRow="0" w:firstColumn="1" w:lastColumn="0" w:noHBand="0" w:noVBand="1"/>
      </w:tblPr>
      <w:tblGrid>
        <w:gridCol w:w="3995"/>
        <w:gridCol w:w="3941"/>
      </w:tblGrid>
      <w:tr w:rsidR="00B96EE0" w:rsidRPr="007942F2" w14:paraId="18632E45" w14:textId="77777777" w:rsidTr="004E387B">
        <w:trPr>
          <w:tblHeader/>
          <w:jc w:val="center"/>
        </w:trPr>
        <w:tc>
          <w:tcPr>
            <w:tcW w:w="5040" w:type="dxa"/>
            <w:shd w:val="clear" w:color="auto" w:fill="D9E1F2"/>
            <w:vAlign w:val="center"/>
          </w:tcPr>
          <w:p w14:paraId="7A76BAE6"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b/>
              </w:rPr>
              <w:t>Primary-data characteristic</w:t>
            </w:r>
          </w:p>
        </w:tc>
        <w:tc>
          <w:tcPr>
            <w:tcW w:w="5040" w:type="dxa"/>
            <w:shd w:val="clear" w:color="auto" w:fill="D9E1F2"/>
            <w:vAlign w:val="center"/>
          </w:tcPr>
          <w:p w14:paraId="37ECF441"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b/>
              </w:rPr>
              <w:t>Description</w:t>
            </w:r>
          </w:p>
        </w:tc>
      </w:tr>
      <w:tr w:rsidR="00B96EE0" w:rsidRPr="007942F2" w14:paraId="02B4E12F" w14:textId="77777777" w:rsidTr="004E387B">
        <w:trPr>
          <w:jc w:val="center"/>
        </w:trPr>
        <w:tc>
          <w:tcPr>
            <w:tcW w:w="5040" w:type="dxa"/>
            <w:vAlign w:val="center"/>
          </w:tcPr>
          <w:p w14:paraId="2FF2B993"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Sample size</w:t>
            </w:r>
          </w:p>
        </w:tc>
        <w:tc>
          <w:tcPr>
            <w:tcW w:w="5040" w:type="dxa"/>
            <w:vAlign w:val="center"/>
          </w:tcPr>
          <w:p w14:paraId="0DC61233"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113 valid responses</w:t>
            </w:r>
          </w:p>
        </w:tc>
      </w:tr>
      <w:tr w:rsidR="00B96EE0" w:rsidRPr="007942F2" w14:paraId="62D21277" w14:textId="77777777" w:rsidTr="004E387B">
        <w:trPr>
          <w:jc w:val="center"/>
        </w:trPr>
        <w:tc>
          <w:tcPr>
            <w:tcW w:w="5040" w:type="dxa"/>
            <w:vAlign w:val="center"/>
          </w:tcPr>
          <w:p w14:paraId="702F7375"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Data collection</w:t>
            </w:r>
          </w:p>
        </w:tc>
        <w:tc>
          <w:tcPr>
            <w:tcW w:w="5040" w:type="dxa"/>
            <w:vAlign w:val="center"/>
          </w:tcPr>
          <w:p w14:paraId="676D2FDD"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Anonymous PGDM student evaluation survey</w:t>
            </w:r>
          </w:p>
        </w:tc>
      </w:tr>
      <w:tr w:rsidR="00B96EE0" w:rsidRPr="007942F2" w14:paraId="4B8F2719" w14:textId="77777777" w:rsidTr="004E387B">
        <w:trPr>
          <w:jc w:val="center"/>
        </w:trPr>
        <w:tc>
          <w:tcPr>
            <w:tcW w:w="5040" w:type="dxa"/>
            <w:vAlign w:val="center"/>
          </w:tcPr>
          <w:p w14:paraId="301B4FA0"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Respondent identification</w:t>
            </w:r>
          </w:p>
        </w:tc>
        <w:tc>
          <w:tcPr>
            <w:tcW w:w="5040" w:type="dxa"/>
            <w:vAlign w:val="center"/>
          </w:tcPr>
          <w:p w14:paraId="22CA7249"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No respondent-identifying email data retained</w:t>
            </w:r>
          </w:p>
        </w:tc>
      </w:tr>
      <w:tr w:rsidR="00B96EE0" w:rsidRPr="007942F2" w14:paraId="60F1AD81" w14:textId="77777777" w:rsidTr="004E387B">
        <w:trPr>
          <w:jc w:val="center"/>
        </w:trPr>
        <w:tc>
          <w:tcPr>
            <w:tcW w:w="5040" w:type="dxa"/>
            <w:vAlign w:val="center"/>
          </w:tcPr>
          <w:p w14:paraId="4DDBB5FC"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Instrument</w:t>
            </w:r>
          </w:p>
        </w:tc>
        <w:tc>
          <w:tcPr>
            <w:tcW w:w="5040" w:type="dxa"/>
            <w:vAlign w:val="center"/>
          </w:tcPr>
          <w:p w14:paraId="00E15E77"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16 questions</w:t>
            </w:r>
          </w:p>
        </w:tc>
      </w:tr>
      <w:tr w:rsidR="00B96EE0" w:rsidRPr="007942F2" w14:paraId="5384D61A" w14:textId="77777777" w:rsidTr="004E387B">
        <w:trPr>
          <w:jc w:val="center"/>
        </w:trPr>
        <w:tc>
          <w:tcPr>
            <w:tcW w:w="5040" w:type="dxa"/>
            <w:vAlign w:val="center"/>
          </w:tcPr>
          <w:p w14:paraId="329A297F"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Analysis approach</w:t>
            </w:r>
          </w:p>
        </w:tc>
        <w:tc>
          <w:tcPr>
            <w:tcW w:w="5040" w:type="dxa"/>
            <w:vAlign w:val="center"/>
          </w:tcPr>
          <w:p w14:paraId="5F36C733"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Frequency, percentage, mean scores and cross-tabulation</w:t>
            </w:r>
          </w:p>
        </w:tc>
      </w:tr>
    </w:tbl>
    <w:p w14:paraId="2A1696D6" w14:textId="77777777" w:rsidR="00A56E5B" w:rsidRPr="007942F2" w:rsidRDefault="00000000" w:rsidP="00EF6A4B">
      <w:pPr>
        <w:spacing w:after="120" w:line="360" w:lineRule="auto"/>
        <w:jc w:val="center"/>
        <w:rPr>
          <w:rFonts w:asciiTheme="majorBidi" w:hAnsiTheme="majorBidi" w:cstheme="majorBidi"/>
        </w:rPr>
      </w:pPr>
      <w:r>
        <w:rPr>
          <w:rFonts w:asciiTheme="majorBidi" w:hAnsiTheme="majorBidi" w:cstheme="majorBidi"/>
          <w:i/>
        </w:rPr>
        <w:t>Source: Draft Report.docx – Evaluation Survey Report</w:t>
      </w:r>
    </w:p>
    <w:p w14:paraId="3FA55F17" w14:textId="77777777" w:rsidR="00A56E5B" w:rsidRPr="007942F2" w:rsidRDefault="00000000" w:rsidP="00EF6A4B">
      <w:pPr>
        <w:spacing w:line="360" w:lineRule="auto"/>
        <w:jc w:val="both"/>
        <w:rPr>
          <w:rFonts w:asciiTheme="majorBidi" w:hAnsiTheme="majorBidi" w:cstheme="majorBidi"/>
        </w:rPr>
      </w:pPr>
      <w:r>
        <w:rPr>
          <w:rFonts w:asciiTheme="majorBidi" w:hAnsiTheme="majorBidi" w:cstheme="majorBidi"/>
          <w:sz w:val="24"/>
        </w:rPr>
        <w:t>The primary survey is not merely supplementary background information. It directly contributes evidence to the study's focus on FP&amp;A, BI and analytics readiness. The results help establish whether learners possess practical exposure to the tools required for modern FP&amp;A work and whether they perceive a gap between academic preparation and industry expectations.</w:t>
      </w:r>
    </w:p>
    <w:p w14:paraId="463DDCE8" w14:textId="77777777" w:rsidR="00A56E5B" w:rsidRPr="007942F2" w:rsidRDefault="00000000" w:rsidP="00EF6A4B">
      <w:pPr>
        <w:spacing w:line="360" w:lineRule="auto"/>
        <w:jc w:val="center"/>
        <w:rPr>
          <w:rFonts w:asciiTheme="majorBidi" w:hAnsiTheme="majorBidi" w:cstheme="majorBidi"/>
        </w:rPr>
      </w:pPr>
      <w:r>
        <w:rPr>
          <w:rFonts w:asciiTheme="majorBidi" w:hAnsiTheme="majorBidi" w:cstheme="majorBidi"/>
          <w:noProof/>
          <w:sz w:val="24"/>
        </w:rPr>
        <w:lastRenderedPageBreak/>
        <w:drawing>
          <wp:inline distT="0" distB="0" distL="0" distR="0" wp14:anchorId="08EBF419" wp14:editId="0249A824">
            <wp:extent cx="5676900" cy="3406140"/>
            <wp:effectExtent l="0" t="0" r="0" b="3810"/>
            <wp:docPr id="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urvey_q1_specialization.png"/>
                    <pic:cNvPicPr/>
                  </pic:nvPicPr>
                  <pic:blipFill>
                    <a:blip r:embed="rId15"/>
                    <a:stretch>
                      <a:fillRect/>
                    </a:stretch>
                  </pic:blipFill>
                  <pic:spPr>
                    <a:xfrm>
                      <a:off x="0" y="0"/>
                      <a:ext cx="5676900" cy="3406140"/>
                    </a:xfrm>
                    <a:prstGeom prst="rect">
                      <a:avLst/>
                    </a:prstGeom>
                  </pic:spPr>
                </pic:pic>
              </a:graphicData>
            </a:graphic>
          </wp:inline>
        </w:drawing>
      </w:r>
    </w:p>
    <w:p w14:paraId="4E508B2B" w14:textId="77777777" w:rsidR="00A56E5B" w:rsidRPr="007942F2" w:rsidRDefault="00000000" w:rsidP="00EF6A4B">
      <w:pPr>
        <w:keepNext/>
        <w:spacing w:before="120" w:after="60" w:line="360" w:lineRule="auto"/>
        <w:jc w:val="center"/>
        <w:rPr>
          <w:rFonts w:asciiTheme="majorBidi" w:hAnsiTheme="majorBidi" w:cstheme="majorBidi"/>
        </w:rPr>
      </w:pPr>
      <w:r>
        <w:rPr>
          <w:rFonts w:asciiTheme="majorBidi" w:hAnsiTheme="majorBidi" w:cstheme="majorBidi"/>
          <w:b/>
          <w:sz w:val="24"/>
        </w:rPr>
        <w:t>Figure 4.5: Q1. Specialization</w:t>
      </w:r>
    </w:p>
    <w:p w14:paraId="02F7D721" w14:textId="77777777" w:rsidR="00A56E5B" w:rsidRDefault="00000000" w:rsidP="00EF6A4B">
      <w:pPr>
        <w:spacing w:after="120" w:line="360" w:lineRule="auto"/>
        <w:jc w:val="center"/>
        <w:rPr>
          <w:i/>
        </w:rPr>
      </w:pPr>
      <w:r>
        <w:rPr>
          <w:i/>
        </w:rPr>
        <w:t>Source: Primary survey – 113 valid responses</w:t>
      </w:r>
    </w:p>
    <w:p w14:paraId="4E6D69E9" w14:textId="77777777" w:rsidR="00B23AA8" w:rsidRPr="007942F2" w:rsidRDefault="00B23AA8" w:rsidP="00EF6A4B">
      <w:pPr>
        <w:spacing w:after="120" w:line="360" w:lineRule="auto"/>
        <w:jc w:val="center"/>
      </w:pPr>
    </w:p>
    <w:p w14:paraId="7904ACAE" w14:textId="77777777" w:rsidR="00A56E5B" w:rsidRPr="007942F2" w:rsidRDefault="00000000" w:rsidP="00EF6A4B">
      <w:pPr>
        <w:keepNext/>
        <w:spacing w:before="120" w:after="60" w:line="360" w:lineRule="auto"/>
        <w:jc w:val="center"/>
        <w:rPr>
          <w:rFonts w:asciiTheme="majorBidi" w:hAnsiTheme="majorBidi" w:cstheme="majorBidi"/>
        </w:rPr>
      </w:pPr>
      <w:r>
        <w:rPr>
          <w:rFonts w:asciiTheme="majorBidi" w:hAnsiTheme="majorBidi" w:cstheme="majorBidi"/>
          <w:b/>
          <w:sz w:val="24"/>
        </w:rPr>
        <w:t>Table 4.7: Q1 Frequency Distribution</w:t>
      </w:r>
    </w:p>
    <w:tbl>
      <w:tblPr>
        <w:tblStyle w:val="TableGrid"/>
        <w:tblW w:w="0" w:type="auto"/>
        <w:jc w:val="center"/>
        <w:tblInd w:w="0" w:type="dxa"/>
        <w:tblLook w:val="04A0" w:firstRow="1" w:lastRow="0" w:firstColumn="1" w:lastColumn="0" w:noHBand="0" w:noVBand="1"/>
      </w:tblPr>
      <w:tblGrid>
        <w:gridCol w:w="2635"/>
        <w:gridCol w:w="2645"/>
        <w:gridCol w:w="2656"/>
      </w:tblGrid>
      <w:tr w:rsidR="00B96EE0" w:rsidRPr="007942F2" w14:paraId="1FDE9DC3" w14:textId="77777777" w:rsidTr="004E387B">
        <w:trPr>
          <w:tblHeader/>
          <w:jc w:val="center"/>
        </w:trPr>
        <w:tc>
          <w:tcPr>
            <w:tcW w:w="3360" w:type="dxa"/>
            <w:shd w:val="clear" w:color="auto" w:fill="D9E1F2"/>
            <w:vAlign w:val="center"/>
          </w:tcPr>
          <w:p w14:paraId="4361890C"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b/>
              </w:rPr>
              <w:t>Response</w:t>
            </w:r>
          </w:p>
        </w:tc>
        <w:tc>
          <w:tcPr>
            <w:tcW w:w="3360" w:type="dxa"/>
            <w:shd w:val="clear" w:color="auto" w:fill="D9E1F2"/>
            <w:vAlign w:val="center"/>
          </w:tcPr>
          <w:p w14:paraId="0FD36941"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b/>
              </w:rPr>
              <w:t>Frequency</w:t>
            </w:r>
          </w:p>
        </w:tc>
        <w:tc>
          <w:tcPr>
            <w:tcW w:w="3360" w:type="dxa"/>
            <w:shd w:val="clear" w:color="auto" w:fill="D9E1F2"/>
            <w:vAlign w:val="center"/>
          </w:tcPr>
          <w:p w14:paraId="3C799890"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b/>
              </w:rPr>
              <w:t>Percentage</w:t>
            </w:r>
          </w:p>
        </w:tc>
      </w:tr>
      <w:tr w:rsidR="00B96EE0" w:rsidRPr="007942F2" w14:paraId="53F56C36" w14:textId="77777777" w:rsidTr="004E387B">
        <w:trPr>
          <w:jc w:val="center"/>
        </w:trPr>
        <w:tc>
          <w:tcPr>
            <w:tcW w:w="3360" w:type="dxa"/>
            <w:vAlign w:val="center"/>
          </w:tcPr>
          <w:p w14:paraId="3A570653"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Operations</w:t>
            </w:r>
          </w:p>
        </w:tc>
        <w:tc>
          <w:tcPr>
            <w:tcW w:w="3360" w:type="dxa"/>
            <w:vAlign w:val="center"/>
          </w:tcPr>
          <w:p w14:paraId="379A78BE"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29</w:t>
            </w:r>
          </w:p>
        </w:tc>
        <w:tc>
          <w:tcPr>
            <w:tcW w:w="3360" w:type="dxa"/>
            <w:vAlign w:val="center"/>
          </w:tcPr>
          <w:p w14:paraId="3C16DBA7"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25.7</w:t>
            </w:r>
          </w:p>
        </w:tc>
      </w:tr>
      <w:tr w:rsidR="00B96EE0" w:rsidRPr="007942F2" w14:paraId="292CA199" w14:textId="77777777" w:rsidTr="004E387B">
        <w:trPr>
          <w:jc w:val="center"/>
        </w:trPr>
        <w:tc>
          <w:tcPr>
            <w:tcW w:w="3360" w:type="dxa"/>
            <w:vAlign w:val="center"/>
          </w:tcPr>
          <w:p w14:paraId="09452598"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Analytics</w:t>
            </w:r>
          </w:p>
        </w:tc>
        <w:tc>
          <w:tcPr>
            <w:tcW w:w="3360" w:type="dxa"/>
            <w:vAlign w:val="center"/>
          </w:tcPr>
          <w:p w14:paraId="3CBFE0C1"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26</w:t>
            </w:r>
          </w:p>
        </w:tc>
        <w:tc>
          <w:tcPr>
            <w:tcW w:w="3360" w:type="dxa"/>
            <w:vAlign w:val="center"/>
          </w:tcPr>
          <w:p w14:paraId="281E3038"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23.0</w:t>
            </w:r>
          </w:p>
        </w:tc>
      </w:tr>
      <w:tr w:rsidR="00B96EE0" w:rsidRPr="007942F2" w14:paraId="23B61614" w14:textId="77777777" w:rsidTr="004E387B">
        <w:trPr>
          <w:jc w:val="center"/>
        </w:trPr>
        <w:tc>
          <w:tcPr>
            <w:tcW w:w="3360" w:type="dxa"/>
            <w:vAlign w:val="center"/>
          </w:tcPr>
          <w:p w14:paraId="30402879"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Finance</w:t>
            </w:r>
          </w:p>
        </w:tc>
        <w:tc>
          <w:tcPr>
            <w:tcW w:w="3360" w:type="dxa"/>
            <w:vAlign w:val="center"/>
          </w:tcPr>
          <w:p w14:paraId="285D8526"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25</w:t>
            </w:r>
          </w:p>
        </w:tc>
        <w:tc>
          <w:tcPr>
            <w:tcW w:w="3360" w:type="dxa"/>
            <w:vAlign w:val="center"/>
          </w:tcPr>
          <w:p w14:paraId="26C9B875"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22.1</w:t>
            </w:r>
          </w:p>
        </w:tc>
      </w:tr>
      <w:tr w:rsidR="00B96EE0" w:rsidRPr="007942F2" w14:paraId="487C29F3" w14:textId="77777777" w:rsidTr="004E387B">
        <w:trPr>
          <w:jc w:val="center"/>
        </w:trPr>
        <w:tc>
          <w:tcPr>
            <w:tcW w:w="3360" w:type="dxa"/>
            <w:vAlign w:val="center"/>
          </w:tcPr>
          <w:p w14:paraId="1B79D23D"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HR</w:t>
            </w:r>
          </w:p>
        </w:tc>
        <w:tc>
          <w:tcPr>
            <w:tcW w:w="3360" w:type="dxa"/>
            <w:vAlign w:val="center"/>
          </w:tcPr>
          <w:p w14:paraId="2B8320E3"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20</w:t>
            </w:r>
          </w:p>
        </w:tc>
        <w:tc>
          <w:tcPr>
            <w:tcW w:w="3360" w:type="dxa"/>
            <w:vAlign w:val="center"/>
          </w:tcPr>
          <w:p w14:paraId="60917D2E"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17.7</w:t>
            </w:r>
          </w:p>
        </w:tc>
      </w:tr>
      <w:tr w:rsidR="00B96EE0" w:rsidRPr="007942F2" w14:paraId="05D53F9F" w14:textId="77777777" w:rsidTr="004E387B">
        <w:trPr>
          <w:jc w:val="center"/>
        </w:trPr>
        <w:tc>
          <w:tcPr>
            <w:tcW w:w="3360" w:type="dxa"/>
            <w:vAlign w:val="center"/>
          </w:tcPr>
          <w:p w14:paraId="5E6219C1"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Marketing</w:t>
            </w:r>
          </w:p>
        </w:tc>
        <w:tc>
          <w:tcPr>
            <w:tcW w:w="3360" w:type="dxa"/>
            <w:vAlign w:val="center"/>
          </w:tcPr>
          <w:p w14:paraId="7482F014"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13</w:t>
            </w:r>
          </w:p>
        </w:tc>
        <w:tc>
          <w:tcPr>
            <w:tcW w:w="3360" w:type="dxa"/>
            <w:vAlign w:val="center"/>
          </w:tcPr>
          <w:p w14:paraId="5E412FD7"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11.5</w:t>
            </w:r>
          </w:p>
        </w:tc>
      </w:tr>
    </w:tbl>
    <w:p w14:paraId="60F67B8B" w14:textId="77777777" w:rsidR="00A56E5B" w:rsidRPr="007942F2" w:rsidRDefault="00000000" w:rsidP="00EF6A4B">
      <w:pPr>
        <w:spacing w:after="120" w:line="360" w:lineRule="auto"/>
        <w:jc w:val="center"/>
        <w:rPr>
          <w:rFonts w:asciiTheme="majorBidi" w:hAnsiTheme="majorBidi" w:cstheme="majorBidi"/>
        </w:rPr>
      </w:pPr>
      <w:r>
        <w:rPr>
          <w:rFonts w:asciiTheme="majorBidi" w:hAnsiTheme="majorBidi" w:cstheme="majorBidi"/>
          <w:i/>
        </w:rPr>
        <w:t>Source: Primary survey – 113 valid responses</w:t>
      </w:r>
    </w:p>
    <w:p w14:paraId="6AEE79F5" w14:textId="77777777" w:rsidR="00A56E5B" w:rsidRPr="007942F2" w:rsidRDefault="00000000" w:rsidP="00EF6A4B">
      <w:pPr>
        <w:spacing w:line="360" w:lineRule="auto"/>
        <w:jc w:val="both"/>
        <w:rPr>
          <w:rFonts w:asciiTheme="majorBidi" w:hAnsiTheme="majorBidi" w:cstheme="majorBidi"/>
        </w:rPr>
      </w:pPr>
      <w:r>
        <w:rPr>
          <w:rFonts w:asciiTheme="majorBidi" w:hAnsiTheme="majorBidi" w:cstheme="majorBidi"/>
          <w:sz w:val="24"/>
        </w:rPr>
        <w:t>Interpretation: The respondents represent five specializations. Operations is the largest group with 29 respondents (26%), followed by Analytics with 26, Finance with 25, HR with 20 and Marketing with 13. The distribution provides representation across multiple PGDM functional areas.</w:t>
      </w:r>
    </w:p>
    <w:p w14:paraId="59C98C83" w14:textId="77777777" w:rsidR="00A56E5B" w:rsidRPr="007942F2" w:rsidRDefault="00000000" w:rsidP="00EF6A4B">
      <w:pPr>
        <w:spacing w:line="360" w:lineRule="auto"/>
        <w:jc w:val="center"/>
        <w:rPr>
          <w:rFonts w:asciiTheme="majorBidi" w:hAnsiTheme="majorBidi" w:cstheme="majorBidi"/>
        </w:rPr>
      </w:pPr>
      <w:r>
        <w:rPr>
          <w:rFonts w:asciiTheme="majorBidi" w:hAnsiTheme="majorBidi" w:cstheme="majorBidi"/>
          <w:noProof/>
          <w:sz w:val="24"/>
        </w:rPr>
        <w:lastRenderedPageBreak/>
        <w:drawing>
          <wp:inline distT="0" distB="0" distL="0" distR="0" wp14:anchorId="214BBF2D" wp14:editId="037B29F8">
            <wp:extent cx="5676900" cy="3406140"/>
            <wp:effectExtent l="0" t="0" r="0" b="3810"/>
            <wp:docPr id="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urvey_q2_internship.png"/>
                    <pic:cNvPicPr/>
                  </pic:nvPicPr>
                  <pic:blipFill>
                    <a:blip r:embed="rId16"/>
                    <a:stretch>
                      <a:fillRect/>
                    </a:stretch>
                  </pic:blipFill>
                  <pic:spPr>
                    <a:xfrm>
                      <a:off x="0" y="0"/>
                      <a:ext cx="5681067" cy="3408640"/>
                    </a:xfrm>
                    <a:prstGeom prst="rect">
                      <a:avLst/>
                    </a:prstGeom>
                  </pic:spPr>
                </pic:pic>
              </a:graphicData>
            </a:graphic>
          </wp:inline>
        </w:drawing>
      </w:r>
    </w:p>
    <w:p w14:paraId="242055A2" w14:textId="77777777" w:rsidR="00A56E5B" w:rsidRPr="007942F2" w:rsidRDefault="00000000" w:rsidP="00EF6A4B">
      <w:pPr>
        <w:keepNext/>
        <w:spacing w:before="120" w:after="60" w:line="360" w:lineRule="auto"/>
        <w:jc w:val="center"/>
        <w:rPr>
          <w:rFonts w:asciiTheme="majorBidi" w:hAnsiTheme="majorBidi" w:cstheme="majorBidi"/>
        </w:rPr>
      </w:pPr>
      <w:r>
        <w:rPr>
          <w:rFonts w:asciiTheme="majorBidi" w:hAnsiTheme="majorBidi" w:cstheme="majorBidi"/>
          <w:b/>
          <w:sz w:val="24"/>
        </w:rPr>
        <w:t>Figure 4.6: Q2. FP&amp;A / Power BI internship experience</w:t>
      </w:r>
    </w:p>
    <w:p w14:paraId="0781EBBE" w14:textId="77777777" w:rsidR="007530A7" w:rsidRDefault="00000000" w:rsidP="007530A7">
      <w:pPr>
        <w:spacing w:after="120" w:line="360" w:lineRule="auto"/>
        <w:jc w:val="center"/>
        <w:rPr>
          <w:i/>
        </w:rPr>
      </w:pPr>
      <w:r>
        <w:rPr>
          <w:i/>
        </w:rPr>
        <w:t>Source: Primary survey – 113 valid responses</w:t>
      </w:r>
    </w:p>
    <w:p w14:paraId="427CDD0C" w14:textId="77777777" w:rsidR="00B23AA8" w:rsidRPr="007530A7" w:rsidRDefault="00B23AA8" w:rsidP="007530A7">
      <w:pPr>
        <w:spacing w:after="120" w:line="360" w:lineRule="auto"/>
        <w:jc w:val="center"/>
        <w:rPr>
          <w:i/>
        </w:rPr>
      </w:pPr>
    </w:p>
    <w:p w14:paraId="1E3D7ADE" w14:textId="77777777" w:rsidR="00A56E5B" w:rsidRPr="007942F2" w:rsidRDefault="00000000" w:rsidP="00EF6A4B">
      <w:pPr>
        <w:keepNext/>
        <w:spacing w:before="120" w:after="60" w:line="360" w:lineRule="auto"/>
        <w:jc w:val="center"/>
        <w:rPr>
          <w:rFonts w:asciiTheme="majorBidi" w:hAnsiTheme="majorBidi" w:cstheme="majorBidi"/>
        </w:rPr>
      </w:pPr>
      <w:r>
        <w:rPr>
          <w:rFonts w:asciiTheme="majorBidi" w:hAnsiTheme="majorBidi" w:cstheme="majorBidi"/>
          <w:b/>
          <w:sz w:val="24"/>
        </w:rPr>
        <w:t>Table 4.8: Q2 Frequency Distribution</w:t>
      </w:r>
    </w:p>
    <w:tbl>
      <w:tblPr>
        <w:tblStyle w:val="TableGrid"/>
        <w:tblW w:w="0" w:type="auto"/>
        <w:jc w:val="center"/>
        <w:tblInd w:w="0" w:type="dxa"/>
        <w:tblLook w:val="04A0" w:firstRow="1" w:lastRow="0" w:firstColumn="1" w:lastColumn="0" w:noHBand="0" w:noVBand="1"/>
      </w:tblPr>
      <w:tblGrid>
        <w:gridCol w:w="2617"/>
        <w:gridCol w:w="2654"/>
        <w:gridCol w:w="2665"/>
      </w:tblGrid>
      <w:tr w:rsidR="00B96EE0" w:rsidRPr="007942F2" w14:paraId="0438EE6F" w14:textId="77777777" w:rsidTr="004E387B">
        <w:trPr>
          <w:tblHeader/>
          <w:jc w:val="center"/>
        </w:trPr>
        <w:tc>
          <w:tcPr>
            <w:tcW w:w="3360" w:type="dxa"/>
            <w:shd w:val="clear" w:color="auto" w:fill="D9E1F2"/>
            <w:vAlign w:val="center"/>
          </w:tcPr>
          <w:p w14:paraId="379F5BE2"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b/>
              </w:rPr>
              <w:t>Response</w:t>
            </w:r>
          </w:p>
        </w:tc>
        <w:tc>
          <w:tcPr>
            <w:tcW w:w="3360" w:type="dxa"/>
            <w:shd w:val="clear" w:color="auto" w:fill="D9E1F2"/>
            <w:vAlign w:val="center"/>
          </w:tcPr>
          <w:p w14:paraId="7794C0A5"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b/>
              </w:rPr>
              <w:t>Frequency</w:t>
            </w:r>
          </w:p>
        </w:tc>
        <w:tc>
          <w:tcPr>
            <w:tcW w:w="3360" w:type="dxa"/>
            <w:shd w:val="clear" w:color="auto" w:fill="D9E1F2"/>
            <w:vAlign w:val="center"/>
          </w:tcPr>
          <w:p w14:paraId="20AF6817"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b/>
              </w:rPr>
              <w:t>Percentage</w:t>
            </w:r>
          </w:p>
        </w:tc>
      </w:tr>
      <w:tr w:rsidR="00B96EE0" w:rsidRPr="007942F2" w14:paraId="4CA5E78B" w14:textId="77777777" w:rsidTr="004E387B">
        <w:trPr>
          <w:jc w:val="center"/>
        </w:trPr>
        <w:tc>
          <w:tcPr>
            <w:tcW w:w="3360" w:type="dxa"/>
            <w:vAlign w:val="center"/>
          </w:tcPr>
          <w:p w14:paraId="171FD505"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No</w:t>
            </w:r>
          </w:p>
        </w:tc>
        <w:tc>
          <w:tcPr>
            <w:tcW w:w="3360" w:type="dxa"/>
            <w:vAlign w:val="center"/>
          </w:tcPr>
          <w:p w14:paraId="3B3BD93D"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39</w:t>
            </w:r>
          </w:p>
        </w:tc>
        <w:tc>
          <w:tcPr>
            <w:tcW w:w="3360" w:type="dxa"/>
            <w:vAlign w:val="center"/>
          </w:tcPr>
          <w:p w14:paraId="0209CA63"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34.5</w:t>
            </w:r>
          </w:p>
        </w:tc>
      </w:tr>
      <w:tr w:rsidR="00B96EE0" w:rsidRPr="007942F2" w14:paraId="19E93A46" w14:textId="77777777" w:rsidTr="004E387B">
        <w:trPr>
          <w:jc w:val="center"/>
        </w:trPr>
        <w:tc>
          <w:tcPr>
            <w:tcW w:w="3360" w:type="dxa"/>
            <w:vAlign w:val="center"/>
          </w:tcPr>
          <w:p w14:paraId="13B0A674"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Yes, but unrelated field</w:t>
            </w:r>
          </w:p>
        </w:tc>
        <w:tc>
          <w:tcPr>
            <w:tcW w:w="3360" w:type="dxa"/>
            <w:vAlign w:val="center"/>
          </w:tcPr>
          <w:p w14:paraId="7AEE6A48"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32</w:t>
            </w:r>
          </w:p>
        </w:tc>
        <w:tc>
          <w:tcPr>
            <w:tcW w:w="3360" w:type="dxa"/>
            <w:vAlign w:val="center"/>
          </w:tcPr>
          <w:p w14:paraId="27704A90"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28.3</w:t>
            </w:r>
          </w:p>
        </w:tc>
      </w:tr>
      <w:tr w:rsidR="00B96EE0" w:rsidRPr="007942F2" w14:paraId="57F8C7CA" w14:textId="77777777" w:rsidTr="004E387B">
        <w:trPr>
          <w:jc w:val="center"/>
        </w:trPr>
        <w:tc>
          <w:tcPr>
            <w:tcW w:w="3360" w:type="dxa"/>
            <w:vAlign w:val="center"/>
          </w:tcPr>
          <w:p w14:paraId="236D5F9B"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Yes</w:t>
            </w:r>
          </w:p>
        </w:tc>
        <w:tc>
          <w:tcPr>
            <w:tcW w:w="3360" w:type="dxa"/>
            <w:vAlign w:val="center"/>
          </w:tcPr>
          <w:p w14:paraId="35F97E6C"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23</w:t>
            </w:r>
          </w:p>
        </w:tc>
        <w:tc>
          <w:tcPr>
            <w:tcW w:w="3360" w:type="dxa"/>
            <w:vAlign w:val="center"/>
          </w:tcPr>
          <w:p w14:paraId="3F73C928"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20.4</w:t>
            </w:r>
          </w:p>
        </w:tc>
      </w:tr>
      <w:tr w:rsidR="00B96EE0" w:rsidRPr="007942F2" w14:paraId="6202D7DB" w14:textId="77777777" w:rsidTr="004E387B">
        <w:trPr>
          <w:jc w:val="center"/>
        </w:trPr>
        <w:tc>
          <w:tcPr>
            <w:tcW w:w="3360" w:type="dxa"/>
            <w:vAlign w:val="center"/>
          </w:tcPr>
          <w:p w14:paraId="7E157C6D"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Currently in one</w:t>
            </w:r>
          </w:p>
        </w:tc>
        <w:tc>
          <w:tcPr>
            <w:tcW w:w="3360" w:type="dxa"/>
            <w:vAlign w:val="center"/>
          </w:tcPr>
          <w:p w14:paraId="19535EF5"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19</w:t>
            </w:r>
          </w:p>
        </w:tc>
        <w:tc>
          <w:tcPr>
            <w:tcW w:w="3360" w:type="dxa"/>
            <w:vAlign w:val="center"/>
          </w:tcPr>
          <w:p w14:paraId="2E6E8C23"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16.8</w:t>
            </w:r>
          </w:p>
        </w:tc>
      </w:tr>
    </w:tbl>
    <w:p w14:paraId="221FCECB" w14:textId="77777777" w:rsidR="00A56E5B" w:rsidRPr="007942F2" w:rsidRDefault="00000000" w:rsidP="00EF6A4B">
      <w:pPr>
        <w:spacing w:after="120" w:line="360" w:lineRule="auto"/>
        <w:jc w:val="center"/>
        <w:rPr>
          <w:rFonts w:asciiTheme="majorBidi" w:hAnsiTheme="majorBidi" w:cstheme="majorBidi"/>
        </w:rPr>
      </w:pPr>
      <w:r>
        <w:rPr>
          <w:rFonts w:asciiTheme="majorBidi" w:hAnsiTheme="majorBidi" w:cstheme="majorBidi"/>
          <w:i/>
        </w:rPr>
        <w:t>Source: Primary survey – 113 valid responses</w:t>
      </w:r>
    </w:p>
    <w:p w14:paraId="394CFA3E" w14:textId="77777777" w:rsidR="00A56E5B" w:rsidRPr="007942F2" w:rsidRDefault="00000000" w:rsidP="00EF6A4B">
      <w:pPr>
        <w:spacing w:line="360" w:lineRule="auto"/>
        <w:jc w:val="both"/>
        <w:rPr>
          <w:rFonts w:asciiTheme="majorBidi" w:hAnsiTheme="majorBidi" w:cstheme="majorBidi"/>
        </w:rPr>
      </w:pPr>
      <w:r>
        <w:rPr>
          <w:rFonts w:asciiTheme="majorBidi" w:hAnsiTheme="majorBidi" w:cstheme="majorBidi"/>
          <w:b/>
          <w:bCs/>
          <w:sz w:val="24"/>
        </w:rPr>
        <w:t>Interpretation:</w:t>
      </w:r>
      <w:r>
        <w:rPr>
          <w:rFonts w:asciiTheme="majorBidi" w:hAnsiTheme="majorBidi" w:cstheme="majorBidi"/>
          <w:sz w:val="24"/>
        </w:rPr>
        <w:t xml:space="preserve"> Thirty-nine respondents reported no relevant internship experience, while 23 had completed a relevant internship, 32 had internship experience in an unrelated field and 19 were currently in such an internship. Therefore, only a minority had completed directly relevant practical exposure at the time of the survey.</w:t>
      </w:r>
    </w:p>
    <w:p w14:paraId="5928F4B6" w14:textId="77777777" w:rsidR="00A56E5B" w:rsidRPr="007942F2" w:rsidRDefault="00000000" w:rsidP="00EF6A4B">
      <w:pPr>
        <w:spacing w:line="360" w:lineRule="auto"/>
        <w:jc w:val="center"/>
        <w:rPr>
          <w:rFonts w:asciiTheme="majorBidi" w:hAnsiTheme="majorBidi" w:cstheme="majorBidi"/>
        </w:rPr>
      </w:pPr>
      <w:r>
        <w:rPr>
          <w:rFonts w:asciiTheme="majorBidi" w:hAnsiTheme="majorBidi" w:cstheme="majorBidi"/>
          <w:noProof/>
          <w:sz w:val="24"/>
        </w:rPr>
        <w:lastRenderedPageBreak/>
        <w:drawing>
          <wp:inline distT="0" distB="0" distL="0" distR="0" wp14:anchorId="6716A1F5" wp14:editId="10971F4A">
            <wp:extent cx="5638800" cy="3383280"/>
            <wp:effectExtent l="0" t="0" r="0" b="7620"/>
            <wp:docPr id="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urvey_q3_excel.png"/>
                    <pic:cNvPicPr/>
                  </pic:nvPicPr>
                  <pic:blipFill>
                    <a:blip r:embed="rId17"/>
                    <a:stretch>
                      <a:fillRect/>
                    </a:stretch>
                  </pic:blipFill>
                  <pic:spPr>
                    <a:xfrm>
                      <a:off x="0" y="0"/>
                      <a:ext cx="5644190" cy="3386514"/>
                    </a:xfrm>
                    <a:prstGeom prst="rect">
                      <a:avLst/>
                    </a:prstGeom>
                  </pic:spPr>
                </pic:pic>
              </a:graphicData>
            </a:graphic>
          </wp:inline>
        </w:drawing>
      </w:r>
    </w:p>
    <w:p w14:paraId="1340E24E" w14:textId="77777777" w:rsidR="00A56E5B" w:rsidRPr="007942F2" w:rsidRDefault="00000000" w:rsidP="00EF6A4B">
      <w:pPr>
        <w:keepNext/>
        <w:spacing w:before="120" w:after="60" w:line="360" w:lineRule="auto"/>
        <w:jc w:val="center"/>
        <w:rPr>
          <w:rFonts w:asciiTheme="majorBidi" w:hAnsiTheme="majorBidi" w:cstheme="majorBidi"/>
        </w:rPr>
      </w:pPr>
      <w:r>
        <w:rPr>
          <w:rFonts w:asciiTheme="majorBidi" w:hAnsiTheme="majorBidi" w:cstheme="majorBidi"/>
          <w:b/>
          <w:sz w:val="24"/>
        </w:rPr>
        <w:t>Figure 4.7: Q3. Excel proficiency</w:t>
      </w:r>
    </w:p>
    <w:p w14:paraId="3B368B4D" w14:textId="77777777" w:rsidR="00A56E5B" w:rsidRDefault="00000000" w:rsidP="00EF6A4B">
      <w:pPr>
        <w:spacing w:after="120" w:line="360" w:lineRule="auto"/>
        <w:jc w:val="center"/>
        <w:rPr>
          <w:i/>
        </w:rPr>
      </w:pPr>
      <w:r>
        <w:rPr>
          <w:i/>
        </w:rPr>
        <w:t>Source: Primary survey – 113 valid responses</w:t>
      </w:r>
    </w:p>
    <w:p w14:paraId="6470AFD9" w14:textId="77777777" w:rsidR="00B23AA8" w:rsidRPr="007942F2" w:rsidRDefault="00B23AA8" w:rsidP="00EF6A4B">
      <w:pPr>
        <w:spacing w:after="120" w:line="360" w:lineRule="auto"/>
        <w:jc w:val="center"/>
      </w:pPr>
    </w:p>
    <w:p w14:paraId="368ACEF5" w14:textId="77777777" w:rsidR="00A56E5B" w:rsidRPr="007942F2" w:rsidRDefault="00000000" w:rsidP="00EF6A4B">
      <w:pPr>
        <w:keepNext/>
        <w:spacing w:before="120" w:after="60" w:line="360" w:lineRule="auto"/>
        <w:jc w:val="center"/>
        <w:rPr>
          <w:rFonts w:asciiTheme="majorBidi" w:hAnsiTheme="majorBidi" w:cstheme="majorBidi"/>
        </w:rPr>
      </w:pPr>
      <w:r>
        <w:rPr>
          <w:rFonts w:asciiTheme="majorBidi" w:hAnsiTheme="majorBidi" w:cstheme="majorBidi"/>
          <w:b/>
          <w:sz w:val="24"/>
        </w:rPr>
        <w:t>Table 4.9: Q3 Frequency Distribution</w:t>
      </w:r>
    </w:p>
    <w:tbl>
      <w:tblPr>
        <w:tblStyle w:val="TableGrid"/>
        <w:tblW w:w="0" w:type="auto"/>
        <w:jc w:val="center"/>
        <w:tblInd w:w="0" w:type="dxa"/>
        <w:tblLook w:val="04A0" w:firstRow="1" w:lastRow="0" w:firstColumn="1" w:lastColumn="0" w:noHBand="0" w:noVBand="1"/>
      </w:tblPr>
      <w:tblGrid>
        <w:gridCol w:w="2665"/>
        <w:gridCol w:w="2630"/>
        <w:gridCol w:w="2641"/>
      </w:tblGrid>
      <w:tr w:rsidR="00B96EE0" w:rsidRPr="007942F2" w14:paraId="6E7A39B9" w14:textId="77777777" w:rsidTr="004E387B">
        <w:trPr>
          <w:tblHeader/>
          <w:jc w:val="center"/>
        </w:trPr>
        <w:tc>
          <w:tcPr>
            <w:tcW w:w="3360" w:type="dxa"/>
            <w:shd w:val="clear" w:color="auto" w:fill="D9E1F2"/>
            <w:vAlign w:val="center"/>
          </w:tcPr>
          <w:p w14:paraId="06325982"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b/>
              </w:rPr>
              <w:t>Response</w:t>
            </w:r>
          </w:p>
        </w:tc>
        <w:tc>
          <w:tcPr>
            <w:tcW w:w="3360" w:type="dxa"/>
            <w:shd w:val="clear" w:color="auto" w:fill="D9E1F2"/>
            <w:vAlign w:val="center"/>
          </w:tcPr>
          <w:p w14:paraId="54A09529"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b/>
              </w:rPr>
              <w:t>Frequency</w:t>
            </w:r>
          </w:p>
        </w:tc>
        <w:tc>
          <w:tcPr>
            <w:tcW w:w="3360" w:type="dxa"/>
            <w:shd w:val="clear" w:color="auto" w:fill="D9E1F2"/>
            <w:vAlign w:val="center"/>
          </w:tcPr>
          <w:p w14:paraId="2F8723EE"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b/>
              </w:rPr>
              <w:t>Percentage</w:t>
            </w:r>
          </w:p>
        </w:tc>
      </w:tr>
      <w:tr w:rsidR="00B96EE0" w:rsidRPr="007942F2" w14:paraId="2B2F72B4" w14:textId="77777777" w:rsidTr="004E387B">
        <w:trPr>
          <w:jc w:val="center"/>
        </w:trPr>
        <w:tc>
          <w:tcPr>
            <w:tcW w:w="3360" w:type="dxa"/>
            <w:vAlign w:val="center"/>
          </w:tcPr>
          <w:p w14:paraId="62056D5C"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Advanced</w:t>
            </w:r>
          </w:p>
        </w:tc>
        <w:tc>
          <w:tcPr>
            <w:tcW w:w="3360" w:type="dxa"/>
            <w:vAlign w:val="center"/>
          </w:tcPr>
          <w:p w14:paraId="054145B5"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33</w:t>
            </w:r>
          </w:p>
        </w:tc>
        <w:tc>
          <w:tcPr>
            <w:tcW w:w="3360" w:type="dxa"/>
            <w:vAlign w:val="center"/>
          </w:tcPr>
          <w:p w14:paraId="341BD7B8"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29.2</w:t>
            </w:r>
          </w:p>
        </w:tc>
      </w:tr>
      <w:tr w:rsidR="00B96EE0" w:rsidRPr="007942F2" w14:paraId="772DEE3F" w14:textId="77777777" w:rsidTr="004E387B">
        <w:trPr>
          <w:jc w:val="center"/>
        </w:trPr>
        <w:tc>
          <w:tcPr>
            <w:tcW w:w="3360" w:type="dxa"/>
            <w:vAlign w:val="center"/>
          </w:tcPr>
          <w:p w14:paraId="56503A75"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Intermediate</w:t>
            </w:r>
          </w:p>
        </w:tc>
        <w:tc>
          <w:tcPr>
            <w:tcW w:w="3360" w:type="dxa"/>
            <w:vAlign w:val="center"/>
          </w:tcPr>
          <w:p w14:paraId="5EDF76E4"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32</w:t>
            </w:r>
          </w:p>
        </w:tc>
        <w:tc>
          <w:tcPr>
            <w:tcW w:w="3360" w:type="dxa"/>
            <w:vAlign w:val="center"/>
          </w:tcPr>
          <w:p w14:paraId="3DE0E13E"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28.3</w:t>
            </w:r>
          </w:p>
        </w:tc>
      </w:tr>
      <w:tr w:rsidR="00B96EE0" w:rsidRPr="007942F2" w14:paraId="45333DDF" w14:textId="77777777" w:rsidTr="004E387B">
        <w:trPr>
          <w:jc w:val="center"/>
        </w:trPr>
        <w:tc>
          <w:tcPr>
            <w:tcW w:w="3360" w:type="dxa"/>
            <w:vAlign w:val="center"/>
          </w:tcPr>
          <w:p w14:paraId="3819E837"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Expert</w:t>
            </w:r>
          </w:p>
        </w:tc>
        <w:tc>
          <w:tcPr>
            <w:tcW w:w="3360" w:type="dxa"/>
            <w:vAlign w:val="center"/>
          </w:tcPr>
          <w:p w14:paraId="54EE4D3C"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25</w:t>
            </w:r>
          </w:p>
        </w:tc>
        <w:tc>
          <w:tcPr>
            <w:tcW w:w="3360" w:type="dxa"/>
            <w:vAlign w:val="center"/>
          </w:tcPr>
          <w:p w14:paraId="5515ED08"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22.1</w:t>
            </w:r>
          </w:p>
        </w:tc>
      </w:tr>
      <w:tr w:rsidR="00B96EE0" w:rsidRPr="007942F2" w14:paraId="08F4DD74" w14:textId="77777777" w:rsidTr="004E387B">
        <w:trPr>
          <w:jc w:val="center"/>
        </w:trPr>
        <w:tc>
          <w:tcPr>
            <w:tcW w:w="3360" w:type="dxa"/>
            <w:vAlign w:val="center"/>
          </w:tcPr>
          <w:p w14:paraId="59D9786A"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Beginner</w:t>
            </w:r>
          </w:p>
        </w:tc>
        <w:tc>
          <w:tcPr>
            <w:tcW w:w="3360" w:type="dxa"/>
            <w:vAlign w:val="center"/>
          </w:tcPr>
          <w:p w14:paraId="06ED63A3"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23</w:t>
            </w:r>
          </w:p>
        </w:tc>
        <w:tc>
          <w:tcPr>
            <w:tcW w:w="3360" w:type="dxa"/>
            <w:vAlign w:val="center"/>
          </w:tcPr>
          <w:p w14:paraId="5C14119F"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20.4</w:t>
            </w:r>
          </w:p>
        </w:tc>
      </w:tr>
    </w:tbl>
    <w:p w14:paraId="34E052B4" w14:textId="77777777" w:rsidR="00A56E5B" w:rsidRPr="007942F2" w:rsidRDefault="00000000" w:rsidP="00EF6A4B">
      <w:pPr>
        <w:spacing w:after="120" w:line="360" w:lineRule="auto"/>
        <w:jc w:val="center"/>
        <w:rPr>
          <w:rFonts w:asciiTheme="majorBidi" w:hAnsiTheme="majorBidi" w:cstheme="majorBidi"/>
        </w:rPr>
      </w:pPr>
      <w:r>
        <w:rPr>
          <w:rFonts w:asciiTheme="majorBidi" w:hAnsiTheme="majorBidi" w:cstheme="majorBidi"/>
          <w:i/>
        </w:rPr>
        <w:t>Source: Primary survey – 113 valid responses</w:t>
      </w:r>
    </w:p>
    <w:p w14:paraId="1CD199A3" w14:textId="77777777" w:rsidR="00A56E5B" w:rsidRPr="007942F2" w:rsidRDefault="00000000" w:rsidP="00EF6A4B">
      <w:pPr>
        <w:spacing w:line="360" w:lineRule="auto"/>
        <w:jc w:val="both"/>
        <w:rPr>
          <w:rFonts w:asciiTheme="majorBidi" w:hAnsiTheme="majorBidi" w:cstheme="majorBidi"/>
        </w:rPr>
      </w:pPr>
      <w:r>
        <w:rPr>
          <w:rFonts w:asciiTheme="majorBidi" w:hAnsiTheme="majorBidi" w:cstheme="majorBidi"/>
          <w:sz w:val="24"/>
        </w:rPr>
        <w:t>Interpretation: Thirty-three respondents rated themselves Advanced and 25 Expert, meaning 58 respondents (51%) reported Advanced or Expert proficiency. Thirty-two were Intermediate and 23 Beginner. This indicates relatively strong spreadsheet capability within the sample.</w:t>
      </w:r>
    </w:p>
    <w:p w14:paraId="2FFFB850" w14:textId="77777777" w:rsidR="00A56E5B" w:rsidRPr="007942F2" w:rsidRDefault="00000000" w:rsidP="00EF6A4B">
      <w:pPr>
        <w:spacing w:line="360" w:lineRule="auto"/>
        <w:jc w:val="center"/>
        <w:rPr>
          <w:rFonts w:asciiTheme="majorBidi" w:hAnsiTheme="majorBidi" w:cstheme="majorBidi"/>
        </w:rPr>
      </w:pPr>
      <w:r>
        <w:rPr>
          <w:rFonts w:asciiTheme="majorBidi" w:hAnsiTheme="majorBidi" w:cstheme="majorBidi"/>
          <w:noProof/>
          <w:sz w:val="24"/>
        </w:rPr>
        <w:lastRenderedPageBreak/>
        <w:drawing>
          <wp:inline distT="0" distB="0" distL="0" distR="0" wp14:anchorId="2068B884" wp14:editId="04730E13">
            <wp:extent cx="5651500" cy="3390900"/>
            <wp:effectExtent l="0" t="0" r="6350" b="0"/>
            <wp:docPr id="2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survey_q4_bi_tools.png"/>
                    <pic:cNvPicPr/>
                  </pic:nvPicPr>
                  <pic:blipFill>
                    <a:blip r:embed="rId18"/>
                    <a:stretch>
                      <a:fillRect/>
                    </a:stretch>
                  </pic:blipFill>
                  <pic:spPr>
                    <a:xfrm>
                      <a:off x="0" y="0"/>
                      <a:ext cx="5651500" cy="3390900"/>
                    </a:xfrm>
                    <a:prstGeom prst="rect">
                      <a:avLst/>
                    </a:prstGeom>
                  </pic:spPr>
                </pic:pic>
              </a:graphicData>
            </a:graphic>
          </wp:inline>
        </w:drawing>
      </w:r>
    </w:p>
    <w:p w14:paraId="004EB473" w14:textId="77777777" w:rsidR="00A56E5B" w:rsidRPr="007942F2" w:rsidRDefault="00000000" w:rsidP="00EF6A4B">
      <w:pPr>
        <w:keepNext/>
        <w:spacing w:before="120" w:after="60" w:line="360" w:lineRule="auto"/>
        <w:jc w:val="center"/>
        <w:rPr>
          <w:rFonts w:asciiTheme="majorBidi" w:hAnsiTheme="majorBidi" w:cstheme="majorBidi"/>
        </w:rPr>
      </w:pPr>
      <w:r>
        <w:rPr>
          <w:rFonts w:asciiTheme="majorBidi" w:hAnsiTheme="majorBidi" w:cstheme="majorBidi"/>
          <w:b/>
          <w:sz w:val="24"/>
        </w:rPr>
        <w:t>Figure 4.8: Q4. BI tools used or learned</w:t>
      </w:r>
    </w:p>
    <w:p w14:paraId="666D5C05" w14:textId="77777777" w:rsidR="00A56E5B" w:rsidRDefault="00000000" w:rsidP="00EF6A4B">
      <w:pPr>
        <w:spacing w:after="120" w:line="360" w:lineRule="auto"/>
        <w:jc w:val="center"/>
        <w:rPr>
          <w:i/>
        </w:rPr>
      </w:pPr>
      <w:r>
        <w:rPr>
          <w:i/>
        </w:rPr>
        <w:t>Source: Primary survey – 113 valid responses</w:t>
      </w:r>
    </w:p>
    <w:p w14:paraId="5AA02756" w14:textId="77777777" w:rsidR="00B23AA8" w:rsidRPr="007942F2" w:rsidRDefault="00B23AA8" w:rsidP="00EF6A4B">
      <w:pPr>
        <w:spacing w:after="120" w:line="360" w:lineRule="auto"/>
        <w:jc w:val="center"/>
      </w:pPr>
    </w:p>
    <w:p w14:paraId="0C700729" w14:textId="77777777" w:rsidR="00A56E5B" w:rsidRPr="007942F2" w:rsidRDefault="00000000" w:rsidP="00EF6A4B">
      <w:pPr>
        <w:keepNext/>
        <w:spacing w:before="120" w:after="60" w:line="360" w:lineRule="auto"/>
        <w:jc w:val="center"/>
        <w:rPr>
          <w:rFonts w:asciiTheme="majorBidi" w:hAnsiTheme="majorBidi" w:cstheme="majorBidi"/>
        </w:rPr>
      </w:pPr>
      <w:r>
        <w:rPr>
          <w:rFonts w:asciiTheme="majorBidi" w:hAnsiTheme="majorBidi" w:cstheme="majorBidi"/>
          <w:b/>
          <w:sz w:val="24"/>
        </w:rPr>
        <w:t>Table 4.10: Q4 Frequency Distribution</w:t>
      </w:r>
    </w:p>
    <w:tbl>
      <w:tblPr>
        <w:tblStyle w:val="TableGrid"/>
        <w:tblW w:w="0" w:type="auto"/>
        <w:jc w:val="center"/>
        <w:tblInd w:w="0" w:type="dxa"/>
        <w:tblLook w:val="04A0" w:firstRow="1" w:lastRow="0" w:firstColumn="1" w:lastColumn="0" w:noHBand="0" w:noVBand="1"/>
      </w:tblPr>
      <w:tblGrid>
        <w:gridCol w:w="2617"/>
        <w:gridCol w:w="2654"/>
        <w:gridCol w:w="2665"/>
      </w:tblGrid>
      <w:tr w:rsidR="00B96EE0" w:rsidRPr="007942F2" w14:paraId="20DC7F2B" w14:textId="77777777" w:rsidTr="004E387B">
        <w:trPr>
          <w:tblHeader/>
          <w:jc w:val="center"/>
        </w:trPr>
        <w:tc>
          <w:tcPr>
            <w:tcW w:w="3360" w:type="dxa"/>
            <w:shd w:val="clear" w:color="auto" w:fill="D9E1F2"/>
            <w:vAlign w:val="center"/>
          </w:tcPr>
          <w:p w14:paraId="40CF5B81"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b/>
              </w:rPr>
              <w:t>Response</w:t>
            </w:r>
          </w:p>
        </w:tc>
        <w:tc>
          <w:tcPr>
            <w:tcW w:w="3360" w:type="dxa"/>
            <w:shd w:val="clear" w:color="auto" w:fill="D9E1F2"/>
            <w:vAlign w:val="center"/>
          </w:tcPr>
          <w:p w14:paraId="6DF632C3"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b/>
              </w:rPr>
              <w:t>Frequency</w:t>
            </w:r>
          </w:p>
        </w:tc>
        <w:tc>
          <w:tcPr>
            <w:tcW w:w="3360" w:type="dxa"/>
            <w:shd w:val="clear" w:color="auto" w:fill="D9E1F2"/>
            <w:vAlign w:val="center"/>
          </w:tcPr>
          <w:p w14:paraId="190646F2"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b/>
              </w:rPr>
              <w:t>Percentage</w:t>
            </w:r>
          </w:p>
        </w:tc>
      </w:tr>
      <w:tr w:rsidR="00B96EE0" w:rsidRPr="007942F2" w14:paraId="47AFB846" w14:textId="77777777" w:rsidTr="004E387B">
        <w:trPr>
          <w:jc w:val="center"/>
        </w:trPr>
        <w:tc>
          <w:tcPr>
            <w:tcW w:w="3360" w:type="dxa"/>
            <w:vAlign w:val="center"/>
          </w:tcPr>
          <w:p w14:paraId="46075283"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Both</w:t>
            </w:r>
          </w:p>
        </w:tc>
        <w:tc>
          <w:tcPr>
            <w:tcW w:w="3360" w:type="dxa"/>
            <w:vAlign w:val="center"/>
          </w:tcPr>
          <w:p w14:paraId="21F546C8"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34</w:t>
            </w:r>
          </w:p>
        </w:tc>
        <w:tc>
          <w:tcPr>
            <w:tcW w:w="3360" w:type="dxa"/>
            <w:vAlign w:val="center"/>
          </w:tcPr>
          <w:p w14:paraId="59A91C4E"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30.1</w:t>
            </w:r>
          </w:p>
        </w:tc>
      </w:tr>
      <w:tr w:rsidR="00B96EE0" w:rsidRPr="007942F2" w14:paraId="26CBB2C5" w14:textId="77777777" w:rsidTr="004E387B">
        <w:trPr>
          <w:jc w:val="center"/>
        </w:trPr>
        <w:tc>
          <w:tcPr>
            <w:tcW w:w="3360" w:type="dxa"/>
            <w:vAlign w:val="center"/>
          </w:tcPr>
          <w:p w14:paraId="3B3D2A66"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Power BI</w:t>
            </w:r>
          </w:p>
        </w:tc>
        <w:tc>
          <w:tcPr>
            <w:tcW w:w="3360" w:type="dxa"/>
            <w:vAlign w:val="center"/>
          </w:tcPr>
          <w:p w14:paraId="34906425"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33</w:t>
            </w:r>
          </w:p>
        </w:tc>
        <w:tc>
          <w:tcPr>
            <w:tcW w:w="3360" w:type="dxa"/>
            <w:vAlign w:val="center"/>
          </w:tcPr>
          <w:p w14:paraId="225EB829"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29.2</w:t>
            </w:r>
          </w:p>
        </w:tc>
      </w:tr>
      <w:tr w:rsidR="00B96EE0" w:rsidRPr="007942F2" w14:paraId="381350F0" w14:textId="77777777" w:rsidTr="004E387B">
        <w:trPr>
          <w:jc w:val="center"/>
        </w:trPr>
        <w:tc>
          <w:tcPr>
            <w:tcW w:w="3360" w:type="dxa"/>
            <w:vAlign w:val="center"/>
          </w:tcPr>
          <w:p w14:paraId="6F95FA0B"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Neither</w:t>
            </w:r>
          </w:p>
        </w:tc>
        <w:tc>
          <w:tcPr>
            <w:tcW w:w="3360" w:type="dxa"/>
            <w:vAlign w:val="center"/>
          </w:tcPr>
          <w:p w14:paraId="67A666F6"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25</w:t>
            </w:r>
          </w:p>
        </w:tc>
        <w:tc>
          <w:tcPr>
            <w:tcW w:w="3360" w:type="dxa"/>
            <w:vAlign w:val="center"/>
          </w:tcPr>
          <w:p w14:paraId="75C8EC04"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22.1</w:t>
            </w:r>
          </w:p>
        </w:tc>
      </w:tr>
      <w:tr w:rsidR="00B96EE0" w:rsidRPr="007942F2" w14:paraId="56FED49B" w14:textId="77777777" w:rsidTr="004E387B">
        <w:trPr>
          <w:jc w:val="center"/>
        </w:trPr>
        <w:tc>
          <w:tcPr>
            <w:tcW w:w="3360" w:type="dxa"/>
            <w:vAlign w:val="center"/>
          </w:tcPr>
          <w:p w14:paraId="5814C7D9"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Tableau</w:t>
            </w:r>
          </w:p>
        </w:tc>
        <w:tc>
          <w:tcPr>
            <w:tcW w:w="3360" w:type="dxa"/>
            <w:vAlign w:val="center"/>
          </w:tcPr>
          <w:p w14:paraId="3043C6AB"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21</w:t>
            </w:r>
          </w:p>
        </w:tc>
        <w:tc>
          <w:tcPr>
            <w:tcW w:w="3360" w:type="dxa"/>
            <w:vAlign w:val="center"/>
          </w:tcPr>
          <w:p w14:paraId="33296B1C"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18.6</w:t>
            </w:r>
          </w:p>
        </w:tc>
      </w:tr>
    </w:tbl>
    <w:p w14:paraId="092F2A6F" w14:textId="77777777" w:rsidR="00A56E5B" w:rsidRPr="007942F2" w:rsidRDefault="00000000" w:rsidP="00EF6A4B">
      <w:pPr>
        <w:spacing w:after="120" w:line="360" w:lineRule="auto"/>
        <w:jc w:val="center"/>
        <w:rPr>
          <w:rFonts w:asciiTheme="majorBidi" w:hAnsiTheme="majorBidi" w:cstheme="majorBidi"/>
        </w:rPr>
      </w:pPr>
      <w:r>
        <w:rPr>
          <w:rFonts w:asciiTheme="majorBidi" w:hAnsiTheme="majorBidi" w:cstheme="majorBidi"/>
          <w:i/>
        </w:rPr>
        <w:t>Source: Primary survey – 113 valid responses</w:t>
      </w:r>
    </w:p>
    <w:p w14:paraId="717B9BEB" w14:textId="77777777" w:rsidR="00A56E5B" w:rsidRPr="007942F2" w:rsidRDefault="00000000" w:rsidP="00EF6A4B">
      <w:pPr>
        <w:spacing w:line="360" w:lineRule="auto"/>
        <w:jc w:val="both"/>
        <w:rPr>
          <w:rFonts w:asciiTheme="majorBidi" w:hAnsiTheme="majorBidi" w:cstheme="majorBidi"/>
        </w:rPr>
      </w:pPr>
      <w:r>
        <w:rPr>
          <w:rFonts w:asciiTheme="majorBidi" w:hAnsiTheme="majorBidi" w:cstheme="majorBidi"/>
          <w:sz w:val="24"/>
        </w:rPr>
        <w:t>Interpretation: Thirty-four respondents had used both Power BI and Tableau, 33 had used Power BI, 21 had used Tableau and 25 had used neither. The result indicates that Power BI exposure is widespread, but 25 respondents still reported no BI-tool exposure.</w:t>
      </w:r>
    </w:p>
    <w:p w14:paraId="2E197E08" w14:textId="77777777" w:rsidR="00A56E5B" w:rsidRPr="007942F2" w:rsidRDefault="00000000" w:rsidP="00EF6A4B">
      <w:pPr>
        <w:spacing w:line="360" w:lineRule="auto"/>
        <w:jc w:val="center"/>
        <w:rPr>
          <w:rFonts w:asciiTheme="majorBidi" w:hAnsiTheme="majorBidi" w:cstheme="majorBidi"/>
        </w:rPr>
      </w:pPr>
      <w:r>
        <w:rPr>
          <w:rFonts w:asciiTheme="majorBidi" w:hAnsiTheme="majorBidi" w:cstheme="majorBidi"/>
          <w:noProof/>
          <w:sz w:val="24"/>
        </w:rPr>
        <w:lastRenderedPageBreak/>
        <w:drawing>
          <wp:inline distT="0" distB="0" distL="0" distR="0" wp14:anchorId="55AC0D0F" wp14:editId="0953B172">
            <wp:extent cx="5638800" cy="3383280"/>
            <wp:effectExtent l="0" t="0" r="0" b="7620"/>
            <wp:docPr id="2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survey_q5_coursework.png"/>
                    <pic:cNvPicPr/>
                  </pic:nvPicPr>
                  <pic:blipFill>
                    <a:blip r:embed="rId19"/>
                    <a:stretch>
                      <a:fillRect/>
                    </a:stretch>
                  </pic:blipFill>
                  <pic:spPr>
                    <a:xfrm>
                      <a:off x="0" y="0"/>
                      <a:ext cx="5638800" cy="3383280"/>
                    </a:xfrm>
                    <a:prstGeom prst="rect">
                      <a:avLst/>
                    </a:prstGeom>
                  </pic:spPr>
                </pic:pic>
              </a:graphicData>
            </a:graphic>
          </wp:inline>
        </w:drawing>
      </w:r>
    </w:p>
    <w:p w14:paraId="2304D5E5" w14:textId="77777777" w:rsidR="00A56E5B" w:rsidRPr="007942F2" w:rsidRDefault="00000000" w:rsidP="00EF6A4B">
      <w:pPr>
        <w:keepNext/>
        <w:spacing w:before="120" w:after="60" w:line="360" w:lineRule="auto"/>
        <w:jc w:val="center"/>
        <w:rPr>
          <w:rFonts w:asciiTheme="majorBidi" w:hAnsiTheme="majorBidi" w:cstheme="majorBidi"/>
        </w:rPr>
      </w:pPr>
      <w:r>
        <w:rPr>
          <w:rFonts w:asciiTheme="majorBidi" w:hAnsiTheme="majorBidi" w:cstheme="majorBidi"/>
          <w:b/>
          <w:sz w:val="24"/>
        </w:rPr>
        <w:t>Figure 4.9: Q5. BI training in PGDM coursework</w:t>
      </w:r>
    </w:p>
    <w:p w14:paraId="0B8E75A1" w14:textId="77777777" w:rsidR="00A56E5B" w:rsidRDefault="00000000" w:rsidP="00EF6A4B">
      <w:pPr>
        <w:spacing w:after="120" w:line="360" w:lineRule="auto"/>
        <w:jc w:val="center"/>
        <w:rPr>
          <w:i/>
        </w:rPr>
      </w:pPr>
      <w:r>
        <w:rPr>
          <w:i/>
        </w:rPr>
        <w:t>Source: Primary survey – 113 valid responses</w:t>
      </w:r>
    </w:p>
    <w:p w14:paraId="46B014E2" w14:textId="77777777" w:rsidR="00B23AA8" w:rsidRPr="007942F2" w:rsidRDefault="00B23AA8" w:rsidP="00EF6A4B">
      <w:pPr>
        <w:spacing w:after="120" w:line="360" w:lineRule="auto"/>
        <w:jc w:val="center"/>
      </w:pPr>
    </w:p>
    <w:p w14:paraId="7343673E" w14:textId="77777777" w:rsidR="00A56E5B" w:rsidRPr="007942F2" w:rsidRDefault="00000000" w:rsidP="00EF6A4B">
      <w:pPr>
        <w:keepNext/>
        <w:spacing w:before="120" w:after="60" w:line="360" w:lineRule="auto"/>
        <w:jc w:val="center"/>
        <w:rPr>
          <w:rFonts w:asciiTheme="majorBidi" w:hAnsiTheme="majorBidi" w:cstheme="majorBidi"/>
        </w:rPr>
      </w:pPr>
      <w:r>
        <w:rPr>
          <w:rFonts w:asciiTheme="majorBidi" w:hAnsiTheme="majorBidi" w:cstheme="majorBidi"/>
          <w:b/>
          <w:sz w:val="24"/>
        </w:rPr>
        <w:t>Table 4.11: Q5 Frequency Distribution</w:t>
      </w:r>
    </w:p>
    <w:tbl>
      <w:tblPr>
        <w:tblStyle w:val="TableGrid"/>
        <w:tblW w:w="0" w:type="auto"/>
        <w:jc w:val="center"/>
        <w:tblInd w:w="0" w:type="dxa"/>
        <w:tblLook w:val="04A0" w:firstRow="1" w:lastRow="0" w:firstColumn="1" w:lastColumn="0" w:noHBand="0" w:noVBand="1"/>
      </w:tblPr>
      <w:tblGrid>
        <w:gridCol w:w="2617"/>
        <w:gridCol w:w="2654"/>
        <w:gridCol w:w="2665"/>
      </w:tblGrid>
      <w:tr w:rsidR="00B96EE0" w:rsidRPr="007942F2" w14:paraId="41B9070A" w14:textId="77777777" w:rsidTr="004E387B">
        <w:trPr>
          <w:tblHeader/>
          <w:jc w:val="center"/>
        </w:trPr>
        <w:tc>
          <w:tcPr>
            <w:tcW w:w="3360" w:type="dxa"/>
            <w:shd w:val="clear" w:color="auto" w:fill="D9E1F2"/>
            <w:vAlign w:val="center"/>
          </w:tcPr>
          <w:p w14:paraId="7BDCB9D8"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b/>
              </w:rPr>
              <w:t>Response</w:t>
            </w:r>
          </w:p>
        </w:tc>
        <w:tc>
          <w:tcPr>
            <w:tcW w:w="3360" w:type="dxa"/>
            <w:shd w:val="clear" w:color="auto" w:fill="D9E1F2"/>
            <w:vAlign w:val="center"/>
          </w:tcPr>
          <w:p w14:paraId="5DD28B47"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b/>
              </w:rPr>
              <w:t>Frequency</w:t>
            </w:r>
          </w:p>
        </w:tc>
        <w:tc>
          <w:tcPr>
            <w:tcW w:w="3360" w:type="dxa"/>
            <w:shd w:val="clear" w:color="auto" w:fill="D9E1F2"/>
            <w:vAlign w:val="center"/>
          </w:tcPr>
          <w:p w14:paraId="71360DB7"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b/>
              </w:rPr>
              <w:t>Percentage</w:t>
            </w:r>
          </w:p>
        </w:tc>
      </w:tr>
      <w:tr w:rsidR="00B96EE0" w:rsidRPr="007942F2" w14:paraId="2BABC5E0" w14:textId="77777777" w:rsidTr="004E387B">
        <w:trPr>
          <w:jc w:val="center"/>
        </w:trPr>
        <w:tc>
          <w:tcPr>
            <w:tcW w:w="3360" w:type="dxa"/>
            <w:vAlign w:val="center"/>
          </w:tcPr>
          <w:p w14:paraId="724FD14A"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Self-Taught</w:t>
            </w:r>
          </w:p>
        </w:tc>
        <w:tc>
          <w:tcPr>
            <w:tcW w:w="3360" w:type="dxa"/>
            <w:vAlign w:val="center"/>
          </w:tcPr>
          <w:p w14:paraId="7B1CE8BC"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33</w:t>
            </w:r>
          </w:p>
        </w:tc>
        <w:tc>
          <w:tcPr>
            <w:tcW w:w="3360" w:type="dxa"/>
            <w:vAlign w:val="center"/>
          </w:tcPr>
          <w:p w14:paraId="1F196105"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29.2</w:t>
            </w:r>
          </w:p>
        </w:tc>
      </w:tr>
      <w:tr w:rsidR="00B96EE0" w:rsidRPr="007942F2" w14:paraId="07429326" w14:textId="77777777" w:rsidTr="004E387B">
        <w:trPr>
          <w:jc w:val="center"/>
        </w:trPr>
        <w:tc>
          <w:tcPr>
            <w:tcW w:w="3360" w:type="dxa"/>
            <w:vAlign w:val="center"/>
          </w:tcPr>
          <w:p w14:paraId="77D2D9AB"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Yes, Briefly Covered</w:t>
            </w:r>
          </w:p>
        </w:tc>
        <w:tc>
          <w:tcPr>
            <w:tcW w:w="3360" w:type="dxa"/>
            <w:vAlign w:val="center"/>
          </w:tcPr>
          <w:p w14:paraId="6EF57745"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30</w:t>
            </w:r>
          </w:p>
        </w:tc>
        <w:tc>
          <w:tcPr>
            <w:tcW w:w="3360" w:type="dxa"/>
            <w:vAlign w:val="center"/>
          </w:tcPr>
          <w:p w14:paraId="59ED7F89"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26.5</w:t>
            </w:r>
          </w:p>
        </w:tc>
      </w:tr>
      <w:tr w:rsidR="00B96EE0" w:rsidRPr="007942F2" w14:paraId="58608BA4" w14:textId="77777777" w:rsidTr="004E387B">
        <w:trPr>
          <w:jc w:val="center"/>
        </w:trPr>
        <w:tc>
          <w:tcPr>
            <w:tcW w:w="3360" w:type="dxa"/>
            <w:vAlign w:val="center"/>
          </w:tcPr>
          <w:p w14:paraId="2013CD42"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Yes, in-depth</w:t>
            </w:r>
          </w:p>
        </w:tc>
        <w:tc>
          <w:tcPr>
            <w:tcW w:w="3360" w:type="dxa"/>
            <w:vAlign w:val="center"/>
          </w:tcPr>
          <w:p w14:paraId="32B61626"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25</w:t>
            </w:r>
          </w:p>
        </w:tc>
        <w:tc>
          <w:tcPr>
            <w:tcW w:w="3360" w:type="dxa"/>
            <w:vAlign w:val="center"/>
          </w:tcPr>
          <w:p w14:paraId="0E7C79FD"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22.1</w:t>
            </w:r>
          </w:p>
        </w:tc>
      </w:tr>
      <w:tr w:rsidR="00B96EE0" w:rsidRPr="007942F2" w14:paraId="1365EF51" w14:textId="77777777" w:rsidTr="004E387B">
        <w:trPr>
          <w:jc w:val="center"/>
        </w:trPr>
        <w:tc>
          <w:tcPr>
            <w:tcW w:w="3360" w:type="dxa"/>
            <w:vAlign w:val="center"/>
          </w:tcPr>
          <w:p w14:paraId="0AD9FD48"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No</w:t>
            </w:r>
          </w:p>
        </w:tc>
        <w:tc>
          <w:tcPr>
            <w:tcW w:w="3360" w:type="dxa"/>
            <w:vAlign w:val="center"/>
          </w:tcPr>
          <w:p w14:paraId="67D65971"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25</w:t>
            </w:r>
          </w:p>
        </w:tc>
        <w:tc>
          <w:tcPr>
            <w:tcW w:w="3360" w:type="dxa"/>
            <w:vAlign w:val="center"/>
          </w:tcPr>
          <w:p w14:paraId="25323D49"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22.1</w:t>
            </w:r>
          </w:p>
        </w:tc>
      </w:tr>
    </w:tbl>
    <w:p w14:paraId="489AA914" w14:textId="77777777" w:rsidR="00A56E5B" w:rsidRPr="007942F2" w:rsidRDefault="00000000" w:rsidP="00EF6A4B">
      <w:pPr>
        <w:spacing w:after="120" w:line="360" w:lineRule="auto"/>
        <w:jc w:val="center"/>
        <w:rPr>
          <w:rFonts w:asciiTheme="majorBidi" w:hAnsiTheme="majorBidi" w:cstheme="majorBidi"/>
        </w:rPr>
      </w:pPr>
      <w:r>
        <w:rPr>
          <w:rFonts w:asciiTheme="majorBidi" w:hAnsiTheme="majorBidi" w:cstheme="majorBidi"/>
          <w:i/>
        </w:rPr>
        <w:t>Source: Primary survey – 113 valid responses</w:t>
      </w:r>
    </w:p>
    <w:p w14:paraId="70553603" w14:textId="77777777" w:rsidR="00A56E5B" w:rsidRPr="007942F2" w:rsidRDefault="00000000" w:rsidP="00EF6A4B">
      <w:pPr>
        <w:spacing w:line="360" w:lineRule="auto"/>
        <w:jc w:val="both"/>
        <w:rPr>
          <w:rFonts w:asciiTheme="majorBidi" w:hAnsiTheme="majorBidi" w:cstheme="majorBidi"/>
        </w:rPr>
      </w:pPr>
      <w:r>
        <w:rPr>
          <w:rFonts w:asciiTheme="majorBidi" w:hAnsiTheme="majorBidi" w:cstheme="majorBidi"/>
          <w:sz w:val="24"/>
        </w:rPr>
        <w:t>Interpretation: Thirty-three respondents reported that BI training was self-taught, 30 reported brief coursework coverage, 25 reported in-depth coverage and 25 reported no such training. Thus, 58 respondents (51%) learned BI tools either entirely self-taught or without formal coursework coverage.</w:t>
      </w:r>
    </w:p>
    <w:p w14:paraId="1005F173" w14:textId="77777777" w:rsidR="00A56E5B" w:rsidRPr="007942F2" w:rsidRDefault="00000000" w:rsidP="00EF6A4B">
      <w:pPr>
        <w:spacing w:line="360" w:lineRule="auto"/>
        <w:jc w:val="center"/>
        <w:rPr>
          <w:rFonts w:asciiTheme="majorBidi" w:hAnsiTheme="majorBidi" w:cstheme="majorBidi"/>
        </w:rPr>
      </w:pPr>
      <w:r>
        <w:rPr>
          <w:rFonts w:asciiTheme="majorBidi" w:hAnsiTheme="majorBidi" w:cstheme="majorBidi"/>
          <w:noProof/>
          <w:sz w:val="24"/>
        </w:rPr>
        <w:lastRenderedPageBreak/>
        <w:drawing>
          <wp:inline distT="0" distB="0" distL="0" distR="0" wp14:anchorId="2AA5AACC" wp14:editId="6E08B04B">
            <wp:extent cx="5638800" cy="3383280"/>
            <wp:effectExtent l="0" t="0" r="0" b="7620"/>
            <wp:docPr id="2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survey_q6_career.png"/>
                    <pic:cNvPicPr/>
                  </pic:nvPicPr>
                  <pic:blipFill>
                    <a:blip r:embed="rId20"/>
                    <a:stretch>
                      <a:fillRect/>
                    </a:stretch>
                  </pic:blipFill>
                  <pic:spPr>
                    <a:xfrm>
                      <a:off x="0" y="0"/>
                      <a:ext cx="5640433" cy="3384260"/>
                    </a:xfrm>
                    <a:prstGeom prst="rect">
                      <a:avLst/>
                    </a:prstGeom>
                  </pic:spPr>
                </pic:pic>
              </a:graphicData>
            </a:graphic>
          </wp:inline>
        </w:drawing>
      </w:r>
    </w:p>
    <w:p w14:paraId="4F0C9308" w14:textId="77777777" w:rsidR="00A56E5B" w:rsidRPr="007942F2" w:rsidRDefault="00000000" w:rsidP="00EF6A4B">
      <w:pPr>
        <w:keepNext/>
        <w:spacing w:before="120" w:after="60" w:line="360" w:lineRule="auto"/>
        <w:jc w:val="center"/>
        <w:rPr>
          <w:rFonts w:asciiTheme="majorBidi" w:hAnsiTheme="majorBidi" w:cstheme="majorBidi"/>
        </w:rPr>
      </w:pPr>
      <w:r>
        <w:rPr>
          <w:rFonts w:asciiTheme="majorBidi" w:hAnsiTheme="majorBidi" w:cstheme="majorBidi"/>
          <w:b/>
          <w:sz w:val="24"/>
        </w:rPr>
        <w:t>Figure 4.10: Q6. Career likelihood</w:t>
      </w:r>
    </w:p>
    <w:p w14:paraId="307173F9" w14:textId="77777777" w:rsidR="00A56E5B" w:rsidRDefault="00000000" w:rsidP="00EF6A4B">
      <w:pPr>
        <w:spacing w:after="120" w:line="360" w:lineRule="auto"/>
        <w:jc w:val="center"/>
        <w:rPr>
          <w:i/>
        </w:rPr>
      </w:pPr>
      <w:r>
        <w:rPr>
          <w:i/>
        </w:rPr>
        <w:t>Source: Primary survey – 113 valid responses</w:t>
      </w:r>
    </w:p>
    <w:p w14:paraId="53ECEE84" w14:textId="77777777" w:rsidR="00B23AA8" w:rsidRPr="007942F2" w:rsidRDefault="00B23AA8" w:rsidP="00EF6A4B">
      <w:pPr>
        <w:spacing w:after="120" w:line="360" w:lineRule="auto"/>
        <w:jc w:val="center"/>
      </w:pPr>
    </w:p>
    <w:p w14:paraId="0B7AD7AD" w14:textId="77777777" w:rsidR="00A56E5B" w:rsidRPr="007942F2" w:rsidRDefault="00000000" w:rsidP="00EF6A4B">
      <w:pPr>
        <w:keepNext/>
        <w:spacing w:before="120" w:after="60" w:line="360" w:lineRule="auto"/>
        <w:jc w:val="center"/>
        <w:rPr>
          <w:rFonts w:asciiTheme="majorBidi" w:hAnsiTheme="majorBidi" w:cstheme="majorBidi"/>
        </w:rPr>
      </w:pPr>
      <w:r>
        <w:rPr>
          <w:rFonts w:asciiTheme="majorBidi" w:hAnsiTheme="majorBidi" w:cstheme="majorBidi"/>
          <w:b/>
          <w:sz w:val="24"/>
        </w:rPr>
        <w:t>Table 4.12: Q6 Frequency Distribution</w:t>
      </w:r>
    </w:p>
    <w:tbl>
      <w:tblPr>
        <w:tblStyle w:val="TableGrid"/>
        <w:tblW w:w="0" w:type="auto"/>
        <w:jc w:val="center"/>
        <w:tblInd w:w="0" w:type="dxa"/>
        <w:tblLook w:val="04A0" w:firstRow="1" w:lastRow="0" w:firstColumn="1" w:lastColumn="0" w:noHBand="0" w:noVBand="1"/>
      </w:tblPr>
      <w:tblGrid>
        <w:gridCol w:w="2617"/>
        <w:gridCol w:w="2654"/>
        <w:gridCol w:w="2665"/>
      </w:tblGrid>
      <w:tr w:rsidR="00B96EE0" w:rsidRPr="007942F2" w14:paraId="0B69408E" w14:textId="77777777" w:rsidTr="004E387B">
        <w:trPr>
          <w:tblHeader/>
          <w:jc w:val="center"/>
        </w:trPr>
        <w:tc>
          <w:tcPr>
            <w:tcW w:w="3360" w:type="dxa"/>
            <w:shd w:val="clear" w:color="auto" w:fill="D9E1F2"/>
            <w:vAlign w:val="center"/>
          </w:tcPr>
          <w:p w14:paraId="02B0AE84"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b/>
              </w:rPr>
              <w:t>Response</w:t>
            </w:r>
          </w:p>
        </w:tc>
        <w:tc>
          <w:tcPr>
            <w:tcW w:w="3360" w:type="dxa"/>
            <w:shd w:val="clear" w:color="auto" w:fill="D9E1F2"/>
            <w:vAlign w:val="center"/>
          </w:tcPr>
          <w:p w14:paraId="4F23A6F0"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b/>
              </w:rPr>
              <w:t>Frequency</w:t>
            </w:r>
          </w:p>
        </w:tc>
        <w:tc>
          <w:tcPr>
            <w:tcW w:w="3360" w:type="dxa"/>
            <w:shd w:val="clear" w:color="auto" w:fill="D9E1F2"/>
            <w:vAlign w:val="center"/>
          </w:tcPr>
          <w:p w14:paraId="25C82CBE"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b/>
              </w:rPr>
              <w:t>Percentage</w:t>
            </w:r>
          </w:p>
        </w:tc>
      </w:tr>
      <w:tr w:rsidR="00B96EE0" w:rsidRPr="007942F2" w14:paraId="6027ECB8" w14:textId="77777777" w:rsidTr="004E387B">
        <w:trPr>
          <w:jc w:val="center"/>
        </w:trPr>
        <w:tc>
          <w:tcPr>
            <w:tcW w:w="3360" w:type="dxa"/>
            <w:vAlign w:val="center"/>
          </w:tcPr>
          <w:p w14:paraId="5FDE3EA8"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Likely</w:t>
            </w:r>
          </w:p>
        </w:tc>
        <w:tc>
          <w:tcPr>
            <w:tcW w:w="3360" w:type="dxa"/>
            <w:vAlign w:val="center"/>
          </w:tcPr>
          <w:p w14:paraId="6C16A046"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36</w:t>
            </w:r>
          </w:p>
        </w:tc>
        <w:tc>
          <w:tcPr>
            <w:tcW w:w="3360" w:type="dxa"/>
            <w:vAlign w:val="center"/>
          </w:tcPr>
          <w:p w14:paraId="3B0F9730"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31.9</w:t>
            </w:r>
          </w:p>
        </w:tc>
      </w:tr>
      <w:tr w:rsidR="00B96EE0" w:rsidRPr="007942F2" w14:paraId="7CF91943" w14:textId="77777777" w:rsidTr="004E387B">
        <w:trPr>
          <w:jc w:val="center"/>
        </w:trPr>
        <w:tc>
          <w:tcPr>
            <w:tcW w:w="3360" w:type="dxa"/>
            <w:vAlign w:val="center"/>
          </w:tcPr>
          <w:p w14:paraId="76B13857"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Very unlikely</w:t>
            </w:r>
          </w:p>
        </w:tc>
        <w:tc>
          <w:tcPr>
            <w:tcW w:w="3360" w:type="dxa"/>
            <w:vAlign w:val="center"/>
          </w:tcPr>
          <w:p w14:paraId="07CB5839"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27</w:t>
            </w:r>
          </w:p>
        </w:tc>
        <w:tc>
          <w:tcPr>
            <w:tcW w:w="3360" w:type="dxa"/>
            <w:vAlign w:val="center"/>
          </w:tcPr>
          <w:p w14:paraId="1F042481"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23.9</w:t>
            </w:r>
          </w:p>
        </w:tc>
      </w:tr>
      <w:tr w:rsidR="00B96EE0" w:rsidRPr="007942F2" w14:paraId="1F023E5C" w14:textId="77777777" w:rsidTr="004E387B">
        <w:trPr>
          <w:jc w:val="center"/>
        </w:trPr>
        <w:tc>
          <w:tcPr>
            <w:tcW w:w="3360" w:type="dxa"/>
            <w:vAlign w:val="center"/>
          </w:tcPr>
          <w:p w14:paraId="7B4B2C94"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Unlikely</w:t>
            </w:r>
          </w:p>
        </w:tc>
        <w:tc>
          <w:tcPr>
            <w:tcW w:w="3360" w:type="dxa"/>
            <w:vAlign w:val="center"/>
          </w:tcPr>
          <w:p w14:paraId="0DFA12BE"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23</w:t>
            </w:r>
          </w:p>
        </w:tc>
        <w:tc>
          <w:tcPr>
            <w:tcW w:w="3360" w:type="dxa"/>
            <w:vAlign w:val="center"/>
          </w:tcPr>
          <w:p w14:paraId="4DADC8EE"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20.4</w:t>
            </w:r>
          </w:p>
        </w:tc>
      </w:tr>
      <w:tr w:rsidR="00B96EE0" w:rsidRPr="007942F2" w14:paraId="7678347C" w14:textId="77777777" w:rsidTr="004E387B">
        <w:trPr>
          <w:jc w:val="center"/>
        </w:trPr>
        <w:tc>
          <w:tcPr>
            <w:tcW w:w="3360" w:type="dxa"/>
            <w:vAlign w:val="center"/>
          </w:tcPr>
          <w:p w14:paraId="341F187A"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Very Likely</w:t>
            </w:r>
          </w:p>
        </w:tc>
        <w:tc>
          <w:tcPr>
            <w:tcW w:w="3360" w:type="dxa"/>
            <w:vAlign w:val="center"/>
          </w:tcPr>
          <w:p w14:paraId="27FADDFC"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23</w:t>
            </w:r>
          </w:p>
        </w:tc>
        <w:tc>
          <w:tcPr>
            <w:tcW w:w="3360" w:type="dxa"/>
            <w:vAlign w:val="center"/>
          </w:tcPr>
          <w:p w14:paraId="5E22C1F8"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20.4</w:t>
            </w:r>
          </w:p>
        </w:tc>
      </w:tr>
      <w:tr w:rsidR="00B96EE0" w:rsidRPr="007942F2" w14:paraId="5B4C37E3" w14:textId="77777777" w:rsidTr="004E387B">
        <w:trPr>
          <w:jc w:val="center"/>
        </w:trPr>
        <w:tc>
          <w:tcPr>
            <w:tcW w:w="3360" w:type="dxa"/>
            <w:vAlign w:val="center"/>
          </w:tcPr>
          <w:p w14:paraId="7C8280BD"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Very likely</w:t>
            </w:r>
          </w:p>
        </w:tc>
        <w:tc>
          <w:tcPr>
            <w:tcW w:w="3360" w:type="dxa"/>
            <w:vAlign w:val="center"/>
          </w:tcPr>
          <w:p w14:paraId="3591D111"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4</w:t>
            </w:r>
          </w:p>
        </w:tc>
        <w:tc>
          <w:tcPr>
            <w:tcW w:w="3360" w:type="dxa"/>
            <w:vAlign w:val="center"/>
          </w:tcPr>
          <w:p w14:paraId="360E3D23"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3.5</w:t>
            </w:r>
          </w:p>
        </w:tc>
      </w:tr>
    </w:tbl>
    <w:p w14:paraId="1608E6F2" w14:textId="77777777" w:rsidR="00A56E5B" w:rsidRPr="007942F2" w:rsidRDefault="00000000" w:rsidP="00EF6A4B">
      <w:pPr>
        <w:spacing w:after="120" w:line="360" w:lineRule="auto"/>
        <w:jc w:val="center"/>
        <w:rPr>
          <w:rFonts w:asciiTheme="majorBidi" w:hAnsiTheme="majorBidi" w:cstheme="majorBidi"/>
        </w:rPr>
      </w:pPr>
      <w:r>
        <w:rPr>
          <w:rFonts w:asciiTheme="majorBidi" w:hAnsiTheme="majorBidi" w:cstheme="majorBidi"/>
          <w:i/>
        </w:rPr>
        <w:t>Source: Primary survey – 113 valid responses</w:t>
      </w:r>
    </w:p>
    <w:p w14:paraId="6E907F78" w14:textId="77777777" w:rsidR="00A56E5B" w:rsidRPr="007942F2" w:rsidRDefault="00000000" w:rsidP="00EF6A4B">
      <w:pPr>
        <w:spacing w:line="360" w:lineRule="auto"/>
        <w:jc w:val="both"/>
        <w:rPr>
          <w:rFonts w:asciiTheme="majorBidi" w:hAnsiTheme="majorBidi" w:cstheme="majorBidi"/>
        </w:rPr>
      </w:pPr>
      <w:r>
        <w:rPr>
          <w:rFonts w:asciiTheme="majorBidi" w:hAnsiTheme="majorBidi" w:cstheme="majorBidi"/>
          <w:sz w:val="24"/>
        </w:rPr>
        <w:t>Interpretation: The responses show a polarized career-intention pattern: 36 respondents selected Likely, 23 Very Likely, 23 Unlikely, 27 Very Unlikely and 4 Very likely. Combining the two positive variants gives 59 respondents with a positive likelihood response, while 50 selected an unlikely category.</w:t>
      </w:r>
    </w:p>
    <w:p w14:paraId="38770938" w14:textId="77777777" w:rsidR="00A56E5B" w:rsidRPr="007942F2" w:rsidRDefault="00000000" w:rsidP="00EF6A4B">
      <w:pPr>
        <w:spacing w:line="360" w:lineRule="auto"/>
        <w:jc w:val="center"/>
        <w:rPr>
          <w:rFonts w:asciiTheme="majorBidi" w:hAnsiTheme="majorBidi" w:cstheme="majorBidi"/>
        </w:rPr>
      </w:pPr>
      <w:r>
        <w:rPr>
          <w:rFonts w:asciiTheme="majorBidi" w:hAnsiTheme="majorBidi" w:cstheme="majorBidi"/>
          <w:noProof/>
          <w:sz w:val="24"/>
        </w:rPr>
        <w:lastRenderedPageBreak/>
        <w:drawing>
          <wp:inline distT="0" distB="0" distL="0" distR="0" wp14:anchorId="09CCF337" wp14:editId="7A7DA3C0">
            <wp:extent cx="5638800" cy="3383280"/>
            <wp:effectExtent l="0" t="0" r="0" b="7620"/>
            <wp:docPr id="2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survey_q7_recruiters.png"/>
                    <pic:cNvPicPr/>
                  </pic:nvPicPr>
                  <pic:blipFill>
                    <a:blip r:embed="rId21"/>
                    <a:stretch>
                      <a:fillRect/>
                    </a:stretch>
                  </pic:blipFill>
                  <pic:spPr>
                    <a:xfrm>
                      <a:off x="0" y="0"/>
                      <a:ext cx="5638800" cy="3383280"/>
                    </a:xfrm>
                    <a:prstGeom prst="rect">
                      <a:avLst/>
                    </a:prstGeom>
                  </pic:spPr>
                </pic:pic>
              </a:graphicData>
            </a:graphic>
          </wp:inline>
        </w:drawing>
      </w:r>
    </w:p>
    <w:p w14:paraId="49A96F1A" w14:textId="77777777" w:rsidR="00A56E5B" w:rsidRPr="007942F2" w:rsidRDefault="00000000" w:rsidP="00EF6A4B">
      <w:pPr>
        <w:keepNext/>
        <w:spacing w:before="120" w:after="60" w:line="360" w:lineRule="auto"/>
        <w:jc w:val="center"/>
        <w:rPr>
          <w:rFonts w:asciiTheme="majorBidi" w:hAnsiTheme="majorBidi" w:cstheme="majorBidi"/>
        </w:rPr>
      </w:pPr>
      <w:r>
        <w:rPr>
          <w:rFonts w:asciiTheme="majorBidi" w:hAnsiTheme="majorBidi" w:cstheme="majorBidi"/>
          <w:b/>
          <w:sz w:val="24"/>
        </w:rPr>
        <w:t>Figure 4.11: Q7. Recruiter-valued skills</w:t>
      </w:r>
    </w:p>
    <w:p w14:paraId="04181669" w14:textId="77777777" w:rsidR="00A56E5B" w:rsidRDefault="00000000" w:rsidP="00EF6A4B">
      <w:pPr>
        <w:spacing w:after="120" w:line="360" w:lineRule="auto"/>
        <w:jc w:val="center"/>
        <w:rPr>
          <w:i/>
        </w:rPr>
      </w:pPr>
      <w:r>
        <w:rPr>
          <w:i/>
        </w:rPr>
        <w:t>Source: Primary survey – 113 valid responses</w:t>
      </w:r>
    </w:p>
    <w:p w14:paraId="33AAF5C2" w14:textId="77777777" w:rsidR="00B23AA8" w:rsidRPr="007942F2" w:rsidRDefault="00B23AA8" w:rsidP="00EF6A4B">
      <w:pPr>
        <w:spacing w:after="120" w:line="360" w:lineRule="auto"/>
        <w:jc w:val="center"/>
      </w:pPr>
    </w:p>
    <w:p w14:paraId="2B206514" w14:textId="77777777" w:rsidR="00A56E5B" w:rsidRPr="007942F2" w:rsidRDefault="00000000" w:rsidP="00EF6A4B">
      <w:pPr>
        <w:keepNext/>
        <w:spacing w:before="120" w:after="60" w:line="360" w:lineRule="auto"/>
        <w:jc w:val="center"/>
        <w:rPr>
          <w:rFonts w:asciiTheme="majorBidi" w:hAnsiTheme="majorBidi" w:cstheme="majorBidi"/>
        </w:rPr>
      </w:pPr>
      <w:r>
        <w:rPr>
          <w:rFonts w:asciiTheme="majorBidi" w:hAnsiTheme="majorBidi" w:cstheme="majorBidi"/>
          <w:b/>
          <w:sz w:val="24"/>
        </w:rPr>
        <w:t>Table 4.13: Q7 Frequency Distribution</w:t>
      </w:r>
    </w:p>
    <w:tbl>
      <w:tblPr>
        <w:tblStyle w:val="TableGrid"/>
        <w:tblW w:w="0" w:type="auto"/>
        <w:jc w:val="center"/>
        <w:tblInd w:w="0" w:type="dxa"/>
        <w:tblLook w:val="04A0" w:firstRow="1" w:lastRow="0" w:firstColumn="1" w:lastColumn="0" w:noHBand="0" w:noVBand="1"/>
      </w:tblPr>
      <w:tblGrid>
        <w:gridCol w:w="2662"/>
        <w:gridCol w:w="2631"/>
        <w:gridCol w:w="2643"/>
      </w:tblGrid>
      <w:tr w:rsidR="00B96EE0" w:rsidRPr="007942F2" w14:paraId="59A8DE97" w14:textId="77777777" w:rsidTr="004E387B">
        <w:trPr>
          <w:tblHeader/>
          <w:jc w:val="center"/>
        </w:trPr>
        <w:tc>
          <w:tcPr>
            <w:tcW w:w="3360" w:type="dxa"/>
            <w:shd w:val="clear" w:color="auto" w:fill="D9E1F2"/>
            <w:vAlign w:val="center"/>
          </w:tcPr>
          <w:p w14:paraId="14D28D2E"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b/>
              </w:rPr>
              <w:t>Response</w:t>
            </w:r>
          </w:p>
        </w:tc>
        <w:tc>
          <w:tcPr>
            <w:tcW w:w="3360" w:type="dxa"/>
            <w:shd w:val="clear" w:color="auto" w:fill="D9E1F2"/>
            <w:vAlign w:val="center"/>
          </w:tcPr>
          <w:p w14:paraId="6C7EDA2D"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b/>
              </w:rPr>
              <w:t>Frequency</w:t>
            </w:r>
          </w:p>
        </w:tc>
        <w:tc>
          <w:tcPr>
            <w:tcW w:w="3360" w:type="dxa"/>
            <w:shd w:val="clear" w:color="auto" w:fill="D9E1F2"/>
            <w:vAlign w:val="center"/>
          </w:tcPr>
          <w:p w14:paraId="5984E097"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b/>
              </w:rPr>
              <w:t>Percentage</w:t>
            </w:r>
          </w:p>
        </w:tc>
      </w:tr>
      <w:tr w:rsidR="00B96EE0" w:rsidRPr="007942F2" w14:paraId="7B183734" w14:textId="77777777" w:rsidTr="004E387B">
        <w:trPr>
          <w:jc w:val="center"/>
        </w:trPr>
        <w:tc>
          <w:tcPr>
            <w:tcW w:w="3360" w:type="dxa"/>
            <w:vAlign w:val="center"/>
          </w:tcPr>
          <w:p w14:paraId="3E70299D"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Power BI/Tableau</w:t>
            </w:r>
          </w:p>
        </w:tc>
        <w:tc>
          <w:tcPr>
            <w:tcW w:w="3360" w:type="dxa"/>
            <w:vAlign w:val="center"/>
          </w:tcPr>
          <w:p w14:paraId="6FF92EF2"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41</w:t>
            </w:r>
          </w:p>
        </w:tc>
        <w:tc>
          <w:tcPr>
            <w:tcW w:w="3360" w:type="dxa"/>
            <w:vAlign w:val="center"/>
          </w:tcPr>
          <w:p w14:paraId="458ADB9F"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36.3</w:t>
            </w:r>
          </w:p>
        </w:tc>
      </w:tr>
      <w:tr w:rsidR="00B96EE0" w:rsidRPr="007942F2" w14:paraId="2F12DF83" w14:textId="77777777" w:rsidTr="004E387B">
        <w:trPr>
          <w:jc w:val="center"/>
        </w:trPr>
        <w:tc>
          <w:tcPr>
            <w:tcW w:w="3360" w:type="dxa"/>
            <w:vAlign w:val="center"/>
          </w:tcPr>
          <w:p w14:paraId="6B0ABAED"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MS-Excel</w:t>
            </w:r>
          </w:p>
        </w:tc>
        <w:tc>
          <w:tcPr>
            <w:tcW w:w="3360" w:type="dxa"/>
            <w:vAlign w:val="center"/>
          </w:tcPr>
          <w:p w14:paraId="15B20BD0"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37</w:t>
            </w:r>
          </w:p>
        </w:tc>
        <w:tc>
          <w:tcPr>
            <w:tcW w:w="3360" w:type="dxa"/>
            <w:vAlign w:val="center"/>
          </w:tcPr>
          <w:p w14:paraId="6A7BEBD3"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32.7</w:t>
            </w:r>
          </w:p>
        </w:tc>
      </w:tr>
      <w:tr w:rsidR="00B96EE0" w:rsidRPr="007942F2" w14:paraId="67640A0A" w14:textId="77777777" w:rsidTr="004E387B">
        <w:trPr>
          <w:jc w:val="center"/>
        </w:trPr>
        <w:tc>
          <w:tcPr>
            <w:tcW w:w="3360" w:type="dxa"/>
            <w:vAlign w:val="center"/>
          </w:tcPr>
          <w:p w14:paraId="0215609D"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Python/SQL</w:t>
            </w:r>
          </w:p>
        </w:tc>
        <w:tc>
          <w:tcPr>
            <w:tcW w:w="3360" w:type="dxa"/>
            <w:vAlign w:val="center"/>
          </w:tcPr>
          <w:p w14:paraId="0928071C"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35</w:t>
            </w:r>
          </w:p>
        </w:tc>
        <w:tc>
          <w:tcPr>
            <w:tcW w:w="3360" w:type="dxa"/>
            <w:vAlign w:val="center"/>
          </w:tcPr>
          <w:p w14:paraId="5FA566C2"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31.0</w:t>
            </w:r>
          </w:p>
        </w:tc>
      </w:tr>
    </w:tbl>
    <w:p w14:paraId="03E20FEE" w14:textId="77777777" w:rsidR="00A56E5B" w:rsidRPr="007942F2" w:rsidRDefault="00000000" w:rsidP="00EF6A4B">
      <w:pPr>
        <w:spacing w:after="120" w:line="360" w:lineRule="auto"/>
        <w:jc w:val="center"/>
        <w:rPr>
          <w:rFonts w:asciiTheme="majorBidi" w:hAnsiTheme="majorBidi" w:cstheme="majorBidi"/>
        </w:rPr>
      </w:pPr>
      <w:r>
        <w:rPr>
          <w:rFonts w:asciiTheme="majorBidi" w:hAnsiTheme="majorBidi" w:cstheme="majorBidi"/>
          <w:i/>
        </w:rPr>
        <w:t>Source: Primary survey – 113 valid responses</w:t>
      </w:r>
    </w:p>
    <w:p w14:paraId="1289DF53" w14:textId="77777777" w:rsidR="00A56E5B" w:rsidRPr="007942F2" w:rsidRDefault="00000000" w:rsidP="00EF6A4B">
      <w:pPr>
        <w:spacing w:line="360" w:lineRule="auto"/>
        <w:jc w:val="both"/>
        <w:rPr>
          <w:rFonts w:asciiTheme="majorBidi" w:hAnsiTheme="majorBidi" w:cstheme="majorBidi"/>
        </w:rPr>
      </w:pPr>
      <w:r>
        <w:rPr>
          <w:rFonts w:asciiTheme="majorBidi" w:hAnsiTheme="majorBidi" w:cstheme="majorBidi"/>
          <w:sz w:val="24"/>
        </w:rPr>
        <w:t>Interpretation: Power BI/Tableau was selected by 41 respondents, MS-Excel by 37 and Python/SQL by 35. The responses show that recruiters are perceived to value a combination of spreadsheet, BI and programming/database skills rather than one isolated tool.</w:t>
      </w:r>
    </w:p>
    <w:p w14:paraId="4E494007" w14:textId="77777777" w:rsidR="00A56E5B" w:rsidRPr="007942F2" w:rsidRDefault="00000000" w:rsidP="00EF6A4B">
      <w:pPr>
        <w:spacing w:line="360" w:lineRule="auto"/>
        <w:jc w:val="center"/>
        <w:rPr>
          <w:rFonts w:asciiTheme="majorBidi" w:hAnsiTheme="majorBidi" w:cstheme="majorBidi"/>
        </w:rPr>
      </w:pPr>
      <w:r>
        <w:rPr>
          <w:rFonts w:asciiTheme="majorBidi" w:hAnsiTheme="majorBidi" w:cstheme="majorBidi"/>
          <w:noProof/>
          <w:sz w:val="24"/>
        </w:rPr>
        <w:lastRenderedPageBreak/>
        <w:drawing>
          <wp:inline distT="0" distB="0" distL="0" distR="0" wp14:anchorId="5C89A9E6" wp14:editId="3FDD1802">
            <wp:extent cx="5638800" cy="3383280"/>
            <wp:effectExtent l="0" t="0" r="0" b="7620"/>
            <wp:docPr id="2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survey_q8_certification.png"/>
                    <pic:cNvPicPr/>
                  </pic:nvPicPr>
                  <pic:blipFill>
                    <a:blip r:embed="rId22"/>
                    <a:stretch>
                      <a:fillRect/>
                    </a:stretch>
                  </pic:blipFill>
                  <pic:spPr>
                    <a:xfrm>
                      <a:off x="0" y="0"/>
                      <a:ext cx="5640288" cy="3384173"/>
                    </a:xfrm>
                    <a:prstGeom prst="rect">
                      <a:avLst/>
                    </a:prstGeom>
                  </pic:spPr>
                </pic:pic>
              </a:graphicData>
            </a:graphic>
          </wp:inline>
        </w:drawing>
      </w:r>
    </w:p>
    <w:p w14:paraId="6B2A3451" w14:textId="77777777" w:rsidR="00A56E5B" w:rsidRPr="007942F2" w:rsidRDefault="00000000" w:rsidP="00EF6A4B">
      <w:pPr>
        <w:keepNext/>
        <w:spacing w:before="120" w:after="60" w:line="360" w:lineRule="auto"/>
        <w:jc w:val="center"/>
        <w:rPr>
          <w:rFonts w:asciiTheme="majorBidi" w:hAnsiTheme="majorBidi" w:cstheme="majorBidi"/>
        </w:rPr>
      </w:pPr>
      <w:r>
        <w:rPr>
          <w:rFonts w:asciiTheme="majorBidi" w:hAnsiTheme="majorBidi" w:cstheme="majorBidi"/>
          <w:b/>
          <w:sz w:val="24"/>
        </w:rPr>
        <w:t>Figure 4.12: Q8. Certification status</w:t>
      </w:r>
    </w:p>
    <w:p w14:paraId="4D25F738" w14:textId="77777777" w:rsidR="00A56E5B" w:rsidRDefault="00000000" w:rsidP="00EF6A4B">
      <w:pPr>
        <w:spacing w:after="120" w:line="360" w:lineRule="auto"/>
        <w:jc w:val="center"/>
        <w:rPr>
          <w:i/>
        </w:rPr>
      </w:pPr>
      <w:r>
        <w:rPr>
          <w:i/>
        </w:rPr>
        <w:t>Source: Primary survey – 113 valid responses</w:t>
      </w:r>
    </w:p>
    <w:p w14:paraId="469C40E8" w14:textId="77777777" w:rsidR="00B23AA8" w:rsidRPr="007942F2" w:rsidRDefault="00B23AA8" w:rsidP="00EF6A4B">
      <w:pPr>
        <w:spacing w:after="120" w:line="360" w:lineRule="auto"/>
        <w:jc w:val="center"/>
      </w:pPr>
    </w:p>
    <w:p w14:paraId="4489F97C" w14:textId="77777777" w:rsidR="00A56E5B" w:rsidRPr="007942F2" w:rsidRDefault="00000000" w:rsidP="00EF6A4B">
      <w:pPr>
        <w:keepNext/>
        <w:spacing w:before="120" w:after="60" w:line="360" w:lineRule="auto"/>
        <w:jc w:val="center"/>
        <w:rPr>
          <w:rFonts w:asciiTheme="majorBidi" w:hAnsiTheme="majorBidi" w:cstheme="majorBidi"/>
        </w:rPr>
      </w:pPr>
      <w:r>
        <w:rPr>
          <w:rFonts w:asciiTheme="majorBidi" w:hAnsiTheme="majorBidi" w:cstheme="majorBidi"/>
          <w:b/>
          <w:sz w:val="24"/>
        </w:rPr>
        <w:t>Table 4.14: Q8 Frequency Distribution</w:t>
      </w:r>
    </w:p>
    <w:tbl>
      <w:tblPr>
        <w:tblStyle w:val="TableGrid"/>
        <w:tblW w:w="0" w:type="auto"/>
        <w:jc w:val="center"/>
        <w:tblInd w:w="0" w:type="dxa"/>
        <w:tblLook w:val="04A0" w:firstRow="1" w:lastRow="0" w:firstColumn="1" w:lastColumn="0" w:noHBand="0" w:noVBand="1"/>
      </w:tblPr>
      <w:tblGrid>
        <w:gridCol w:w="2617"/>
        <w:gridCol w:w="2654"/>
        <w:gridCol w:w="2665"/>
      </w:tblGrid>
      <w:tr w:rsidR="00B96EE0" w:rsidRPr="007942F2" w14:paraId="5820E46A" w14:textId="77777777" w:rsidTr="004E387B">
        <w:trPr>
          <w:tblHeader/>
          <w:jc w:val="center"/>
        </w:trPr>
        <w:tc>
          <w:tcPr>
            <w:tcW w:w="3360" w:type="dxa"/>
            <w:shd w:val="clear" w:color="auto" w:fill="D9E1F2"/>
            <w:vAlign w:val="center"/>
          </w:tcPr>
          <w:p w14:paraId="7C34D13A"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b/>
              </w:rPr>
              <w:t>Response</w:t>
            </w:r>
          </w:p>
        </w:tc>
        <w:tc>
          <w:tcPr>
            <w:tcW w:w="3360" w:type="dxa"/>
            <w:shd w:val="clear" w:color="auto" w:fill="D9E1F2"/>
            <w:vAlign w:val="center"/>
          </w:tcPr>
          <w:p w14:paraId="114B8D58"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b/>
              </w:rPr>
              <w:t>Frequency</w:t>
            </w:r>
          </w:p>
        </w:tc>
        <w:tc>
          <w:tcPr>
            <w:tcW w:w="3360" w:type="dxa"/>
            <w:shd w:val="clear" w:color="auto" w:fill="D9E1F2"/>
            <w:vAlign w:val="center"/>
          </w:tcPr>
          <w:p w14:paraId="1A7A1268"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b/>
              </w:rPr>
              <w:t>Percentage</w:t>
            </w:r>
          </w:p>
        </w:tc>
      </w:tr>
      <w:tr w:rsidR="00B96EE0" w:rsidRPr="007942F2" w14:paraId="6F41088B" w14:textId="77777777" w:rsidTr="004E387B">
        <w:trPr>
          <w:jc w:val="center"/>
        </w:trPr>
        <w:tc>
          <w:tcPr>
            <w:tcW w:w="3360" w:type="dxa"/>
            <w:vAlign w:val="center"/>
          </w:tcPr>
          <w:p w14:paraId="00E79F09"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No</w:t>
            </w:r>
          </w:p>
        </w:tc>
        <w:tc>
          <w:tcPr>
            <w:tcW w:w="3360" w:type="dxa"/>
            <w:vAlign w:val="center"/>
          </w:tcPr>
          <w:p w14:paraId="50CCDEA8"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45</w:t>
            </w:r>
          </w:p>
        </w:tc>
        <w:tc>
          <w:tcPr>
            <w:tcW w:w="3360" w:type="dxa"/>
            <w:vAlign w:val="center"/>
          </w:tcPr>
          <w:p w14:paraId="5E86AA53"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39.8</w:t>
            </w:r>
          </w:p>
        </w:tc>
      </w:tr>
      <w:tr w:rsidR="00B96EE0" w:rsidRPr="007942F2" w14:paraId="3E1B9817" w14:textId="77777777" w:rsidTr="004E387B">
        <w:trPr>
          <w:jc w:val="center"/>
        </w:trPr>
        <w:tc>
          <w:tcPr>
            <w:tcW w:w="3360" w:type="dxa"/>
            <w:vAlign w:val="center"/>
          </w:tcPr>
          <w:p w14:paraId="2CF1A6E5"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Yes</w:t>
            </w:r>
          </w:p>
        </w:tc>
        <w:tc>
          <w:tcPr>
            <w:tcW w:w="3360" w:type="dxa"/>
            <w:vAlign w:val="center"/>
          </w:tcPr>
          <w:p w14:paraId="4D9C7655"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43</w:t>
            </w:r>
          </w:p>
        </w:tc>
        <w:tc>
          <w:tcPr>
            <w:tcW w:w="3360" w:type="dxa"/>
            <w:vAlign w:val="center"/>
          </w:tcPr>
          <w:p w14:paraId="06747E3D"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38.1</w:t>
            </w:r>
          </w:p>
        </w:tc>
      </w:tr>
      <w:tr w:rsidR="00B96EE0" w:rsidRPr="007942F2" w14:paraId="54AE5477" w14:textId="77777777" w:rsidTr="004E387B">
        <w:trPr>
          <w:jc w:val="center"/>
        </w:trPr>
        <w:tc>
          <w:tcPr>
            <w:tcW w:w="3360" w:type="dxa"/>
            <w:vAlign w:val="center"/>
          </w:tcPr>
          <w:p w14:paraId="43A69175"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Maybe</w:t>
            </w:r>
          </w:p>
        </w:tc>
        <w:tc>
          <w:tcPr>
            <w:tcW w:w="3360" w:type="dxa"/>
            <w:vAlign w:val="center"/>
          </w:tcPr>
          <w:p w14:paraId="68270CF1"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25</w:t>
            </w:r>
          </w:p>
        </w:tc>
        <w:tc>
          <w:tcPr>
            <w:tcW w:w="3360" w:type="dxa"/>
            <w:vAlign w:val="center"/>
          </w:tcPr>
          <w:p w14:paraId="3D2878C8"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22.1</w:t>
            </w:r>
          </w:p>
        </w:tc>
      </w:tr>
    </w:tbl>
    <w:p w14:paraId="3EEB41D5" w14:textId="77777777" w:rsidR="00A56E5B" w:rsidRPr="007942F2" w:rsidRDefault="00000000" w:rsidP="00EF6A4B">
      <w:pPr>
        <w:spacing w:after="120" w:line="360" w:lineRule="auto"/>
        <w:jc w:val="center"/>
        <w:rPr>
          <w:rFonts w:asciiTheme="majorBidi" w:hAnsiTheme="majorBidi" w:cstheme="majorBidi"/>
        </w:rPr>
      </w:pPr>
      <w:r>
        <w:rPr>
          <w:rFonts w:asciiTheme="majorBidi" w:hAnsiTheme="majorBidi" w:cstheme="majorBidi"/>
          <w:i/>
        </w:rPr>
        <w:t>Source: Primary survey – 113 valid responses</w:t>
      </w:r>
    </w:p>
    <w:p w14:paraId="624951BB" w14:textId="77777777" w:rsidR="00A56E5B" w:rsidRPr="007942F2" w:rsidRDefault="00000000" w:rsidP="00EF6A4B">
      <w:pPr>
        <w:spacing w:line="360" w:lineRule="auto"/>
        <w:jc w:val="both"/>
        <w:rPr>
          <w:rFonts w:asciiTheme="majorBidi" w:hAnsiTheme="majorBidi" w:cstheme="majorBidi"/>
        </w:rPr>
      </w:pPr>
      <w:r>
        <w:rPr>
          <w:rFonts w:asciiTheme="majorBidi" w:hAnsiTheme="majorBidi" w:cstheme="majorBidi"/>
          <w:sz w:val="24"/>
        </w:rPr>
        <w:t>Interpretation: Forty-three respondents had completed or started a BI/data analytics certification, 45 had not, and 25 selected Maybe. This indicates moderate but inconsistent certification-based upskilling.</w:t>
      </w:r>
    </w:p>
    <w:p w14:paraId="31D16C78" w14:textId="77777777" w:rsidR="00A56E5B" w:rsidRPr="007942F2" w:rsidRDefault="00000000" w:rsidP="00EF6A4B">
      <w:pPr>
        <w:spacing w:line="360" w:lineRule="auto"/>
        <w:jc w:val="center"/>
        <w:rPr>
          <w:rFonts w:asciiTheme="majorBidi" w:hAnsiTheme="majorBidi" w:cstheme="majorBidi"/>
        </w:rPr>
      </w:pPr>
      <w:r>
        <w:rPr>
          <w:rFonts w:asciiTheme="majorBidi" w:hAnsiTheme="majorBidi" w:cstheme="majorBidi"/>
          <w:noProof/>
          <w:sz w:val="24"/>
        </w:rPr>
        <w:lastRenderedPageBreak/>
        <w:drawing>
          <wp:inline distT="0" distB="0" distL="0" distR="0" wp14:anchorId="62D3CADC" wp14:editId="22CE4600">
            <wp:extent cx="5631180" cy="3378708"/>
            <wp:effectExtent l="0" t="0" r="7620" b="0"/>
            <wp:docPr id="2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survey_q9_placement.png"/>
                    <pic:cNvPicPr/>
                  </pic:nvPicPr>
                  <pic:blipFill>
                    <a:blip r:embed="rId23"/>
                    <a:stretch>
                      <a:fillRect/>
                    </a:stretch>
                  </pic:blipFill>
                  <pic:spPr>
                    <a:xfrm>
                      <a:off x="0" y="0"/>
                      <a:ext cx="5637496" cy="3382498"/>
                    </a:xfrm>
                    <a:prstGeom prst="rect">
                      <a:avLst/>
                    </a:prstGeom>
                  </pic:spPr>
                </pic:pic>
              </a:graphicData>
            </a:graphic>
          </wp:inline>
        </w:drawing>
      </w:r>
    </w:p>
    <w:p w14:paraId="4A3B02E5" w14:textId="77777777" w:rsidR="00A56E5B" w:rsidRPr="007942F2" w:rsidRDefault="00000000" w:rsidP="00EF6A4B">
      <w:pPr>
        <w:keepNext/>
        <w:spacing w:before="120" w:after="60" w:line="360" w:lineRule="auto"/>
        <w:jc w:val="center"/>
        <w:rPr>
          <w:rFonts w:asciiTheme="majorBidi" w:hAnsiTheme="majorBidi" w:cstheme="majorBidi"/>
        </w:rPr>
      </w:pPr>
      <w:r>
        <w:rPr>
          <w:rFonts w:asciiTheme="majorBidi" w:hAnsiTheme="majorBidi" w:cstheme="majorBidi"/>
          <w:b/>
          <w:sz w:val="24"/>
        </w:rPr>
        <w:t>Figure 4.13: Q9. Placement impact</w:t>
      </w:r>
    </w:p>
    <w:p w14:paraId="54EAFA16" w14:textId="77777777" w:rsidR="00A56E5B" w:rsidRDefault="00000000" w:rsidP="00EF6A4B">
      <w:pPr>
        <w:spacing w:after="120" w:line="360" w:lineRule="auto"/>
        <w:jc w:val="center"/>
        <w:rPr>
          <w:i/>
        </w:rPr>
      </w:pPr>
      <w:r>
        <w:rPr>
          <w:i/>
        </w:rPr>
        <w:t>Source: Primary survey – 113 valid responses</w:t>
      </w:r>
    </w:p>
    <w:p w14:paraId="18EE1ADE" w14:textId="77777777" w:rsidR="00B23AA8" w:rsidRPr="007942F2" w:rsidRDefault="00B23AA8" w:rsidP="00EF6A4B">
      <w:pPr>
        <w:spacing w:after="120" w:line="360" w:lineRule="auto"/>
        <w:jc w:val="center"/>
      </w:pPr>
    </w:p>
    <w:p w14:paraId="5588F13D" w14:textId="77777777" w:rsidR="00A56E5B" w:rsidRPr="007942F2" w:rsidRDefault="00000000" w:rsidP="00EF6A4B">
      <w:pPr>
        <w:keepNext/>
        <w:spacing w:before="120" w:after="60" w:line="360" w:lineRule="auto"/>
        <w:jc w:val="center"/>
        <w:rPr>
          <w:rFonts w:asciiTheme="majorBidi" w:hAnsiTheme="majorBidi" w:cstheme="majorBidi"/>
        </w:rPr>
      </w:pPr>
      <w:r>
        <w:rPr>
          <w:rFonts w:asciiTheme="majorBidi" w:hAnsiTheme="majorBidi" w:cstheme="majorBidi"/>
          <w:b/>
          <w:sz w:val="24"/>
        </w:rPr>
        <w:t>Table 4.15: Q9 Frequency Distribution</w:t>
      </w:r>
    </w:p>
    <w:tbl>
      <w:tblPr>
        <w:tblStyle w:val="TableGrid"/>
        <w:tblW w:w="0" w:type="auto"/>
        <w:jc w:val="center"/>
        <w:tblInd w:w="0" w:type="dxa"/>
        <w:tblLook w:val="04A0" w:firstRow="1" w:lastRow="0" w:firstColumn="1" w:lastColumn="0" w:noHBand="0" w:noVBand="1"/>
      </w:tblPr>
      <w:tblGrid>
        <w:gridCol w:w="2669"/>
        <w:gridCol w:w="2628"/>
        <w:gridCol w:w="2639"/>
      </w:tblGrid>
      <w:tr w:rsidR="00B96EE0" w:rsidRPr="007942F2" w14:paraId="26B35996" w14:textId="77777777" w:rsidTr="004E387B">
        <w:trPr>
          <w:tblHeader/>
          <w:jc w:val="center"/>
        </w:trPr>
        <w:tc>
          <w:tcPr>
            <w:tcW w:w="3360" w:type="dxa"/>
            <w:shd w:val="clear" w:color="auto" w:fill="D9E1F2"/>
            <w:vAlign w:val="center"/>
          </w:tcPr>
          <w:p w14:paraId="019B8370"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b/>
              </w:rPr>
              <w:t>Response</w:t>
            </w:r>
          </w:p>
        </w:tc>
        <w:tc>
          <w:tcPr>
            <w:tcW w:w="3360" w:type="dxa"/>
            <w:shd w:val="clear" w:color="auto" w:fill="D9E1F2"/>
            <w:vAlign w:val="center"/>
          </w:tcPr>
          <w:p w14:paraId="460DFDBC"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b/>
              </w:rPr>
              <w:t>Frequency</w:t>
            </w:r>
          </w:p>
        </w:tc>
        <w:tc>
          <w:tcPr>
            <w:tcW w:w="3360" w:type="dxa"/>
            <w:shd w:val="clear" w:color="auto" w:fill="D9E1F2"/>
            <w:vAlign w:val="center"/>
          </w:tcPr>
          <w:p w14:paraId="21CBE8EC"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b/>
              </w:rPr>
              <w:t>Percentage</w:t>
            </w:r>
          </w:p>
        </w:tc>
      </w:tr>
      <w:tr w:rsidR="00B96EE0" w:rsidRPr="007942F2" w14:paraId="548912A1" w14:textId="77777777" w:rsidTr="004E387B">
        <w:trPr>
          <w:jc w:val="center"/>
        </w:trPr>
        <w:tc>
          <w:tcPr>
            <w:tcW w:w="3360" w:type="dxa"/>
            <w:vAlign w:val="center"/>
          </w:tcPr>
          <w:p w14:paraId="49809DA4"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Improved</w:t>
            </w:r>
          </w:p>
        </w:tc>
        <w:tc>
          <w:tcPr>
            <w:tcW w:w="3360" w:type="dxa"/>
            <w:vAlign w:val="center"/>
          </w:tcPr>
          <w:p w14:paraId="662C87B9"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30</w:t>
            </w:r>
          </w:p>
        </w:tc>
        <w:tc>
          <w:tcPr>
            <w:tcW w:w="3360" w:type="dxa"/>
            <w:vAlign w:val="center"/>
          </w:tcPr>
          <w:p w14:paraId="555FBAAB"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26.5</w:t>
            </w:r>
          </w:p>
        </w:tc>
      </w:tr>
      <w:tr w:rsidR="00B96EE0" w:rsidRPr="007942F2" w14:paraId="1FB1EC74" w14:textId="77777777" w:rsidTr="004E387B">
        <w:trPr>
          <w:jc w:val="center"/>
        </w:trPr>
        <w:tc>
          <w:tcPr>
            <w:tcW w:w="3360" w:type="dxa"/>
            <w:vAlign w:val="center"/>
          </w:tcPr>
          <w:p w14:paraId="299C8288"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Significantly improve</w:t>
            </w:r>
          </w:p>
        </w:tc>
        <w:tc>
          <w:tcPr>
            <w:tcW w:w="3360" w:type="dxa"/>
            <w:vAlign w:val="center"/>
          </w:tcPr>
          <w:p w14:paraId="74485F4A"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29</w:t>
            </w:r>
          </w:p>
        </w:tc>
        <w:tc>
          <w:tcPr>
            <w:tcW w:w="3360" w:type="dxa"/>
            <w:vAlign w:val="center"/>
          </w:tcPr>
          <w:p w14:paraId="177C8974"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25.7</w:t>
            </w:r>
          </w:p>
        </w:tc>
      </w:tr>
      <w:tr w:rsidR="00B96EE0" w:rsidRPr="007942F2" w14:paraId="2BC59583" w14:textId="77777777" w:rsidTr="004E387B">
        <w:trPr>
          <w:jc w:val="center"/>
        </w:trPr>
        <w:tc>
          <w:tcPr>
            <w:tcW w:w="3360" w:type="dxa"/>
            <w:vAlign w:val="center"/>
          </w:tcPr>
          <w:p w14:paraId="07C8D24B"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No real impact</w:t>
            </w:r>
          </w:p>
        </w:tc>
        <w:tc>
          <w:tcPr>
            <w:tcW w:w="3360" w:type="dxa"/>
            <w:vAlign w:val="center"/>
          </w:tcPr>
          <w:p w14:paraId="3E384AE8"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28</w:t>
            </w:r>
          </w:p>
        </w:tc>
        <w:tc>
          <w:tcPr>
            <w:tcW w:w="3360" w:type="dxa"/>
            <w:vAlign w:val="center"/>
          </w:tcPr>
          <w:p w14:paraId="109E80F3"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24.8</w:t>
            </w:r>
          </w:p>
        </w:tc>
      </w:tr>
      <w:tr w:rsidR="00B96EE0" w:rsidRPr="007942F2" w14:paraId="36A635AD" w14:textId="77777777" w:rsidTr="004E387B">
        <w:trPr>
          <w:jc w:val="center"/>
        </w:trPr>
        <w:tc>
          <w:tcPr>
            <w:tcW w:w="3360" w:type="dxa"/>
            <w:vAlign w:val="center"/>
          </w:tcPr>
          <w:p w14:paraId="56059503"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Not Sure</w:t>
            </w:r>
          </w:p>
        </w:tc>
        <w:tc>
          <w:tcPr>
            <w:tcW w:w="3360" w:type="dxa"/>
            <w:vAlign w:val="center"/>
          </w:tcPr>
          <w:p w14:paraId="2F326670"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26</w:t>
            </w:r>
          </w:p>
        </w:tc>
        <w:tc>
          <w:tcPr>
            <w:tcW w:w="3360" w:type="dxa"/>
            <w:vAlign w:val="center"/>
          </w:tcPr>
          <w:p w14:paraId="3B90A211"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23.0</w:t>
            </w:r>
          </w:p>
        </w:tc>
      </w:tr>
    </w:tbl>
    <w:p w14:paraId="2165FCF9" w14:textId="77777777" w:rsidR="00A56E5B" w:rsidRPr="007942F2" w:rsidRDefault="00000000" w:rsidP="00EF6A4B">
      <w:pPr>
        <w:spacing w:after="120" w:line="360" w:lineRule="auto"/>
        <w:jc w:val="center"/>
        <w:rPr>
          <w:rFonts w:asciiTheme="majorBidi" w:hAnsiTheme="majorBidi" w:cstheme="majorBidi"/>
        </w:rPr>
      </w:pPr>
      <w:r>
        <w:rPr>
          <w:rFonts w:asciiTheme="majorBidi" w:hAnsiTheme="majorBidi" w:cstheme="majorBidi"/>
          <w:i/>
        </w:rPr>
        <w:t>Source: Primary survey – 113 valid responses</w:t>
      </w:r>
    </w:p>
    <w:p w14:paraId="60A6AF1A" w14:textId="77777777" w:rsidR="00A56E5B" w:rsidRPr="007942F2" w:rsidRDefault="00000000" w:rsidP="00EF6A4B">
      <w:pPr>
        <w:spacing w:line="360" w:lineRule="auto"/>
        <w:jc w:val="both"/>
        <w:rPr>
          <w:rFonts w:asciiTheme="majorBidi" w:hAnsiTheme="majorBidi" w:cstheme="majorBidi"/>
        </w:rPr>
      </w:pPr>
      <w:r>
        <w:rPr>
          <w:rFonts w:asciiTheme="majorBidi" w:hAnsiTheme="majorBidi" w:cstheme="majorBidi"/>
          <w:sz w:val="24"/>
        </w:rPr>
        <w:t>Interpretation: Thirty respondents believed BI proficiency would improve placement prospects, 29 expected it to significantly improve prospects, 28 expected no real impact and 26 were not sure. Thus, 59 respondents (52.2%) expressed a positive placement effect, indicating that more than half of the sample links BI skills with employability.</w:t>
      </w:r>
    </w:p>
    <w:p w14:paraId="75985FB2" w14:textId="77777777" w:rsidR="00A56E5B" w:rsidRPr="007942F2" w:rsidRDefault="00000000" w:rsidP="00EF6A4B">
      <w:pPr>
        <w:spacing w:line="360" w:lineRule="auto"/>
        <w:jc w:val="center"/>
        <w:rPr>
          <w:rFonts w:asciiTheme="majorBidi" w:hAnsiTheme="majorBidi" w:cstheme="majorBidi"/>
        </w:rPr>
      </w:pPr>
      <w:r>
        <w:rPr>
          <w:rFonts w:asciiTheme="majorBidi" w:hAnsiTheme="majorBidi" w:cstheme="majorBidi"/>
          <w:noProof/>
          <w:sz w:val="24"/>
        </w:rPr>
        <w:lastRenderedPageBreak/>
        <w:drawing>
          <wp:inline distT="0" distB="0" distL="0" distR="0" wp14:anchorId="769BDF55" wp14:editId="327F4212">
            <wp:extent cx="5651500" cy="3390900"/>
            <wp:effectExtent l="0" t="0" r="6350" b="0"/>
            <wp:docPr id="3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survey_q10_curriculum.png"/>
                    <pic:cNvPicPr/>
                  </pic:nvPicPr>
                  <pic:blipFill>
                    <a:blip r:embed="rId24"/>
                    <a:stretch>
                      <a:fillRect/>
                    </a:stretch>
                  </pic:blipFill>
                  <pic:spPr>
                    <a:xfrm>
                      <a:off x="0" y="0"/>
                      <a:ext cx="5651500" cy="3390900"/>
                    </a:xfrm>
                    <a:prstGeom prst="rect">
                      <a:avLst/>
                    </a:prstGeom>
                  </pic:spPr>
                </pic:pic>
              </a:graphicData>
            </a:graphic>
          </wp:inline>
        </w:drawing>
      </w:r>
    </w:p>
    <w:p w14:paraId="719C150A" w14:textId="77777777" w:rsidR="00A56E5B" w:rsidRPr="007942F2" w:rsidRDefault="00000000" w:rsidP="00EF6A4B">
      <w:pPr>
        <w:keepNext/>
        <w:spacing w:before="120" w:after="60" w:line="360" w:lineRule="auto"/>
        <w:jc w:val="center"/>
        <w:rPr>
          <w:rFonts w:asciiTheme="majorBidi" w:hAnsiTheme="majorBidi" w:cstheme="majorBidi"/>
        </w:rPr>
      </w:pPr>
      <w:r>
        <w:rPr>
          <w:rFonts w:asciiTheme="majorBidi" w:hAnsiTheme="majorBidi" w:cstheme="majorBidi"/>
          <w:b/>
          <w:sz w:val="24"/>
        </w:rPr>
        <w:t>Figure 4.14: Q10. Curriculum improvement</w:t>
      </w:r>
    </w:p>
    <w:p w14:paraId="0BE017B3" w14:textId="77777777" w:rsidR="00A56E5B" w:rsidRDefault="00000000" w:rsidP="00EF6A4B">
      <w:pPr>
        <w:spacing w:after="120" w:line="360" w:lineRule="auto"/>
        <w:jc w:val="center"/>
        <w:rPr>
          <w:i/>
        </w:rPr>
      </w:pPr>
      <w:r>
        <w:rPr>
          <w:i/>
        </w:rPr>
        <w:t>Source: Primary survey – 113 valid responses</w:t>
      </w:r>
    </w:p>
    <w:p w14:paraId="114B8D32" w14:textId="77777777" w:rsidR="00B23AA8" w:rsidRPr="007942F2" w:rsidRDefault="00B23AA8" w:rsidP="00EF6A4B">
      <w:pPr>
        <w:spacing w:after="120" w:line="360" w:lineRule="auto"/>
        <w:jc w:val="center"/>
      </w:pPr>
    </w:p>
    <w:p w14:paraId="2EF9D345" w14:textId="77777777" w:rsidR="00A56E5B" w:rsidRPr="007942F2" w:rsidRDefault="00000000" w:rsidP="00EF6A4B">
      <w:pPr>
        <w:keepNext/>
        <w:spacing w:before="120" w:after="60" w:line="360" w:lineRule="auto"/>
        <w:jc w:val="center"/>
        <w:rPr>
          <w:rFonts w:asciiTheme="majorBidi" w:hAnsiTheme="majorBidi" w:cstheme="majorBidi"/>
        </w:rPr>
      </w:pPr>
      <w:r>
        <w:rPr>
          <w:rFonts w:asciiTheme="majorBidi" w:hAnsiTheme="majorBidi" w:cstheme="majorBidi"/>
          <w:b/>
          <w:sz w:val="24"/>
        </w:rPr>
        <w:t>Table 4.16: Q10 Frequency Distribution</w:t>
      </w:r>
    </w:p>
    <w:tbl>
      <w:tblPr>
        <w:tblStyle w:val="TableGrid"/>
        <w:tblW w:w="0" w:type="auto"/>
        <w:jc w:val="center"/>
        <w:tblInd w:w="0" w:type="dxa"/>
        <w:tblLook w:val="04A0" w:firstRow="1" w:lastRow="0" w:firstColumn="1" w:lastColumn="0" w:noHBand="0" w:noVBand="1"/>
      </w:tblPr>
      <w:tblGrid>
        <w:gridCol w:w="2762"/>
        <w:gridCol w:w="2581"/>
        <w:gridCol w:w="2593"/>
      </w:tblGrid>
      <w:tr w:rsidR="00B96EE0" w:rsidRPr="007942F2" w14:paraId="215077E8" w14:textId="77777777" w:rsidTr="004E387B">
        <w:trPr>
          <w:tblHeader/>
          <w:jc w:val="center"/>
        </w:trPr>
        <w:tc>
          <w:tcPr>
            <w:tcW w:w="3360" w:type="dxa"/>
            <w:shd w:val="clear" w:color="auto" w:fill="D9E1F2"/>
            <w:vAlign w:val="center"/>
          </w:tcPr>
          <w:p w14:paraId="412ABC1B"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b/>
              </w:rPr>
              <w:t>Response</w:t>
            </w:r>
          </w:p>
        </w:tc>
        <w:tc>
          <w:tcPr>
            <w:tcW w:w="3360" w:type="dxa"/>
            <w:shd w:val="clear" w:color="auto" w:fill="D9E1F2"/>
            <w:vAlign w:val="center"/>
          </w:tcPr>
          <w:p w14:paraId="1F7F40EF"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b/>
              </w:rPr>
              <w:t>Frequency</w:t>
            </w:r>
          </w:p>
        </w:tc>
        <w:tc>
          <w:tcPr>
            <w:tcW w:w="3360" w:type="dxa"/>
            <w:shd w:val="clear" w:color="auto" w:fill="D9E1F2"/>
            <w:vAlign w:val="center"/>
          </w:tcPr>
          <w:p w14:paraId="6FEAE497"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b/>
              </w:rPr>
              <w:t>Percentage</w:t>
            </w:r>
          </w:p>
        </w:tc>
      </w:tr>
      <w:tr w:rsidR="00B96EE0" w:rsidRPr="007942F2" w14:paraId="42A9312B" w14:textId="77777777" w:rsidTr="004E387B">
        <w:trPr>
          <w:jc w:val="center"/>
        </w:trPr>
        <w:tc>
          <w:tcPr>
            <w:tcW w:w="3360" w:type="dxa"/>
            <w:vAlign w:val="center"/>
          </w:tcPr>
          <w:p w14:paraId="2714CD49"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Industry mentorship /guest sessions</w:t>
            </w:r>
          </w:p>
        </w:tc>
        <w:tc>
          <w:tcPr>
            <w:tcW w:w="3360" w:type="dxa"/>
            <w:vAlign w:val="center"/>
          </w:tcPr>
          <w:p w14:paraId="6414205D"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31</w:t>
            </w:r>
          </w:p>
        </w:tc>
        <w:tc>
          <w:tcPr>
            <w:tcW w:w="3360" w:type="dxa"/>
            <w:vAlign w:val="center"/>
          </w:tcPr>
          <w:p w14:paraId="732A8E7C"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27.4</w:t>
            </w:r>
          </w:p>
        </w:tc>
      </w:tr>
      <w:tr w:rsidR="00B96EE0" w:rsidRPr="007942F2" w14:paraId="3718343F" w14:textId="77777777" w:rsidTr="004E387B">
        <w:trPr>
          <w:jc w:val="center"/>
        </w:trPr>
        <w:tc>
          <w:tcPr>
            <w:tcW w:w="3360" w:type="dxa"/>
            <w:vAlign w:val="center"/>
          </w:tcPr>
          <w:p w14:paraId="6FD01DDA"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More hands-on BI tool workshops</w:t>
            </w:r>
          </w:p>
        </w:tc>
        <w:tc>
          <w:tcPr>
            <w:tcW w:w="3360" w:type="dxa"/>
            <w:vAlign w:val="center"/>
          </w:tcPr>
          <w:p w14:paraId="1E162F3B"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30</w:t>
            </w:r>
          </w:p>
        </w:tc>
        <w:tc>
          <w:tcPr>
            <w:tcW w:w="3360" w:type="dxa"/>
            <w:vAlign w:val="center"/>
          </w:tcPr>
          <w:p w14:paraId="541EA7CD"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26.5</w:t>
            </w:r>
          </w:p>
        </w:tc>
      </w:tr>
      <w:tr w:rsidR="00B96EE0" w:rsidRPr="007942F2" w14:paraId="0BC3C15E" w14:textId="77777777" w:rsidTr="004E387B">
        <w:trPr>
          <w:jc w:val="center"/>
        </w:trPr>
        <w:tc>
          <w:tcPr>
            <w:tcW w:w="3360" w:type="dxa"/>
            <w:vAlign w:val="center"/>
          </w:tcPr>
          <w:p w14:paraId="36992762"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Live project/internship integrations</w:t>
            </w:r>
          </w:p>
        </w:tc>
        <w:tc>
          <w:tcPr>
            <w:tcW w:w="3360" w:type="dxa"/>
            <w:vAlign w:val="center"/>
          </w:tcPr>
          <w:p w14:paraId="2C88B3EB"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29</w:t>
            </w:r>
          </w:p>
        </w:tc>
        <w:tc>
          <w:tcPr>
            <w:tcW w:w="3360" w:type="dxa"/>
            <w:vAlign w:val="center"/>
          </w:tcPr>
          <w:p w14:paraId="136B05A2"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25.7</w:t>
            </w:r>
          </w:p>
        </w:tc>
      </w:tr>
      <w:tr w:rsidR="00B96EE0" w:rsidRPr="007942F2" w14:paraId="04EC3634" w14:textId="77777777" w:rsidTr="004E387B">
        <w:trPr>
          <w:jc w:val="center"/>
        </w:trPr>
        <w:tc>
          <w:tcPr>
            <w:tcW w:w="3360" w:type="dxa"/>
            <w:vAlign w:val="center"/>
          </w:tcPr>
          <w:p w14:paraId="6FDDD863"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A dedicated BI/analytics elective course</w:t>
            </w:r>
          </w:p>
        </w:tc>
        <w:tc>
          <w:tcPr>
            <w:tcW w:w="3360" w:type="dxa"/>
            <w:vAlign w:val="center"/>
          </w:tcPr>
          <w:p w14:paraId="2CC3325F"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23</w:t>
            </w:r>
          </w:p>
        </w:tc>
        <w:tc>
          <w:tcPr>
            <w:tcW w:w="3360" w:type="dxa"/>
            <w:vAlign w:val="center"/>
          </w:tcPr>
          <w:p w14:paraId="57702946"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20.4</w:t>
            </w:r>
          </w:p>
        </w:tc>
      </w:tr>
    </w:tbl>
    <w:p w14:paraId="74E81F36" w14:textId="77777777" w:rsidR="00A56E5B" w:rsidRPr="007942F2" w:rsidRDefault="00000000" w:rsidP="00EF6A4B">
      <w:pPr>
        <w:spacing w:after="120" w:line="360" w:lineRule="auto"/>
        <w:jc w:val="center"/>
        <w:rPr>
          <w:rFonts w:asciiTheme="majorBidi" w:hAnsiTheme="majorBidi" w:cstheme="majorBidi"/>
        </w:rPr>
      </w:pPr>
      <w:r>
        <w:rPr>
          <w:rFonts w:asciiTheme="majorBidi" w:hAnsiTheme="majorBidi" w:cstheme="majorBidi"/>
          <w:i/>
        </w:rPr>
        <w:t>Source: Primary survey – 113 valid responses</w:t>
      </w:r>
    </w:p>
    <w:p w14:paraId="08024EE9" w14:textId="77777777" w:rsidR="00A56E5B" w:rsidRPr="007942F2" w:rsidRDefault="00000000" w:rsidP="00EF6A4B">
      <w:pPr>
        <w:spacing w:line="360" w:lineRule="auto"/>
        <w:jc w:val="both"/>
        <w:rPr>
          <w:rFonts w:asciiTheme="majorBidi" w:hAnsiTheme="majorBidi" w:cstheme="majorBidi"/>
        </w:rPr>
      </w:pPr>
      <w:r>
        <w:rPr>
          <w:rFonts w:asciiTheme="majorBidi" w:hAnsiTheme="majorBidi" w:cstheme="majorBidi"/>
          <w:sz w:val="24"/>
        </w:rPr>
        <w:t>Interpretation: Industry mentorship/guest sessions was the most selected improvement with 31 responses, followed by more hands-on BI workshops with 30, live project/internship integration with 29 and a dedicated BI/analytics elective with 23. The responses show a strong preference for experiential learning.</w:t>
      </w:r>
    </w:p>
    <w:p w14:paraId="5B99F086" w14:textId="77777777" w:rsidR="00A56E5B" w:rsidRPr="007942F2" w:rsidRDefault="00000000" w:rsidP="00EF6A4B">
      <w:pPr>
        <w:spacing w:line="360" w:lineRule="auto"/>
        <w:jc w:val="center"/>
        <w:rPr>
          <w:rFonts w:asciiTheme="majorBidi" w:hAnsiTheme="majorBidi" w:cstheme="majorBidi"/>
        </w:rPr>
      </w:pPr>
      <w:r>
        <w:rPr>
          <w:rFonts w:asciiTheme="majorBidi" w:hAnsiTheme="majorBidi" w:cstheme="majorBidi"/>
          <w:noProof/>
          <w:sz w:val="24"/>
        </w:rPr>
        <w:lastRenderedPageBreak/>
        <w:drawing>
          <wp:inline distT="0" distB="0" distL="0" distR="0" wp14:anchorId="5688E4E6" wp14:editId="25BA65CD">
            <wp:extent cx="5646420" cy="3387852"/>
            <wp:effectExtent l="0" t="0" r="0" b="3175"/>
            <wp:docPr id="3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survey_q11_gap.png"/>
                    <pic:cNvPicPr/>
                  </pic:nvPicPr>
                  <pic:blipFill>
                    <a:blip r:embed="rId25"/>
                    <a:stretch>
                      <a:fillRect/>
                    </a:stretch>
                  </pic:blipFill>
                  <pic:spPr>
                    <a:xfrm>
                      <a:off x="0" y="0"/>
                      <a:ext cx="5655590" cy="3393354"/>
                    </a:xfrm>
                    <a:prstGeom prst="rect">
                      <a:avLst/>
                    </a:prstGeom>
                  </pic:spPr>
                </pic:pic>
              </a:graphicData>
            </a:graphic>
          </wp:inline>
        </w:drawing>
      </w:r>
    </w:p>
    <w:p w14:paraId="3BAD2124" w14:textId="77777777" w:rsidR="00A56E5B" w:rsidRPr="007942F2" w:rsidRDefault="00000000" w:rsidP="00EF6A4B">
      <w:pPr>
        <w:keepNext/>
        <w:spacing w:before="120" w:after="60" w:line="360" w:lineRule="auto"/>
        <w:jc w:val="center"/>
        <w:rPr>
          <w:rFonts w:asciiTheme="majorBidi" w:hAnsiTheme="majorBidi" w:cstheme="majorBidi"/>
        </w:rPr>
      </w:pPr>
      <w:r>
        <w:rPr>
          <w:rFonts w:asciiTheme="majorBidi" w:hAnsiTheme="majorBidi" w:cstheme="majorBidi"/>
          <w:b/>
          <w:sz w:val="24"/>
        </w:rPr>
        <w:t>Figure 4.15: Q11. Classroom–industry gap</w:t>
      </w:r>
    </w:p>
    <w:p w14:paraId="7BDD4175" w14:textId="77777777" w:rsidR="00A56E5B" w:rsidRDefault="00000000" w:rsidP="00EF6A4B">
      <w:pPr>
        <w:spacing w:after="120" w:line="360" w:lineRule="auto"/>
        <w:jc w:val="center"/>
        <w:rPr>
          <w:i/>
        </w:rPr>
      </w:pPr>
      <w:r>
        <w:rPr>
          <w:i/>
        </w:rPr>
        <w:t>Source: Primary survey – 113 valid responses</w:t>
      </w:r>
    </w:p>
    <w:p w14:paraId="7EE1361C" w14:textId="77777777" w:rsidR="00B23AA8" w:rsidRPr="007942F2" w:rsidRDefault="00B23AA8" w:rsidP="00EF6A4B">
      <w:pPr>
        <w:spacing w:after="120" w:line="360" w:lineRule="auto"/>
        <w:jc w:val="center"/>
      </w:pPr>
    </w:p>
    <w:p w14:paraId="72252E78" w14:textId="77777777" w:rsidR="00A56E5B" w:rsidRPr="007942F2" w:rsidRDefault="00000000" w:rsidP="00EF6A4B">
      <w:pPr>
        <w:keepNext/>
        <w:spacing w:before="120" w:after="60" w:line="360" w:lineRule="auto"/>
        <w:jc w:val="center"/>
        <w:rPr>
          <w:rFonts w:asciiTheme="majorBidi" w:hAnsiTheme="majorBidi" w:cstheme="majorBidi"/>
        </w:rPr>
      </w:pPr>
      <w:r>
        <w:rPr>
          <w:rFonts w:asciiTheme="majorBidi" w:hAnsiTheme="majorBidi" w:cstheme="majorBidi"/>
          <w:b/>
          <w:sz w:val="24"/>
        </w:rPr>
        <w:t>Table 4.17: Q11 Frequency Distribution</w:t>
      </w:r>
    </w:p>
    <w:tbl>
      <w:tblPr>
        <w:tblStyle w:val="TableGrid"/>
        <w:tblW w:w="0" w:type="auto"/>
        <w:jc w:val="center"/>
        <w:tblInd w:w="0" w:type="dxa"/>
        <w:tblLook w:val="04A0" w:firstRow="1" w:lastRow="0" w:firstColumn="1" w:lastColumn="0" w:noHBand="0" w:noVBand="1"/>
      </w:tblPr>
      <w:tblGrid>
        <w:gridCol w:w="2645"/>
        <w:gridCol w:w="2640"/>
        <w:gridCol w:w="2651"/>
      </w:tblGrid>
      <w:tr w:rsidR="00B96EE0" w:rsidRPr="007942F2" w14:paraId="41BCC2AE" w14:textId="77777777" w:rsidTr="004E387B">
        <w:trPr>
          <w:tblHeader/>
          <w:jc w:val="center"/>
        </w:trPr>
        <w:tc>
          <w:tcPr>
            <w:tcW w:w="3360" w:type="dxa"/>
            <w:shd w:val="clear" w:color="auto" w:fill="D9E1F2"/>
            <w:vAlign w:val="center"/>
          </w:tcPr>
          <w:p w14:paraId="1774B34C"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b/>
              </w:rPr>
              <w:t>Response</w:t>
            </w:r>
          </w:p>
        </w:tc>
        <w:tc>
          <w:tcPr>
            <w:tcW w:w="3360" w:type="dxa"/>
            <w:shd w:val="clear" w:color="auto" w:fill="D9E1F2"/>
            <w:vAlign w:val="center"/>
          </w:tcPr>
          <w:p w14:paraId="730F2E44"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b/>
              </w:rPr>
              <w:t>Frequency</w:t>
            </w:r>
          </w:p>
        </w:tc>
        <w:tc>
          <w:tcPr>
            <w:tcW w:w="3360" w:type="dxa"/>
            <w:shd w:val="clear" w:color="auto" w:fill="D9E1F2"/>
            <w:vAlign w:val="center"/>
          </w:tcPr>
          <w:p w14:paraId="286EE7BB"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b/>
              </w:rPr>
              <w:t>Percentage</w:t>
            </w:r>
          </w:p>
        </w:tc>
      </w:tr>
      <w:tr w:rsidR="00B96EE0" w:rsidRPr="007942F2" w14:paraId="40F0B409" w14:textId="77777777" w:rsidTr="004E387B">
        <w:trPr>
          <w:jc w:val="center"/>
        </w:trPr>
        <w:tc>
          <w:tcPr>
            <w:tcW w:w="3360" w:type="dxa"/>
            <w:vAlign w:val="center"/>
          </w:tcPr>
          <w:p w14:paraId="01856D93"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Lack of Hands-on tool training</w:t>
            </w:r>
          </w:p>
        </w:tc>
        <w:tc>
          <w:tcPr>
            <w:tcW w:w="3360" w:type="dxa"/>
            <w:vAlign w:val="center"/>
          </w:tcPr>
          <w:p w14:paraId="76C94424"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39</w:t>
            </w:r>
          </w:p>
        </w:tc>
        <w:tc>
          <w:tcPr>
            <w:tcW w:w="3360" w:type="dxa"/>
            <w:vAlign w:val="center"/>
          </w:tcPr>
          <w:p w14:paraId="22480B92"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34.5</w:t>
            </w:r>
          </w:p>
        </w:tc>
      </w:tr>
      <w:tr w:rsidR="00B96EE0" w:rsidRPr="007942F2" w14:paraId="3F46D77B" w14:textId="77777777" w:rsidTr="004E387B">
        <w:trPr>
          <w:jc w:val="center"/>
        </w:trPr>
        <w:tc>
          <w:tcPr>
            <w:tcW w:w="3360" w:type="dxa"/>
            <w:vAlign w:val="center"/>
          </w:tcPr>
          <w:p w14:paraId="6D37887F"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Limited exposure to real datasets</w:t>
            </w:r>
          </w:p>
        </w:tc>
        <w:tc>
          <w:tcPr>
            <w:tcW w:w="3360" w:type="dxa"/>
            <w:vAlign w:val="center"/>
          </w:tcPr>
          <w:p w14:paraId="067C5811"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34</w:t>
            </w:r>
          </w:p>
        </w:tc>
        <w:tc>
          <w:tcPr>
            <w:tcW w:w="3360" w:type="dxa"/>
            <w:vAlign w:val="center"/>
          </w:tcPr>
          <w:p w14:paraId="6B4B3540"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30.1</w:t>
            </w:r>
          </w:p>
        </w:tc>
      </w:tr>
      <w:tr w:rsidR="00B96EE0" w:rsidRPr="007942F2" w14:paraId="232F6216" w14:textId="77777777" w:rsidTr="004E387B">
        <w:trPr>
          <w:jc w:val="center"/>
        </w:trPr>
        <w:tc>
          <w:tcPr>
            <w:tcW w:w="3360" w:type="dxa"/>
            <w:vAlign w:val="center"/>
          </w:tcPr>
          <w:p w14:paraId="1BC54DA5"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Insufficient case studies/live projects</w:t>
            </w:r>
          </w:p>
        </w:tc>
        <w:tc>
          <w:tcPr>
            <w:tcW w:w="3360" w:type="dxa"/>
            <w:vAlign w:val="center"/>
          </w:tcPr>
          <w:p w14:paraId="7B40831D"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25</w:t>
            </w:r>
          </w:p>
        </w:tc>
        <w:tc>
          <w:tcPr>
            <w:tcW w:w="3360" w:type="dxa"/>
            <w:vAlign w:val="center"/>
          </w:tcPr>
          <w:p w14:paraId="74F2D702"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22.1</w:t>
            </w:r>
          </w:p>
        </w:tc>
      </w:tr>
      <w:tr w:rsidR="00B96EE0" w:rsidRPr="007942F2" w14:paraId="2FE39B6D" w14:textId="77777777" w:rsidTr="004E387B">
        <w:trPr>
          <w:jc w:val="center"/>
        </w:trPr>
        <w:tc>
          <w:tcPr>
            <w:tcW w:w="3360" w:type="dxa"/>
            <w:vAlign w:val="center"/>
          </w:tcPr>
          <w:p w14:paraId="6BD2B14B"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No significant gap</w:t>
            </w:r>
          </w:p>
        </w:tc>
        <w:tc>
          <w:tcPr>
            <w:tcW w:w="3360" w:type="dxa"/>
            <w:vAlign w:val="center"/>
          </w:tcPr>
          <w:p w14:paraId="0CE87925"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15</w:t>
            </w:r>
          </w:p>
        </w:tc>
        <w:tc>
          <w:tcPr>
            <w:tcW w:w="3360" w:type="dxa"/>
            <w:vAlign w:val="center"/>
          </w:tcPr>
          <w:p w14:paraId="4D7C2D53"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13.3</w:t>
            </w:r>
          </w:p>
        </w:tc>
      </w:tr>
    </w:tbl>
    <w:p w14:paraId="49CE6902" w14:textId="77777777" w:rsidR="00A56E5B" w:rsidRPr="007942F2" w:rsidRDefault="00000000" w:rsidP="00EF6A4B">
      <w:pPr>
        <w:spacing w:after="120" w:line="360" w:lineRule="auto"/>
        <w:jc w:val="center"/>
        <w:rPr>
          <w:rFonts w:asciiTheme="majorBidi" w:hAnsiTheme="majorBidi" w:cstheme="majorBidi"/>
        </w:rPr>
      </w:pPr>
      <w:r>
        <w:rPr>
          <w:rFonts w:asciiTheme="majorBidi" w:hAnsiTheme="majorBidi" w:cstheme="majorBidi"/>
          <w:i/>
        </w:rPr>
        <w:t>Source: Primary survey – 113 valid responses</w:t>
      </w:r>
    </w:p>
    <w:p w14:paraId="0E9F455A" w14:textId="77777777" w:rsidR="00A56E5B" w:rsidRDefault="00000000" w:rsidP="00EF6A4B">
      <w:pPr>
        <w:spacing w:line="360" w:lineRule="auto"/>
        <w:jc w:val="both"/>
        <w:rPr>
          <w:rFonts w:asciiTheme="majorBidi" w:hAnsiTheme="majorBidi" w:cstheme="majorBidi"/>
          <w:sz w:val="24"/>
        </w:rPr>
      </w:pPr>
      <w:r>
        <w:rPr>
          <w:rFonts w:asciiTheme="majorBidi" w:hAnsiTheme="majorBidi" w:cstheme="majorBidi"/>
          <w:sz w:val="24"/>
        </w:rPr>
        <w:t>Interpretation: Lack of hands-on tool training was the most cited gap with 39 responses, followed by limited exposure to real datasets with 34, insufficient case studies/live projects with 25 and no significant gap with 15. The first two categories alone account for 73 responses (64.6%).</w:t>
      </w:r>
    </w:p>
    <w:p w14:paraId="2C67C9DD" w14:textId="77777777" w:rsidR="00B23AA8" w:rsidRPr="007942F2" w:rsidRDefault="00B23AA8" w:rsidP="00EF6A4B">
      <w:pPr>
        <w:spacing w:line="360" w:lineRule="auto"/>
        <w:jc w:val="both"/>
        <w:rPr>
          <w:rFonts w:asciiTheme="majorBidi" w:hAnsiTheme="majorBidi" w:cstheme="majorBidi"/>
        </w:rPr>
      </w:pPr>
    </w:p>
    <w:p w14:paraId="0F343616" w14:textId="77777777" w:rsidR="00A56E5B" w:rsidRPr="007942F2" w:rsidRDefault="00000000" w:rsidP="00EF6A4B">
      <w:pPr>
        <w:pStyle w:val="Heading1"/>
        <w:keepNext/>
        <w:spacing w:line="360" w:lineRule="auto"/>
        <w:rPr>
          <w:rFonts w:asciiTheme="majorBidi" w:hAnsiTheme="majorBidi"/>
          <w:color w:val="auto"/>
          <w:u w:val="single"/>
        </w:rPr>
      </w:pPr>
      <w:r>
        <w:rPr>
          <w:rFonts w:asciiTheme="majorBidi" w:hAnsiTheme="majorBidi"/>
          <w:b/>
          <w:color w:val="auto"/>
          <w:sz w:val="28"/>
        </w:rPr>
        <w:lastRenderedPageBreak/>
        <w:t>4.6 Primary Data Analysis – Confidence and Perception Scores</w:t>
      </w:r>
    </w:p>
    <w:p w14:paraId="610B99CB" w14:textId="77777777" w:rsidR="00A56E5B" w:rsidRPr="007942F2" w:rsidRDefault="00000000" w:rsidP="00EF6A4B">
      <w:pPr>
        <w:spacing w:line="360" w:lineRule="auto"/>
        <w:jc w:val="both"/>
        <w:rPr>
          <w:rFonts w:asciiTheme="majorBidi" w:hAnsiTheme="majorBidi" w:cstheme="majorBidi"/>
        </w:rPr>
      </w:pPr>
      <w:r>
        <w:rPr>
          <w:rFonts w:asciiTheme="majorBidi" w:hAnsiTheme="majorBidi" w:cstheme="majorBidi"/>
          <w:sz w:val="24"/>
        </w:rPr>
        <w:t>Questions 12 to 15 measured respondents' confidence or perceptions on a 0–10 scale. Mean scores are used as the primary descriptive statistic. The four mean scores are 5.93 for dashboard-building confidence, 5.62 for MIS/variance-reporting confidence, 5.89 for the importance of BI/dashboarding skills and 5.45 for perceived PGDM preparation for BI-driven roles.</w:t>
      </w:r>
    </w:p>
    <w:p w14:paraId="1517FC9B" w14:textId="77777777" w:rsidR="00A56E5B" w:rsidRPr="007942F2" w:rsidRDefault="00000000" w:rsidP="00EF6A4B">
      <w:pPr>
        <w:spacing w:line="360" w:lineRule="auto"/>
        <w:jc w:val="center"/>
        <w:rPr>
          <w:rFonts w:asciiTheme="majorBidi" w:hAnsiTheme="majorBidi" w:cstheme="majorBidi"/>
        </w:rPr>
      </w:pPr>
      <w:r>
        <w:rPr>
          <w:rFonts w:asciiTheme="majorBidi" w:hAnsiTheme="majorBidi" w:cstheme="majorBidi"/>
          <w:noProof/>
          <w:sz w:val="24"/>
        </w:rPr>
        <w:drawing>
          <wp:inline distT="0" distB="0" distL="0" distR="0" wp14:anchorId="1F078688" wp14:editId="545DBC44">
            <wp:extent cx="5638984" cy="3238500"/>
            <wp:effectExtent l="0" t="0" r="0" b="0"/>
            <wp:docPr id="3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survey_q12_dashboard_confidence.png"/>
                    <pic:cNvPicPr/>
                  </pic:nvPicPr>
                  <pic:blipFill>
                    <a:blip r:embed="rId26"/>
                    <a:stretch>
                      <a:fillRect/>
                    </a:stretch>
                  </pic:blipFill>
                  <pic:spPr>
                    <a:xfrm>
                      <a:off x="0" y="0"/>
                      <a:ext cx="5643075" cy="3240850"/>
                    </a:xfrm>
                    <a:prstGeom prst="rect">
                      <a:avLst/>
                    </a:prstGeom>
                  </pic:spPr>
                </pic:pic>
              </a:graphicData>
            </a:graphic>
          </wp:inline>
        </w:drawing>
      </w:r>
    </w:p>
    <w:p w14:paraId="54428373" w14:textId="77777777" w:rsidR="00A56E5B" w:rsidRPr="007942F2" w:rsidRDefault="00000000" w:rsidP="00EF6A4B">
      <w:pPr>
        <w:keepNext/>
        <w:spacing w:before="120" w:after="60" w:line="360" w:lineRule="auto"/>
        <w:jc w:val="center"/>
        <w:rPr>
          <w:rFonts w:asciiTheme="majorBidi" w:hAnsiTheme="majorBidi" w:cstheme="majorBidi"/>
        </w:rPr>
      </w:pPr>
      <w:r>
        <w:rPr>
          <w:b/>
          <w:sz w:val="24"/>
        </w:rPr>
        <w:t>Figure 4.16: Q12. Dashboard-Building Confidence</w:t>
      </w:r>
    </w:p>
    <w:p w14:paraId="16B9B503" w14:textId="77777777" w:rsidR="00A56E5B" w:rsidRDefault="00000000" w:rsidP="00EF6A4B">
      <w:pPr>
        <w:spacing w:after="120" w:line="360" w:lineRule="auto"/>
        <w:jc w:val="center"/>
        <w:rPr>
          <w:i/>
        </w:rPr>
      </w:pPr>
      <w:r>
        <w:rPr>
          <w:i/>
        </w:rPr>
        <w:t>Source: Primary survey – 113 valid responses</w:t>
      </w:r>
    </w:p>
    <w:p w14:paraId="3D63153E" w14:textId="77777777" w:rsidR="00B23AA8" w:rsidRPr="007942F2" w:rsidRDefault="00B23AA8" w:rsidP="00EF6A4B">
      <w:pPr>
        <w:spacing w:after="120" w:line="360" w:lineRule="auto"/>
        <w:jc w:val="center"/>
      </w:pPr>
    </w:p>
    <w:p w14:paraId="6D61EC95" w14:textId="77777777" w:rsidR="00A56E5B" w:rsidRPr="007942F2" w:rsidRDefault="00000000" w:rsidP="00EF6A4B">
      <w:pPr>
        <w:keepNext/>
        <w:spacing w:before="120" w:after="60" w:line="360" w:lineRule="auto"/>
        <w:jc w:val="center"/>
        <w:rPr>
          <w:rFonts w:asciiTheme="majorBidi" w:hAnsiTheme="majorBidi" w:cstheme="majorBidi"/>
        </w:rPr>
      </w:pPr>
      <w:r>
        <w:rPr>
          <w:b/>
          <w:sz w:val="24"/>
        </w:rPr>
        <w:t>Table 4.18: Q12. Dashboard-Building Confidence – Rating Distribution</w:t>
      </w:r>
    </w:p>
    <w:tbl>
      <w:tblPr>
        <w:tblStyle w:val="TableGrid"/>
        <w:tblW w:w="0" w:type="auto"/>
        <w:jc w:val="center"/>
        <w:tblInd w:w="0" w:type="dxa"/>
        <w:tblLook w:val="04A0" w:firstRow="1" w:lastRow="0" w:firstColumn="1" w:lastColumn="0" w:noHBand="0" w:noVBand="1"/>
      </w:tblPr>
      <w:tblGrid>
        <w:gridCol w:w="2571"/>
        <w:gridCol w:w="2677"/>
        <w:gridCol w:w="2688"/>
      </w:tblGrid>
      <w:tr w:rsidR="00B96EE0" w:rsidRPr="007942F2" w14:paraId="4E6C7AB1" w14:textId="77777777" w:rsidTr="004E387B">
        <w:trPr>
          <w:tblHeader/>
          <w:jc w:val="center"/>
        </w:trPr>
        <w:tc>
          <w:tcPr>
            <w:tcW w:w="3360" w:type="dxa"/>
            <w:shd w:val="clear" w:color="auto" w:fill="D9E1F2"/>
            <w:vAlign w:val="center"/>
          </w:tcPr>
          <w:p w14:paraId="60BE0EAE"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b/>
              </w:rPr>
              <w:t>Rating</w:t>
            </w:r>
          </w:p>
        </w:tc>
        <w:tc>
          <w:tcPr>
            <w:tcW w:w="3360" w:type="dxa"/>
            <w:shd w:val="clear" w:color="auto" w:fill="D9E1F2"/>
            <w:vAlign w:val="center"/>
          </w:tcPr>
          <w:p w14:paraId="76462178"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b/>
              </w:rPr>
              <w:t>Frequency</w:t>
            </w:r>
          </w:p>
        </w:tc>
        <w:tc>
          <w:tcPr>
            <w:tcW w:w="3360" w:type="dxa"/>
            <w:shd w:val="clear" w:color="auto" w:fill="D9E1F2"/>
            <w:vAlign w:val="center"/>
          </w:tcPr>
          <w:p w14:paraId="7B7EE6E3"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b/>
              </w:rPr>
              <w:t>Percentage</w:t>
            </w:r>
          </w:p>
        </w:tc>
      </w:tr>
      <w:tr w:rsidR="00B96EE0" w:rsidRPr="007942F2" w14:paraId="4319F381" w14:textId="77777777" w:rsidTr="004E387B">
        <w:trPr>
          <w:jc w:val="center"/>
        </w:trPr>
        <w:tc>
          <w:tcPr>
            <w:tcW w:w="3360" w:type="dxa"/>
            <w:vAlign w:val="center"/>
          </w:tcPr>
          <w:p w14:paraId="32ABA541"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0.0</w:t>
            </w:r>
          </w:p>
        </w:tc>
        <w:tc>
          <w:tcPr>
            <w:tcW w:w="3360" w:type="dxa"/>
            <w:vAlign w:val="center"/>
          </w:tcPr>
          <w:p w14:paraId="7DEF76FE"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1.0</w:t>
            </w:r>
          </w:p>
        </w:tc>
        <w:tc>
          <w:tcPr>
            <w:tcW w:w="3360" w:type="dxa"/>
            <w:vAlign w:val="center"/>
          </w:tcPr>
          <w:p w14:paraId="66B4D9F2"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0.9</w:t>
            </w:r>
          </w:p>
        </w:tc>
      </w:tr>
      <w:tr w:rsidR="00B96EE0" w:rsidRPr="007942F2" w14:paraId="6C178EF4" w14:textId="77777777" w:rsidTr="004E387B">
        <w:trPr>
          <w:jc w:val="center"/>
        </w:trPr>
        <w:tc>
          <w:tcPr>
            <w:tcW w:w="3360" w:type="dxa"/>
            <w:vAlign w:val="center"/>
          </w:tcPr>
          <w:p w14:paraId="559F667E"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1.0</w:t>
            </w:r>
          </w:p>
        </w:tc>
        <w:tc>
          <w:tcPr>
            <w:tcW w:w="3360" w:type="dxa"/>
            <w:vAlign w:val="center"/>
          </w:tcPr>
          <w:p w14:paraId="5F2BC650"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8.0</w:t>
            </w:r>
          </w:p>
        </w:tc>
        <w:tc>
          <w:tcPr>
            <w:tcW w:w="3360" w:type="dxa"/>
            <w:vAlign w:val="center"/>
          </w:tcPr>
          <w:p w14:paraId="2D63E366"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7.1</w:t>
            </w:r>
          </w:p>
        </w:tc>
      </w:tr>
      <w:tr w:rsidR="00B96EE0" w:rsidRPr="007942F2" w14:paraId="3DE941C8" w14:textId="77777777" w:rsidTr="004E387B">
        <w:trPr>
          <w:jc w:val="center"/>
        </w:trPr>
        <w:tc>
          <w:tcPr>
            <w:tcW w:w="3360" w:type="dxa"/>
            <w:vAlign w:val="center"/>
          </w:tcPr>
          <w:p w14:paraId="5ED40ABE"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2.0</w:t>
            </w:r>
          </w:p>
        </w:tc>
        <w:tc>
          <w:tcPr>
            <w:tcW w:w="3360" w:type="dxa"/>
            <w:vAlign w:val="center"/>
          </w:tcPr>
          <w:p w14:paraId="07AD0EA4"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8.0</w:t>
            </w:r>
          </w:p>
        </w:tc>
        <w:tc>
          <w:tcPr>
            <w:tcW w:w="3360" w:type="dxa"/>
            <w:vAlign w:val="center"/>
          </w:tcPr>
          <w:p w14:paraId="15176779"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7.1</w:t>
            </w:r>
          </w:p>
        </w:tc>
      </w:tr>
      <w:tr w:rsidR="00B96EE0" w:rsidRPr="007942F2" w14:paraId="295DB6F6" w14:textId="77777777" w:rsidTr="004E387B">
        <w:trPr>
          <w:jc w:val="center"/>
        </w:trPr>
        <w:tc>
          <w:tcPr>
            <w:tcW w:w="3360" w:type="dxa"/>
            <w:vAlign w:val="center"/>
          </w:tcPr>
          <w:p w14:paraId="388D71AB"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3.0</w:t>
            </w:r>
          </w:p>
        </w:tc>
        <w:tc>
          <w:tcPr>
            <w:tcW w:w="3360" w:type="dxa"/>
            <w:vAlign w:val="center"/>
          </w:tcPr>
          <w:p w14:paraId="254E890F"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5.0</w:t>
            </w:r>
          </w:p>
        </w:tc>
        <w:tc>
          <w:tcPr>
            <w:tcW w:w="3360" w:type="dxa"/>
            <w:vAlign w:val="center"/>
          </w:tcPr>
          <w:p w14:paraId="50ECD96B"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4.4</w:t>
            </w:r>
          </w:p>
        </w:tc>
      </w:tr>
      <w:tr w:rsidR="00B96EE0" w:rsidRPr="007942F2" w14:paraId="3A391A98" w14:textId="77777777" w:rsidTr="004E387B">
        <w:trPr>
          <w:jc w:val="center"/>
        </w:trPr>
        <w:tc>
          <w:tcPr>
            <w:tcW w:w="3360" w:type="dxa"/>
            <w:vAlign w:val="center"/>
          </w:tcPr>
          <w:p w14:paraId="0B40D416"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4.0</w:t>
            </w:r>
          </w:p>
        </w:tc>
        <w:tc>
          <w:tcPr>
            <w:tcW w:w="3360" w:type="dxa"/>
            <w:vAlign w:val="center"/>
          </w:tcPr>
          <w:p w14:paraId="511505DD"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12.0</w:t>
            </w:r>
          </w:p>
        </w:tc>
        <w:tc>
          <w:tcPr>
            <w:tcW w:w="3360" w:type="dxa"/>
            <w:vAlign w:val="center"/>
          </w:tcPr>
          <w:p w14:paraId="2E8EE021"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10.6</w:t>
            </w:r>
          </w:p>
        </w:tc>
      </w:tr>
      <w:tr w:rsidR="00B96EE0" w:rsidRPr="007942F2" w14:paraId="79A1E3E7" w14:textId="77777777" w:rsidTr="004E387B">
        <w:trPr>
          <w:jc w:val="center"/>
        </w:trPr>
        <w:tc>
          <w:tcPr>
            <w:tcW w:w="3360" w:type="dxa"/>
            <w:vAlign w:val="center"/>
          </w:tcPr>
          <w:p w14:paraId="3BBE136F"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5.0</w:t>
            </w:r>
          </w:p>
        </w:tc>
        <w:tc>
          <w:tcPr>
            <w:tcW w:w="3360" w:type="dxa"/>
            <w:vAlign w:val="center"/>
          </w:tcPr>
          <w:p w14:paraId="05FC577A"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15.0</w:t>
            </w:r>
          </w:p>
        </w:tc>
        <w:tc>
          <w:tcPr>
            <w:tcW w:w="3360" w:type="dxa"/>
            <w:vAlign w:val="center"/>
          </w:tcPr>
          <w:p w14:paraId="3CB4A81B"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13.3</w:t>
            </w:r>
          </w:p>
        </w:tc>
      </w:tr>
      <w:tr w:rsidR="00B96EE0" w:rsidRPr="007942F2" w14:paraId="4E37BF67" w14:textId="77777777" w:rsidTr="004E387B">
        <w:trPr>
          <w:jc w:val="center"/>
        </w:trPr>
        <w:tc>
          <w:tcPr>
            <w:tcW w:w="3360" w:type="dxa"/>
            <w:vAlign w:val="center"/>
          </w:tcPr>
          <w:p w14:paraId="52B11BCA"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6.0</w:t>
            </w:r>
          </w:p>
        </w:tc>
        <w:tc>
          <w:tcPr>
            <w:tcW w:w="3360" w:type="dxa"/>
            <w:vAlign w:val="center"/>
          </w:tcPr>
          <w:p w14:paraId="6F83EC6C"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11.0</w:t>
            </w:r>
          </w:p>
        </w:tc>
        <w:tc>
          <w:tcPr>
            <w:tcW w:w="3360" w:type="dxa"/>
            <w:vAlign w:val="center"/>
          </w:tcPr>
          <w:p w14:paraId="3311D57C"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9.7</w:t>
            </w:r>
          </w:p>
        </w:tc>
      </w:tr>
      <w:tr w:rsidR="00B96EE0" w:rsidRPr="007942F2" w14:paraId="743046D7" w14:textId="77777777" w:rsidTr="004E387B">
        <w:trPr>
          <w:jc w:val="center"/>
        </w:trPr>
        <w:tc>
          <w:tcPr>
            <w:tcW w:w="3360" w:type="dxa"/>
            <w:vAlign w:val="center"/>
          </w:tcPr>
          <w:p w14:paraId="4BB6A597"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7.0</w:t>
            </w:r>
          </w:p>
        </w:tc>
        <w:tc>
          <w:tcPr>
            <w:tcW w:w="3360" w:type="dxa"/>
            <w:vAlign w:val="center"/>
          </w:tcPr>
          <w:p w14:paraId="38FB5D29"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14.0</w:t>
            </w:r>
          </w:p>
        </w:tc>
        <w:tc>
          <w:tcPr>
            <w:tcW w:w="3360" w:type="dxa"/>
            <w:vAlign w:val="center"/>
          </w:tcPr>
          <w:p w14:paraId="1E31B66D"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12.4</w:t>
            </w:r>
          </w:p>
        </w:tc>
      </w:tr>
      <w:tr w:rsidR="00B96EE0" w:rsidRPr="007942F2" w14:paraId="66314250" w14:textId="77777777" w:rsidTr="004E387B">
        <w:trPr>
          <w:jc w:val="center"/>
        </w:trPr>
        <w:tc>
          <w:tcPr>
            <w:tcW w:w="3360" w:type="dxa"/>
            <w:vAlign w:val="center"/>
          </w:tcPr>
          <w:p w14:paraId="7B1A9EBD"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8.0</w:t>
            </w:r>
          </w:p>
        </w:tc>
        <w:tc>
          <w:tcPr>
            <w:tcW w:w="3360" w:type="dxa"/>
            <w:vAlign w:val="center"/>
          </w:tcPr>
          <w:p w14:paraId="4748A395"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19.0</w:t>
            </w:r>
          </w:p>
        </w:tc>
        <w:tc>
          <w:tcPr>
            <w:tcW w:w="3360" w:type="dxa"/>
            <w:vAlign w:val="center"/>
          </w:tcPr>
          <w:p w14:paraId="48B86CC3"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16.8</w:t>
            </w:r>
          </w:p>
        </w:tc>
      </w:tr>
      <w:tr w:rsidR="00B96EE0" w:rsidRPr="007942F2" w14:paraId="1C52BCDF" w14:textId="77777777" w:rsidTr="004E387B">
        <w:trPr>
          <w:jc w:val="center"/>
        </w:trPr>
        <w:tc>
          <w:tcPr>
            <w:tcW w:w="3360" w:type="dxa"/>
            <w:vAlign w:val="center"/>
          </w:tcPr>
          <w:p w14:paraId="0AC9F03A"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lastRenderedPageBreak/>
              <w:t>9.0</w:t>
            </w:r>
          </w:p>
        </w:tc>
        <w:tc>
          <w:tcPr>
            <w:tcW w:w="3360" w:type="dxa"/>
            <w:vAlign w:val="center"/>
          </w:tcPr>
          <w:p w14:paraId="00118989"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8.0</w:t>
            </w:r>
          </w:p>
        </w:tc>
        <w:tc>
          <w:tcPr>
            <w:tcW w:w="3360" w:type="dxa"/>
            <w:vAlign w:val="center"/>
          </w:tcPr>
          <w:p w14:paraId="3BD6038B"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7.1</w:t>
            </w:r>
          </w:p>
        </w:tc>
      </w:tr>
      <w:tr w:rsidR="00B96EE0" w:rsidRPr="007942F2" w14:paraId="5E4EF830" w14:textId="77777777" w:rsidTr="004E387B">
        <w:trPr>
          <w:jc w:val="center"/>
        </w:trPr>
        <w:tc>
          <w:tcPr>
            <w:tcW w:w="3360" w:type="dxa"/>
            <w:vAlign w:val="center"/>
          </w:tcPr>
          <w:p w14:paraId="2D24822B"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10.0</w:t>
            </w:r>
          </w:p>
        </w:tc>
        <w:tc>
          <w:tcPr>
            <w:tcW w:w="3360" w:type="dxa"/>
            <w:vAlign w:val="center"/>
          </w:tcPr>
          <w:p w14:paraId="6CA26636"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12.0</w:t>
            </w:r>
          </w:p>
        </w:tc>
        <w:tc>
          <w:tcPr>
            <w:tcW w:w="3360" w:type="dxa"/>
            <w:vAlign w:val="center"/>
          </w:tcPr>
          <w:p w14:paraId="2D382778"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10.6</w:t>
            </w:r>
          </w:p>
        </w:tc>
      </w:tr>
    </w:tbl>
    <w:p w14:paraId="1694423A" w14:textId="77777777" w:rsidR="00A56E5B" w:rsidRPr="007942F2" w:rsidRDefault="00000000" w:rsidP="00EF6A4B">
      <w:pPr>
        <w:spacing w:after="120" w:line="360" w:lineRule="auto"/>
        <w:jc w:val="center"/>
        <w:rPr>
          <w:rFonts w:asciiTheme="majorBidi" w:hAnsiTheme="majorBidi" w:cstheme="majorBidi"/>
        </w:rPr>
      </w:pPr>
      <w:r>
        <w:rPr>
          <w:rFonts w:asciiTheme="majorBidi" w:hAnsiTheme="majorBidi" w:cstheme="majorBidi"/>
          <w:i/>
        </w:rPr>
        <w:t>Source: Primary survey – 113 valid responses</w:t>
      </w:r>
    </w:p>
    <w:p w14:paraId="50BD570D" w14:textId="77777777" w:rsidR="00A56E5B" w:rsidRPr="007942F2" w:rsidRDefault="00000000" w:rsidP="00EF6A4B">
      <w:pPr>
        <w:spacing w:line="360" w:lineRule="auto"/>
        <w:jc w:val="both"/>
        <w:rPr>
          <w:rFonts w:asciiTheme="majorBidi" w:hAnsiTheme="majorBidi" w:cstheme="majorBidi"/>
        </w:rPr>
      </w:pPr>
      <w:r>
        <w:rPr>
          <w:rFonts w:asciiTheme="majorBidi" w:hAnsiTheme="majorBidi" w:cstheme="majorBidi"/>
          <w:sz w:val="24"/>
        </w:rPr>
        <w:t>Interpretation: The mean score for Dashboard is 5.93/10. The distribution shows substantial variation among respondents rather than a uniform level of confidence or agreement.</w:t>
      </w:r>
    </w:p>
    <w:p w14:paraId="0AC17F78" w14:textId="77777777" w:rsidR="00A56E5B" w:rsidRPr="007942F2" w:rsidRDefault="00000000" w:rsidP="00EF6A4B">
      <w:pPr>
        <w:spacing w:line="360" w:lineRule="auto"/>
        <w:jc w:val="center"/>
        <w:rPr>
          <w:rFonts w:asciiTheme="majorBidi" w:hAnsiTheme="majorBidi" w:cstheme="majorBidi"/>
        </w:rPr>
      </w:pPr>
      <w:r>
        <w:rPr>
          <w:rFonts w:asciiTheme="majorBidi" w:hAnsiTheme="majorBidi" w:cstheme="majorBidi"/>
          <w:noProof/>
          <w:sz w:val="24"/>
        </w:rPr>
        <w:drawing>
          <wp:inline distT="0" distB="0" distL="0" distR="0" wp14:anchorId="43BF0CBF" wp14:editId="0F1D9698">
            <wp:extent cx="5652252" cy="3246120"/>
            <wp:effectExtent l="0" t="0" r="5715" b="0"/>
            <wp:docPr id="3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survey_q13_mis_confidence.png"/>
                    <pic:cNvPicPr/>
                  </pic:nvPicPr>
                  <pic:blipFill>
                    <a:blip r:embed="rId27"/>
                    <a:stretch>
                      <a:fillRect/>
                    </a:stretch>
                  </pic:blipFill>
                  <pic:spPr>
                    <a:xfrm>
                      <a:off x="0" y="0"/>
                      <a:ext cx="5659845" cy="3250481"/>
                    </a:xfrm>
                    <a:prstGeom prst="rect">
                      <a:avLst/>
                    </a:prstGeom>
                  </pic:spPr>
                </pic:pic>
              </a:graphicData>
            </a:graphic>
          </wp:inline>
        </w:drawing>
      </w:r>
    </w:p>
    <w:p w14:paraId="3C43C7BB" w14:textId="77777777" w:rsidR="00A56E5B" w:rsidRPr="007942F2" w:rsidRDefault="00000000" w:rsidP="00EF6A4B">
      <w:pPr>
        <w:keepNext/>
        <w:spacing w:before="120" w:after="60" w:line="360" w:lineRule="auto"/>
        <w:jc w:val="center"/>
        <w:rPr>
          <w:rFonts w:asciiTheme="majorBidi" w:hAnsiTheme="majorBidi" w:cstheme="majorBidi"/>
        </w:rPr>
      </w:pPr>
      <w:r>
        <w:rPr>
          <w:b/>
          <w:sz w:val="24"/>
        </w:rPr>
        <w:t>Figure 4.17: Q13. MIS / Variance-Reporting Confidence</w:t>
      </w:r>
    </w:p>
    <w:p w14:paraId="0F522010" w14:textId="77777777" w:rsidR="00A56E5B" w:rsidRDefault="00000000" w:rsidP="00EF6A4B">
      <w:pPr>
        <w:spacing w:after="120" w:line="360" w:lineRule="auto"/>
        <w:jc w:val="center"/>
        <w:rPr>
          <w:i/>
        </w:rPr>
      </w:pPr>
      <w:r>
        <w:rPr>
          <w:i/>
        </w:rPr>
        <w:t>Source: Primary survey – 113 valid responses</w:t>
      </w:r>
    </w:p>
    <w:p w14:paraId="3FB0739F" w14:textId="77777777" w:rsidR="00B23AA8" w:rsidRPr="007942F2" w:rsidRDefault="00B23AA8" w:rsidP="00EF6A4B">
      <w:pPr>
        <w:spacing w:after="120" w:line="360" w:lineRule="auto"/>
        <w:jc w:val="center"/>
      </w:pPr>
    </w:p>
    <w:p w14:paraId="5CA4B218" w14:textId="77777777" w:rsidR="00A56E5B" w:rsidRPr="007942F2" w:rsidRDefault="00000000" w:rsidP="00EF6A4B">
      <w:pPr>
        <w:keepNext/>
        <w:spacing w:before="120" w:after="60" w:line="360" w:lineRule="auto"/>
        <w:jc w:val="center"/>
        <w:rPr>
          <w:rFonts w:asciiTheme="majorBidi" w:hAnsiTheme="majorBidi" w:cstheme="majorBidi"/>
        </w:rPr>
      </w:pPr>
      <w:r>
        <w:rPr>
          <w:b/>
          <w:sz w:val="24"/>
        </w:rPr>
        <w:t>Table 4.19: Q13. MIS / Variance-Reporting Confidence – Rating Distribution</w:t>
      </w:r>
    </w:p>
    <w:tbl>
      <w:tblPr>
        <w:tblStyle w:val="TableGrid"/>
        <w:tblW w:w="0" w:type="auto"/>
        <w:jc w:val="center"/>
        <w:tblInd w:w="0" w:type="dxa"/>
        <w:tblLook w:val="04A0" w:firstRow="1" w:lastRow="0" w:firstColumn="1" w:lastColumn="0" w:noHBand="0" w:noVBand="1"/>
      </w:tblPr>
      <w:tblGrid>
        <w:gridCol w:w="2571"/>
        <w:gridCol w:w="2677"/>
        <w:gridCol w:w="2688"/>
      </w:tblGrid>
      <w:tr w:rsidR="00B96EE0" w:rsidRPr="007942F2" w14:paraId="4B4B96B0" w14:textId="77777777" w:rsidTr="004E387B">
        <w:trPr>
          <w:tblHeader/>
          <w:jc w:val="center"/>
        </w:trPr>
        <w:tc>
          <w:tcPr>
            <w:tcW w:w="3360" w:type="dxa"/>
            <w:shd w:val="clear" w:color="auto" w:fill="D9E1F2"/>
            <w:vAlign w:val="center"/>
          </w:tcPr>
          <w:p w14:paraId="355129F9"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b/>
              </w:rPr>
              <w:t>Rating</w:t>
            </w:r>
          </w:p>
        </w:tc>
        <w:tc>
          <w:tcPr>
            <w:tcW w:w="3360" w:type="dxa"/>
            <w:shd w:val="clear" w:color="auto" w:fill="D9E1F2"/>
            <w:vAlign w:val="center"/>
          </w:tcPr>
          <w:p w14:paraId="05C3F47A"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b/>
              </w:rPr>
              <w:t>Frequency</w:t>
            </w:r>
          </w:p>
        </w:tc>
        <w:tc>
          <w:tcPr>
            <w:tcW w:w="3360" w:type="dxa"/>
            <w:shd w:val="clear" w:color="auto" w:fill="D9E1F2"/>
            <w:vAlign w:val="center"/>
          </w:tcPr>
          <w:p w14:paraId="49869694"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b/>
              </w:rPr>
              <w:t>Percentage</w:t>
            </w:r>
          </w:p>
        </w:tc>
      </w:tr>
      <w:tr w:rsidR="00B96EE0" w:rsidRPr="007942F2" w14:paraId="6BDD8F5F" w14:textId="77777777" w:rsidTr="004E387B">
        <w:trPr>
          <w:jc w:val="center"/>
        </w:trPr>
        <w:tc>
          <w:tcPr>
            <w:tcW w:w="3360" w:type="dxa"/>
            <w:vAlign w:val="center"/>
          </w:tcPr>
          <w:p w14:paraId="2DE0BF7F"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0.0</w:t>
            </w:r>
          </w:p>
        </w:tc>
        <w:tc>
          <w:tcPr>
            <w:tcW w:w="3360" w:type="dxa"/>
            <w:vAlign w:val="center"/>
          </w:tcPr>
          <w:p w14:paraId="221F31A5"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1.0</w:t>
            </w:r>
          </w:p>
        </w:tc>
        <w:tc>
          <w:tcPr>
            <w:tcW w:w="3360" w:type="dxa"/>
            <w:vAlign w:val="center"/>
          </w:tcPr>
          <w:p w14:paraId="21C05DDC"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0.9</w:t>
            </w:r>
          </w:p>
        </w:tc>
      </w:tr>
      <w:tr w:rsidR="00B96EE0" w:rsidRPr="007942F2" w14:paraId="487110BE" w14:textId="77777777" w:rsidTr="004E387B">
        <w:trPr>
          <w:jc w:val="center"/>
        </w:trPr>
        <w:tc>
          <w:tcPr>
            <w:tcW w:w="3360" w:type="dxa"/>
            <w:vAlign w:val="center"/>
          </w:tcPr>
          <w:p w14:paraId="2DD2102C"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1.0</w:t>
            </w:r>
          </w:p>
        </w:tc>
        <w:tc>
          <w:tcPr>
            <w:tcW w:w="3360" w:type="dxa"/>
            <w:vAlign w:val="center"/>
          </w:tcPr>
          <w:p w14:paraId="6EC327BF"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9.0</w:t>
            </w:r>
          </w:p>
        </w:tc>
        <w:tc>
          <w:tcPr>
            <w:tcW w:w="3360" w:type="dxa"/>
            <w:vAlign w:val="center"/>
          </w:tcPr>
          <w:p w14:paraId="4FD8BA54"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8.0</w:t>
            </w:r>
          </w:p>
        </w:tc>
      </w:tr>
      <w:tr w:rsidR="00B96EE0" w:rsidRPr="007942F2" w14:paraId="360B5ED7" w14:textId="77777777" w:rsidTr="004E387B">
        <w:trPr>
          <w:jc w:val="center"/>
        </w:trPr>
        <w:tc>
          <w:tcPr>
            <w:tcW w:w="3360" w:type="dxa"/>
            <w:vAlign w:val="center"/>
          </w:tcPr>
          <w:p w14:paraId="349C15E7"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2.0</w:t>
            </w:r>
          </w:p>
        </w:tc>
        <w:tc>
          <w:tcPr>
            <w:tcW w:w="3360" w:type="dxa"/>
            <w:vAlign w:val="center"/>
          </w:tcPr>
          <w:p w14:paraId="63010054"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9.0</w:t>
            </w:r>
          </w:p>
        </w:tc>
        <w:tc>
          <w:tcPr>
            <w:tcW w:w="3360" w:type="dxa"/>
            <w:vAlign w:val="center"/>
          </w:tcPr>
          <w:p w14:paraId="3876864F"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8.0</w:t>
            </w:r>
          </w:p>
        </w:tc>
      </w:tr>
      <w:tr w:rsidR="00B96EE0" w:rsidRPr="007942F2" w14:paraId="736C40B5" w14:textId="77777777" w:rsidTr="004E387B">
        <w:trPr>
          <w:jc w:val="center"/>
        </w:trPr>
        <w:tc>
          <w:tcPr>
            <w:tcW w:w="3360" w:type="dxa"/>
            <w:vAlign w:val="center"/>
          </w:tcPr>
          <w:p w14:paraId="6D422549"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3.0</w:t>
            </w:r>
          </w:p>
        </w:tc>
        <w:tc>
          <w:tcPr>
            <w:tcW w:w="3360" w:type="dxa"/>
            <w:vAlign w:val="center"/>
          </w:tcPr>
          <w:p w14:paraId="1D9D50CA"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7.0</w:t>
            </w:r>
          </w:p>
        </w:tc>
        <w:tc>
          <w:tcPr>
            <w:tcW w:w="3360" w:type="dxa"/>
            <w:vAlign w:val="center"/>
          </w:tcPr>
          <w:p w14:paraId="3731252F"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6.2</w:t>
            </w:r>
          </w:p>
        </w:tc>
      </w:tr>
      <w:tr w:rsidR="00B96EE0" w:rsidRPr="007942F2" w14:paraId="2F0FED34" w14:textId="77777777" w:rsidTr="004E387B">
        <w:trPr>
          <w:jc w:val="center"/>
        </w:trPr>
        <w:tc>
          <w:tcPr>
            <w:tcW w:w="3360" w:type="dxa"/>
            <w:vAlign w:val="center"/>
          </w:tcPr>
          <w:p w14:paraId="1AFB4848"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4.0</w:t>
            </w:r>
          </w:p>
        </w:tc>
        <w:tc>
          <w:tcPr>
            <w:tcW w:w="3360" w:type="dxa"/>
            <w:vAlign w:val="center"/>
          </w:tcPr>
          <w:p w14:paraId="3510B49E"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13.0</w:t>
            </w:r>
          </w:p>
        </w:tc>
        <w:tc>
          <w:tcPr>
            <w:tcW w:w="3360" w:type="dxa"/>
            <w:vAlign w:val="center"/>
          </w:tcPr>
          <w:p w14:paraId="5CEDEFA8"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11.5</w:t>
            </w:r>
          </w:p>
        </w:tc>
      </w:tr>
      <w:tr w:rsidR="00B96EE0" w:rsidRPr="007942F2" w14:paraId="2E66F3F5" w14:textId="77777777" w:rsidTr="004E387B">
        <w:trPr>
          <w:jc w:val="center"/>
        </w:trPr>
        <w:tc>
          <w:tcPr>
            <w:tcW w:w="3360" w:type="dxa"/>
            <w:vAlign w:val="center"/>
          </w:tcPr>
          <w:p w14:paraId="110BB052"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5.0</w:t>
            </w:r>
          </w:p>
        </w:tc>
        <w:tc>
          <w:tcPr>
            <w:tcW w:w="3360" w:type="dxa"/>
            <w:vAlign w:val="center"/>
          </w:tcPr>
          <w:p w14:paraId="0877F7C2"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15.0</w:t>
            </w:r>
          </w:p>
        </w:tc>
        <w:tc>
          <w:tcPr>
            <w:tcW w:w="3360" w:type="dxa"/>
            <w:vAlign w:val="center"/>
          </w:tcPr>
          <w:p w14:paraId="7D688944"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13.3</w:t>
            </w:r>
          </w:p>
        </w:tc>
      </w:tr>
      <w:tr w:rsidR="00B96EE0" w:rsidRPr="007942F2" w14:paraId="3749D9B7" w14:textId="77777777" w:rsidTr="004E387B">
        <w:trPr>
          <w:jc w:val="center"/>
        </w:trPr>
        <w:tc>
          <w:tcPr>
            <w:tcW w:w="3360" w:type="dxa"/>
            <w:vAlign w:val="center"/>
          </w:tcPr>
          <w:p w14:paraId="3EA9DA64"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6.0</w:t>
            </w:r>
          </w:p>
        </w:tc>
        <w:tc>
          <w:tcPr>
            <w:tcW w:w="3360" w:type="dxa"/>
            <w:vAlign w:val="center"/>
          </w:tcPr>
          <w:p w14:paraId="152C06BF"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11.0</w:t>
            </w:r>
          </w:p>
        </w:tc>
        <w:tc>
          <w:tcPr>
            <w:tcW w:w="3360" w:type="dxa"/>
            <w:vAlign w:val="center"/>
          </w:tcPr>
          <w:p w14:paraId="550B8DC0"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9.7</w:t>
            </w:r>
          </w:p>
        </w:tc>
      </w:tr>
      <w:tr w:rsidR="00B96EE0" w:rsidRPr="007942F2" w14:paraId="638F8182" w14:textId="77777777" w:rsidTr="004E387B">
        <w:trPr>
          <w:jc w:val="center"/>
        </w:trPr>
        <w:tc>
          <w:tcPr>
            <w:tcW w:w="3360" w:type="dxa"/>
            <w:vAlign w:val="center"/>
          </w:tcPr>
          <w:p w14:paraId="27320897"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7.0</w:t>
            </w:r>
          </w:p>
        </w:tc>
        <w:tc>
          <w:tcPr>
            <w:tcW w:w="3360" w:type="dxa"/>
            <w:vAlign w:val="center"/>
          </w:tcPr>
          <w:p w14:paraId="45804ACB"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18.0</w:t>
            </w:r>
          </w:p>
        </w:tc>
        <w:tc>
          <w:tcPr>
            <w:tcW w:w="3360" w:type="dxa"/>
            <w:vAlign w:val="center"/>
          </w:tcPr>
          <w:p w14:paraId="65C22197"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15.9</w:t>
            </w:r>
          </w:p>
        </w:tc>
      </w:tr>
      <w:tr w:rsidR="00B96EE0" w:rsidRPr="007942F2" w14:paraId="052BDA5C" w14:textId="77777777" w:rsidTr="004E387B">
        <w:trPr>
          <w:jc w:val="center"/>
        </w:trPr>
        <w:tc>
          <w:tcPr>
            <w:tcW w:w="3360" w:type="dxa"/>
            <w:vAlign w:val="center"/>
          </w:tcPr>
          <w:p w14:paraId="13684866"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lastRenderedPageBreak/>
              <w:t>8.0</w:t>
            </w:r>
          </w:p>
        </w:tc>
        <w:tc>
          <w:tcPr>
            <w:tcW w:w="3360" w:type="dxa"/>
            <w:vAlign w:val="center"/>
          </w:tcPr>
          <w:p w14:paraId="22AE2150"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11.0</w:t>
            </w:r>
          </w:p>
        </w:tc>
        <w:tc>
          <w:tcPr>
            <w:tcW w:w="3360" w:type="dxa"/>
            <w:vAlign w:val="center"/>
          </w:tcPr>
          <w:p w14:paraId="0D40ACA4"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9.7</w:t>
            </w:r>
          </w:p>
        </w:tc>
      </w:tr>
      <w:tr w:rsidR="00B96EE0" w:rsidRPr="007942F2" w14:paraId="3AAED2F6" w14:textId="77777777" w:rsidTr="004E387B">
        <w:trPr>
          <w:jc w:val="center"/>
        </w:trPr>
        <w:tc>
          <w:tcPr>
            <w:tcW w:w="3360" w:type="dxa"/>
            <w:vAlign w:val="center"/>
          </w:tcPr>
          <w:p w14:paraId="7E64B989"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9.0</w:t>
            </w:r>
          </w:p>
        </w:tc>
        <w:tc>
          <w:tcPr>
            <w:tcW w:w="3360" w:type="dxa"/>
            <w:vAlign w:val="center"/>
          </w:tcPr>
          <w:p w14:paraId="792EACDC"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10.0</w:t>
            </w:r>
          </w:p>
        </w:tc>
        <w:tc>
          <w:tcPr>
            <w:tcW w:w="3360" w:type="dxa"/>
            <w:vAlign w:val="center"/>
          </w:tcPr>
          <w:p w14:paraId="0EAA69F0"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8.8</w:t>
            </w:r>
          </w:p>
        </w:tc>
      </w:tr>
      <w:tr w:rsidR="00B96EE0" w:rsidRPr="007942F2" w14:paraId="3C7E42B9" w14:textId="77777777" w:rsidTr="004E387B">
        <w:trPr>
          <w:jc w:val="center"/>
        </w:trPr>
        <w:tc>
          <w:tcPr>
            <w:tcW w:w="3360" w:type="dxa"/>
            <w:vAlign w:val="center"/>
          </w:tcPr>
          <w:p w14:paraId="5FDFF8BD"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10.0</w:t>
            </w:r>
          </w:p>
        </w:tc>
        <w:tc>
          <w:tcPr>
            <w:tcW w:w="3360" w:type="dxa"/>
            <w:vAlign w:val="center"/>
          </w:tcPr>
          <w:p w14:paraId="2E564E8A"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9.0</w:t>
            </w:r>
          </w:p>
        </w:tc>
        <w:tc>
          <w:tcPr>
            <w:tcW w:w="3360" w:type="dxa"/>
            <w:vAlign w:val="center"/>
          </w:tcPr>
          <w:p w14:paraId="400FE2D8"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8.0</w:t>
            </w:r>
          </w:p>
        </w:tc>
      </w:tr>
    </w:tbl>
    <w:p w14:paraId="52D28D45" w14:textId="77777777" w:rsidR="00A56E5B" w:rsidRPr="007942F2" w:rsidRDefault="00000000" w:rsidP="00EF6A4B">
      <w:pPr>
        <w:spacing w:after="120" w:line="360" w:lineRule="auto"/>
        <w:jc w:val="center"/>
        <w:rPr>
          <w:rFonts w:asciiTheme="majorBidi" w:hAnsiTheme="majorBidi" w:cstheme="majorBidi"/>
        </w:rPr>
      </w:pPr>
      <w:r>
        <w:rPr>
          <w:rFonts w:asciiTheme="majorBidi" w:hAnsiTheme="majorBidi" w:cstheme="majorBidi"/>
          <w:i/>
        </w:rPr>
        <w:t>Source: Primary survey – 113 valid responses</w:t>
      </w:r>
    </w:p>
    <w:p w14:paraId="728276A4" w14:textId="77777777" w:rsidR="00A56E5B" w:rsidRPr="007942F2" w:rsidRDefault="00000000" w:rsidP="00EF6A4B">
      <w:pPr>
        <w:spacing w:line="360" w:lineRule="auto"/>
        <w:jc w:val="both"/>
        <w:rPr>
          <w:rFonts w:asciiTheme="majorBidi" w:hAnsiTheme="majorBidi" w:cstheme="majorBidi"/>
        </w:rPr>
      </w:pPr>
      <w:r>
        <w:rPr>
          <w:rFonts w:asciiTheme="majorBidi" w:hAnsiTheme="majorBidi" w:cstheme="majorBidi"/>
          <w:sz w:val="24"/>
        </w:rPr>
        <w:t>Interpretation: The mean score for MIS Report is 5.62/10. The distribution shows substantial variation among respondents rather than a uniform level of confidence or agreement.</w:t>
      </w:r>
    </w:p>
    <w:p w14:paraId="120E64F9" w14:textId="77777777" w:rsidR="00A56E5B" w:rsidRPr="007942F2" w:rsidRDefault="00000000" w:rsidP="00EF6A4B">
      <w:pPr>
        <w:spacing w:line="360" w:lineRule="auto"/>
        <w:jc w:val="center"/>
        <w:rPr>
          <w:rFonts w:asciiTheme="majorBidi" w:hAnsiTheme="majorBidi" w:cstheme="majorBidi"/>
        </w:rPr>
      </w:pPr>
      <w:r>
        <w:rPr>
          <w:rFonts w:asciiTheme="majorBidi" w:hAnsiTheme="majorBidi" w:cstheme="majorBidi"/>
          <w:noProof/>
          <w:sz w:val="24"/>
        </w:rPr>
        <w:drawing>
          <wp:inline distT="0" distB="0" distL="0" distR="0" wp14:anchorId="549F4538" wp14:editId="5A7C864D">
            <wp:extent cx="5646420" cy="3242771"/>
            <wp:effectExtent l="0" t="0" r="0" b="0"/>
            <wp:docPr id="3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survey_q14_importance.png"/>
                    <pic:cNvPicPr/>
                  </pic:nvPicPr>
                  <pic:blipFill>
                    <a:blip r:embed="rId28"/>
                    <a:stretch>
                      <a:fillRect/>
                    </a:stretch>
                  </pic:blipFill>
                  <pic:spPr>
                    <a:xfrm>
                      <a:off x="0" y="0"/>
                      <a:ext cx="5655690" cy="3248095"/>
                    </a:xfrm>
                    <a:prstGeom prst="rect">
                      <a:avLst/>
                    </a:prstGeom>
                  </pic:spPr>
                </pic:pic>
              </a:graphicData>
            </a:graphic>
          </wp:inline>
        </w:drawing>
      </w:r>
    </w:p>
    <w:p w14:paraId="4D444D71" w14:textId="77777777" w:rsidR="00A56E5B" w:rsidRPr="007942F2" w:rsidRDefault="00000000" w:rsidP="00EF6A4B">
      <w:pPr>
        <w:keepNext/>
        <w:spacing w:before="120" w:after="60" w:line="360" w:lineRule="auto"/>
        <w:jc w:val="center"/>
        <w:rPr>
          <w:rFonts w:asciiTheme="majorBidi" w:hAnsiTheme="majorBidi" w:cstheme="majorBidi"/>
        </w:rPr>
      </w:pPr>
      <w:r>
        <w:rPr>
          <w:b/>
          <w:sz w:val="24"/>
        </w:rPr>
        <w:t>Figure 4.18: Q14. Importance of BI Skills for Finance Careers</w:t>
      </w:r>
    </w:p>
    <w:p w14:paraId="505BCF9A" w14:textId="77777777" w:rsidR="00A56E5B" w:rsidRDefault="00000000" w:rsidP="00EF6A4B">
      <w:pPr>
        <w:spacing w:after="120" w:line="360" w:lineRule="auto"/>
        <w:jc w:val="center"/>
        <w:rPr>
          <w:i/>
        </w:rPr>
      </w:pPr>
      <w:r>
        <w:rPr>
          <w:i/>
        </w:rPr>
        <w:t>Source: Primary survey – 113 valid responses</w:t>
      </w:r>
    </w:p>
    <w:p w14:paraId="7C53EC97" w14:textId="77777777" w:rsidR="00B23AA8" w:rsidRPr="007942F2" w:rsidRDefault="00B23AA8" w:rsidP="00EF6A4B">
      <w:pPr>
        <w:spacing w:after="120" w:line="360" w:lineRule="auto"/>
        <w:jc w:val="center"/>
      </w:pPr>
    </w:p>
    <w:p w14:paraId="6D3821D5" w14:textId="77777777" w:rsidR="00A56E5B" w:rsidRPr="007942F2" w:rsidRDefault="00000000" w:rsidP="00EF6A4B">
      <w:pPr>
        <w:keepNext/>
        <w:spacing w:before="120" w:after="60" w:line="360" w:lineRule="auto"/>
        <w:jc w:val="center"/>
        <w:rPr>
          <w:rFonts w:asciiTheme="majorBidi" w:hAnsiTheme="majorBidi" w:cstheme="majorBidi"/>
        </w:rPr>
      </w:pPr>
      <w:r>
        <w:rPr>
          <w:b/>
          <w:sz w:val="24"/>
        </w:rPr>
        <w:t>Table 4.20: Q14. Importance of BI Skills for Finance Careers – Rating Distribution</w:t>
      </w:r>
    </w:p>
    <w:tbl>
      <w:tblPr>
        <w:tblStyle w:val="TableGrid"/>
        <w:tblW w:w="0" w:type="auto"/>
        <w:jc w:val="center"/>
        <w:tblInd w:w="0" w:type="dxa"/>
        <w:tblLook w:val="04A0" w:firstRow="1" w:lastRow="0" w:firstColumn="1" w:lastColumn="0" w:noHBand="0" w:noVBand="1"/>
      </w:tblPr>
      <w:tblGrid>
        <w:gridCol w:w="2571"/>
        <w:gridCol w:w="2677"/>
        <w:gridCol w:w="2688"/>
      </w:tblGrid>
      <w:tr w:rsidR="00B96EE0" w:rsidRPr="007942F2" w14:paraId="12C3B91D" w14:textId="77777777" w:rsidTr="004E387B">
        <w:trPr>
          <w:tblHeader/>
          <w:jc w:val="center"/>
        </w:trPr>
        <w:tc>
          <w:tcPr>
            <w:tcW w:w="3360" w:type="dxa"/>
            <w:shd w:val="clear" w:color="auto" w:fill="D9E1F2"/>
            <w:vAlign w:val="center"/>
          </w:tcPr>
          <w:p w14:paraId="1D76CEE2"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b/>
              </w:rPr>
              <w:t>Rating</w:t>
            </w:r>
          </w:p>
        </w:tc>
        <w:tc>
          <w:tcPr>
            <w:tcW w:w="3360" w:type="dxa"/>
            <w:shd w:val="clear" w:color="auto" w:fill="D9E1F2"/>
            <w:vAlign w:val="center"/>
          </w:tcPr>
          <w:p w14:paraId="71EB7A28"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b/>
              </w:rPr>
              <w:t>Frequency</w:t>
            </w:r>
          </w:p>
        </w:tc>
        <w:tc>
          <w:tcPr>
            <w:tcW w:w="3360" w:type="dxa"/>
            <w:shd w:val="clear" w:color="auto" w:fill="D9E1F2"/>
            <w:vAlign w:val="center"/>
          </w:tcPr>
          <w:p w14:paraId="71BA4A5D"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b/>
              </w:rPr>
              <w:t>Percentage</w:t>
            </w:r>
          </w:p>
        </w:tc>
      </w:tr>
      <w:tr w:rsidR="00B96EE0" w:rsidRPr="007942F2" w14:paraId="1C8A4AB0" w14:textId="77777777" w:rsidTr="004E387B">
        <w:trPr>
          <w:jc w:val="center"/>
        </w:trPr>
        <w:tc>
          <w:tcPr>
            <w:tcW w:w="3360" w:type="dxa"/>
            <w:vAlign w:val="center"/>
          </w:tcPr>
          <w:p w14:paraId="79A15397"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1.0</w:t>
            </w:r>
          </w:p>
        </w:tc>
        <w:tc>
          <w:tcPr>
            <w:tcW w:w="3360" w:type="dxa"/>
            <w:vAlign w:val="center"/>
          </w:tcPr>
          <w:p w14:paraId="3D10C1B0"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11.0</w:t>
            </w:r>
          </w:p>
        </w:tc>
        <w:tc>
          <w:tcPr>
            <w:tcW w:w="3360" w:type="dxa"/>
            <w:vAlign w:val="center"/>
          </w:tcPr>
          <w:p w14:paraId="46E36443"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9.7</w:t>
            </w:r>
          </w:p>
        </w:tc>
      </w:tr>
      <w:tr w:rsidR="00B96EE0" w:rsidRPr="007942F2" w14:paraId="5BB688C4" w14:textId="77777777" w:rsidTr="004E387B">
        <w:trPr>
          <w:jc w:val="center"/>
        </w:trPr>
        <w:tc>
          <w:tcPr>
            <w:tcW w:w="3360" w:type="dxa"/>
            <w:vAlign w:val="center"/>
          </w:tcPr>
          <w:p w14:paraId="00600E72"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2.0</w:t>
            </w:r>
          </w:p>
        </w:tc>
        <w:tc>
          <w:tcPr>
            <w:tcW w:w="3360" w:type="dxa"/>
            <w:vAlign w:val="center"/>
          </w:tcPr>
          <w:p w14:paraId="0016C9FD"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10.0</w:t>
            </w:r>
          </w:p>
        </w:tc>
        <w:tc>
          <w:tcPr>
            <w:tcW w:w="3360" w:type="dxa"/>
            <w:vAlign w:val="center"/>
          </w:tcPr>
          <w:p w14:paraId="054FA696"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8.8</w:t>
            </w:r>
          </w:p>
        </w:tc>
      </w:tr>
      <w:tr w:rsidR="00B96EE0" w:rsidRPr="007942F2" w14:paraId="2C2C4177" w14:textId="77777777" w:rsidTr="004E387B">
        <w:trPr>
          <w:jc w:val="center"/>
        </w:trPr>
        <w:tc>
          <w:tcPr>
            <w:tcW w:w="3360" w:type="dxa"/>
            <w:vAlign w:val="center"/>
          </w:tcPr>
          <w:p w14:paraId="04A9BB35"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3.0</w:t>
            </w:r>
          </w:p>
        </w:tc>
        <w:tc>
          <w:tcPr>
            <w:tcW w:w="3360" w:type="dxa"/>
            <w:vAlign w:val="center"/>
          </w:tcPr>
          <w:p w14:paraId="7E7F838B"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8.0</w:t>
            </w:r>
          </w:p>
        </w:tc>
        <w:tc>
          <w:tcPr>
            <w:tcW w:w="3360" w:type="dxa"/>
            <w:vAlign w:val="center"/>
          </w:tcPr>
          <w:p w14:paraId="7CE65A89"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7.1</w:t>
            </w:r>
          </w:p>
        </w:tc>
      </w:tr>
      <w:tr w:rsidR="00B96EE0" w:rsidRPr="007942F2" w14:paraId="29834316" w14:textId="77777777" w:rsidTr="004E387B">
        <w:trPr>
          <w:jc w:val="center"/>
        </w:trPr>
        <w:tc>
          <w:tcPr>
            <w:tcW w:w="3360" w:type="dxa"/>
            <w:vAlign w:val="center"/>
          </w:tcPr>
          <w:p w14:paraId="38D84A46"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4.0</w:t>
            </w:r>
          </w:p>
        </w:tc>
        <w:tc>
          <w:tcPr>
            <w:tcW w:w="3360" w:type="dxa"/>
            <w:vAlign w:val="center"/>
          </w:tcPr>
          <w:p w14:paraId="5CA62350"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10.0</w:t>
            </w:r>
          </w:p>
        </w:tc>
        <w:tc>
          <w:tcPr>
            <w:tcW w:w="3360" w:type="dxa"/>
            <w:vAlign w:val="center"/>
          </w:tcPr>
          <w:p w14:paraId="6CA5A3A1"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8.8</w:t>
            </w:r>
          </w:p>
        </w:tc>
      </w:tr>
      <w:tr w:rsidR="00B96EE0" w:rsidRPr="007942F2" w14:paraId="24AFC2BB" w14:textId="77777777" w:rsidTr="004E387B">
        <w:trPr>
          <w:jc w:val="center"/>
        </w:trPr>
        <w:tc>
          <w:tcPr>
            <w:tcW w:w="3360" w:type="dxa"/>
            <w:vAlign w:val="center"/>
          </w:tcPr>
          <w:p w14:paraId="2BB1768A"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5.0</w:t>
            </w:r>
          </w:p>
        </w:tc>
        <w:tc>
          <w:tcPr>
            <w:tcW w:w="3360" w:type="dxa"/>
            <w:vAlign w:val="center"/>
          </w:tcPr>
          <w:p w14:paraId="521D53EA"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12.0</w:t>
            </w:r>
          </w:p>
        </w:tc>
        <w:tc>
          <w:tcPr>
            <w:tcW w:w="3360" w:type="dxa"/>
            <w:vAlign w:val="center"/>
          </w:tcPr>
          <w:p w14:paraId="4A29124C"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10.6</w:t>
            </w:r>
          </w:p>
        </w:tc>
      </w:tr>
      <w:tr w:rsidR="00B96EE0" w:rsidRPr="007942F2" w14:paraId="1B606857" w14:textId="77777777" w:rsidTr="004E387B">
        <w:trPr>
          <w:jc w:val="center"/>
        </w:trPr>
        <w:tc>
          <w:tcPr>
            <w:tcW w:w="3360" w:type="dxa"/>
            <w:vAlign w:val="center"/>
          </w:tcPr>
          <w:p w14:paraId="05CE409A"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6.0</w:t>
            </w:r>
          </w:p>
        </w:tc>
        <w:tc>
          <w:tcPr>
            <w:tcW w:w="3360" w:type="dxa"/>
            <w:vAlign w:val="center"/>
          </w:tcPr>
          <w:p w14:paraId="5490FE0E"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11.0</w:t>
            </w:r>
          </w:p>
        </w:tc>
        <w:tc>
          <w:tcPr>
            <w:tcW w:w="3360" w:type="dxa"/>
            <w:vAlign w:val="center"/>
          </w:tcPr>
          <w:p w14:paraId="596F3C12"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9.7</w:t>
            </w:r>
          </w:p>
        </w:tc>
      </w:tr>
      <w:tr w:rsidR="00B96EE0" w:rsidRPr="007942F2" w14:paraId="15FEAE7D" w14:textId="77777777" w:rsidTr="004E387B">
        <w:trPr>
          <w:jc w:val="center"/>
        </w:trPr>
        <w:tc>
          <w:tcPr>
            <w:tcW w:w="3360" w:type="dxa"/>
            <w:vAlign w:val="center"/>
          </w:tcPr>
          <w:p w14:paraId="5C8F975D"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lastRenderedPageBreak/>
              <w:t>7.0</w:t>
            </w:r>
          </w:p>
        </w:tc>
        <w:tc>
          <w:tcPr>
            <w:tcW w:w="3360" w:type="dxa"/>
            <w:vAlign w:val="center"/>
          </w:tcPr>
          <w:p w14:paraId="0BAEA8C0"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10.0</w:t>
            </w:r>
          </w:p>
        </w:tc>
        <w:tc>
          <w:tcPr>
            <w:tcW w:w="3360" w:type="dxa"/>
            <w:vAlign w:val="center"/>
          </w:tcPr>
          <w:p w14:paraId="468C78AF"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8.8</w:t>
            </w:r>
          </w:p>
        </w:tc>
      </w:tr>
      <w:tr w:rsidR="00B96EE0" w:rsidRPr="007942F2" w14:paraId="2E38645E" w14:textId="77777777" w:rsidTr="004E387B">
        <w:trPr>
          <w:jc w:val="center"/>
        </w:trPr>
        <w:tc>
          <w:tcPr>
            <w:tcW w:w="3360" w:type="dxa"/>
            <w:vAlign w:val="center"/>
          </w:tcPr>
          <w:p w14:paraId="6678ADE0"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8.0</w:t>
            </w:r>
          </w:p>
        </w:tc>
        <w:tc>
          <w:tcPr>
            <w:tcW w:w="3360" w:type="dxa"/>
            <w:vAlign w:val="center"/>
          </w:tcPr>
          <w:p w14:paraId="3EB35A9E"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13.0</w:t>
            </w:r>
          </w:p>
        </w:tc>
        <w:tc>
          <w:tcPr>
            <w:tcW w:w="3360" w:type="dxa"/>
            <w:vAlign w:val="center"/>
          </w:tcPr>
          <w:p w14:paraId="01A83CFD"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11.5</w:t>
            </w:r>
          </w:p>
        </w:tc>
      </w:tr>
      <w:tr w:rsidR="00B96EE0" w:rsidRPr="007942F2" w14:paraId="17C7DE15" w14:textId="77777777" w:rsidTr="004E387B">
        <w:trPr>
          <w:jc w:val="center"/>
        </w:trPr>
        <w:tc>
          <w:tcPr>
            <w:tcW w:w="3360" w:type="dxa"/>
            <w:vAlign w:val="center"/>
          </w:tcPr>
          <w:p w14:paraId="446F354E"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9.0</w:t>
            </w:r>
          </w:p>
        </w:tc>
        <w:tc>
          <w:tcPr>
            <w:tcW w:w="3360" w:type="dxa"/>
            <w:vAlign w:val="center"/>
          </w:tcPr>
          <w:p w14:paraId="795CB76E"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9.0</w:t>
            </w:r>
          </w:p>
        </w:tc>
        <w:tc>
          <w:tcPr>
            <w:tcW w:w="3360" w:type="dxa"/>
            <w:vAlign w:val="center"/>
          </w:tcPr>
          <w:p w14:paraId="74F5E10E"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8.0</w:t>
            </w:r>
          </w:p>
        </w:tc>
      </w:tr>
      <w:tr w:rsidR="00B96EE0" w:rsidRPr="007942F2" w14:paraId="0495D5B2" w14:textId="77777777" w:rsidTr="004E387B">
        <w:trPr>
          <w:jc w:val="center"/>
        </w:trPr>
        <w:tc>
          <w:tcPr>
            <w:tcW w:w="3360" w:type="dxa"/>
            <w:vAlign w:val="center"/>
          </w:tcPr>
          <w:p w14:paraId="699F992D"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10.0</w:t>
            </w:r>
          </w:p>
        </w:tc>
        <w:tc>
          <w:tcPr>
            <w:tcW w:w="3360" w:type="dxa"/>
            <w:vAlign w:val="center"/>
          </w:tcPr>
          <w:p w14:paraId="2AC4537A"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19.0</w:t>
            </w:r>
          </w:p>
        </w:tc>
        <w:tc>
          <w:tcPr>
            <w:tcW w:w="3360" w:type="dxa"/>
            <w:vAlign w:val="center"/>
          </w:tcPr>
          <w:p w14:paraId="48C33A06"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16.8</w:t>
            </w:r>
          </w:p>
        </w:tc>
      </w:tr>
    </w:tbl>
    <w:p w14:paraId="0333B528" w14:textId="77777777" w:rsidR="00A56E5B" w:rsidRPr="007942F2" w:rsidRDefault="00000000" w:rsidP="00EF6A4B">
      <w:pPr>
        <w:spacing w:after="120" w:line="360" w:lineRule="auto"/>
        <w:jc w:val="center"/>
        <w:rPr>
          <w:rFonts w:asciiTheme="majorBidi" w:hAnsiTheme="majorBidi" w:cstheme="majorBidi"/>
        </w:rPr>
      </w:pPr>
      <w:r>
        <w:rPr>
          <w:rFonts w:asciiTheme="majorBidi" w:hAnsiTheme="majorBidi" w:cstheme="majorBidi"/>
          <w:i/>
        </w:rPr>
        <w:t>Source: Primary survey – 113 valid responses</w:t>
      </w:r>
    </w:p>
    <w:p w14:paraId="71B96870" w14:textId="77777777" w:rsidR="00A56E5B" w:rsidRPr="007942F2" w:rsidRDefault="00000000" w:rsidP="00EF6A4B">
      <w:pPr>
        <w:spacing w:line="360" w:lineRule="auto"/>
        <w:jc w:val="both"/>
        <w:rPr>
          <w:rFonts w:asciiTheme="majorBidi" w:hAnsiTheme="majorBidi" w:cstheme="majorBidi"/>
        </w:rPr>
      </w:pPr>
      <w:r>
        <w:rPr>
          <w:rFonts w:asciiTheme="majorBidi" w:hAnsiTheme="majorBidi" w:cstheme="majorBidi"/>
          <w:sz w:val="24"/>
        </w:rPr>
        <w:t>Interpretation: The mean score for BI skills importance is 5.89/10. The distribution shows substantial variation among respondents rather than a uniform level of confidence or agreement.</w:t>
      </w:r>
    </w:p>
    <w:p w14:paraId="70E897A2" w14:textId="77777777" w:rsidR="00A56E5B" w:rsidRPr="007942F2" w:rsidRDefault="00000000" w:rsidP="00EF6A4B">
      <w:pPr>
        <w:spacing w:line="360" w:lineRule="auto"/>
        <w:jc w:val="center"/>
        <w:rPr>
          <w:rFonts w:asciiTheme="majorBidi" w:hAnsiTheme="majorBidi" w:cstheme="majorBidi"/>
        </w:rPr>
      </w:pPr>
      <w:r>
        <w:rPr>
          <w:rFonts w:asciiTheme="majorBidi" w:hAnsiTheme="majorBidi" w:cstheme="majorBidi"/>
          <w:noProof/>
          <w:sz w:val="24"/>
        </w:rPr>
        <w:drawing>
          <wp:inline distT="0" distB="0" distL="0" distR="0" wp14:anchorId="1EA6A597" wp14:editId="35B5FB23">
            <wp:extent cx="5625716" cy="3230880"/>
            <wp:effectExtent l="0" t="0" r="0" b="7620"/>
            <wp:docPr id="3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survey_q15_preparedness.png"/>
                    <pic:cNvPicPr/>
                  </pic:nvPicPr>
                  <pic:blipFill>
                    <a:blip r:embed="rId29"/>
                    <a:stretch>
                      <a:fillRect/>
                    </a:stretch>
                  </pic:blipFill>
                  <pic:spPr>
                    <a:xfrm>
                      <a:off x="0" y="0"/>
                      <a:ext cx="5631559" cy="3234236"/>
                    </a:xfrm>
                    <a:prstGeom prst="rect">
                      <a:avLst/>
                    </a:prstGeom>
                  </pic:spPr>
                </pic:pic>
              </a:graphicData>
            </a:graphic>
          </wp:inline>
        </w:drawing>
      </w:r>
    </w:p>
    <w:p w14:paraId="260E17DE" w14:textId="77777777" w:rsidR="00A56E5B" w:rsidRPr="007942F2" w:rsidRDefault="00000000" w:rsidP="00EF6A4B">
      <w:pPr>
        <w:keepNext/>
        <w:spacing w:before="120" w:after="60" w:line="360" w:lineRule="auto"/>
        <w:jc w:val="center"/>
        <w:rPr>
          <w:rFonts w:asciiTheme="majorBidi" w:hAnsiTheme="majorBidi" w:cstheme="majorBidi"/>
        </w:rPr>
      </w:pPr>
      <w:r>
        <w:rPr>
          <w:b/>
          <w:sz w:val="24"/>
        </w:rPr>
        <w:t>Figure 4.19: Q15. Perceived PGDM Preparation for BI-Driven Roles</w:t>
      </w:r>
    </w:p>
    <w:p w14:paraId="05B6566D" w14:textId="77777777" w:rsidR="00A56E5B" w:rsidRDefault="00000000" w:rsidP="00EF6A4B">
      <w:pPr>
        <w:spacing w:after="120" w:line="360" w:lineRule="auto"/>
        <w:jc w:val="center"/>
        <w:rPr>
          <w:i/>
        </w:rPr>
      </w:pPr>
      <w:r>
        <w:rPr>
          <w:i/>
        </w:rPr>
        <w:t>Source: Primary survey – 113 valid responses</w:t>
      </w:r>
    </w:p>
    <w:p w14:paraId="64ED7DE3" w14:textId="77777777" w:rsidR="00B23AA8" w:rsidRPr="007942F2" w:rsidRDefault="00B23AA8" w:rsidP="00EF6A4B">
      <w:pPr>
        <w:spacing w:after="120" w:line="360" w:lineRule="auto"/>
        <w:jc w:val="center"/>
      </w:pPr>
    </w:p>
    <w:p w14:paraId="3F1E3E9B" w14:textId="77777777" w:rsidR="00A56E5B" w:rsidRPr="007942F2" w:rsidRDefault="00000000" w:rsidP="00EF6A4B">
      <w:pPr>
        <w:keepNext/>
        <w:spacing w:before="120" w:after="60" w:line="360" w:lineRule="auto"/>
        <w:jc w:val="center"/>
        <w:rPr>
          <w:rFonts w:asciiTheme="majorBidi" w:hAnsiTheme="majorBidi" w:cstheme="majorBidi"/>
        </w:rPr>
      </w:pPr>
      <w:r>
        <w:rPr>
          <w:b/>
          <w:sz w:val="24"/>
        </w:rPr>
        <w:t>Table 4.21: Q15. Perceived PGDM Preparation for BI-Driven Roles – Rating Distribution</w:t>
      </w:r>
    </w:p>
    <w:tbl>
      <w:tblPr>
        <w:tblStyle w:val="TableGrid"/>
        <w:tblW w:w="0" w:type="auto"/>
        <w:jc w:val="center"/>
        <w:tblInd w:w="0" w:type="dxa"/>
        <w:tblLook w:val="04A0" w:firstRow="1" w:lastRow="0" w:firstColumn="1" w:lastColumn="0" w:noHBand="0" w:noVBand="1"/>
      </w:tblPr>
      <w:tblGrid>
        <w:gridCol w:w="2571"/>
        <w:gridCol w:w="2677"/>
        <w:gridCol w:w="2688"/>
      </w:tblGrid>
      <w:tr w:rsidR="00B96EE0" w:rsidRPr="007942F2" w14:paraId="1D85E997" w14:textId="77777777" w:rsidTr="004E387B">
        <w:trPr>
          <w:tblHeader/>
          <w:jc w:val="center"/>
        </w:trPr>
        <w:tc>
          <w:tcPr>
            <w:tcW w:w="3360" w:type="dxa"/>
            <w:shd w:val="clear" w:color="auto" w:fill="D9E1F2"/>
            <w:vAlign w:val="center"/>
          </w:tcPr>
          <w:p w14:paraId="0654A431"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b/>
              </w:rPr>
              <w:t>Rating</w:t>
            </w:r>
          </w:p>
        </w:tc>
        <w:tc>
          <w:tcPr>
            <w:tcW w:w="3360" w:type="dxa"/>
            <w:shd w:val="clear" w:color="auto" w:fill="D9E1F2"/>
            <w:vAlign w:val="center"/>
          </w:tcPr>
          <w:p w14:paraId="782BA425"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b/>
              </w:rPr>
              <w:t>Frequency</w:t>
            </w:r>
          </w:p>
        </w:tc>
        <w:tc>
          <w:tcPr>
            <w:tcW w:w="3360" w:type="dxa"/>
            <w:shd w:val="clear" w:color="auto" w:fill="D9E1F2"/>
            <w:vAlign w:val="center"/>
          </w:tcPr>
          <w:p w14:paraId="3D45100F"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b/>
              </w:rPr>
              <w:t>Percentage</w:t>
            </w:r>
          </w:p>
        </w:tc>
      </w:tr>
      <w:tr w:rsidR="00B96EE0" w:rsidRPr="007942F2" w14:paraId="7447E796" w14:textId="77777777" w:rsidTr="004E387B">
        <w:trPr>
          <w:jc w:val="center"/>
        </w:trPr>
        <w:tc>
          <w:tcPr>
            <w:tcW w:w="3360" w:type="dxa"/>
            <w:vAlign w:val="center"/>
          </w:tcPr>
          <w:p w14:paraId="355F0D0A"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0.0</w:t>
            </w:r>
          </w:p>
        </w:tc>
        <w:tc>
          <w:tcPr>
            <w:tcW w:w="3360" w:type="dxa"/>
            <w:vAlign w:val="center"/>
          </w:tcPr>
          <w:p w14:paraId="1A84018A"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3.0</w:t>
            </w:r>
          </w:p>
        </w:tc>
        <w:tc>
          <w:tcPr>
            <w:tcW w:w="3360" w:type="dxa"/>
            <w:vAlign w:val="center"/>
          </w:tcPr>
          <w:p w14:paraId="553BDADB"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2.7</w:t>
            </w:r>
          </w:p>
        </w:tc>
      </w:tr>
      <w:tr w:rsidR="00B96EE0" w:rsidRPr="007942F2" w14:paraId="4AD35716" w14:textId="77777777" w:rsidTr="004E387B">
        <w:trPr>
          <w:jc w:val="center"/>
        </w:trPr>
        <w:tc>
          <w:tcPr>
            <w:tcW w:w="3360" w:type="dxa"/>
            <w:vAlign w:val="center"/>
          </w:tcPr>
          <w:p w14:paraId="058C5224"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1.0</w:t>
            </w:r>
          </w:p>
        </w:tc>
        <w:tc>
          <w:tcPr>
            <w:tcW w:w="3360" w:type="dxa"/>
            <w:vAlign w:val="center"/>
          </w:tcPr>
          <w:p w14:paraId="7337F13D"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10.0</w:t>
            </w:r>
          </w:p>
        </w:tc>
        <w:tc>
          <w:tcPr>
            <w:tcW w:w="3360" w:type="dxa"/>
            <w:vAlign w:val="center"/>
          </w:tcPr>
          <w:p w14:paraId="442E99E9"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8.8</w:t>
            </w:r>
          </w:p>
        </w:tc>
      </w:tr>
      <w:tr w:rsidR="00B96EE0" w:rsidRPr="007942F2" w14:paraId="7946551F" w14:textId="77777777" w:rsidTr="004E387B">
        <w:trPr>
          <w:jc w:val="center"/>
        </w:trPr>
        <w:tc>
          <w:tcPr>
            <w:tcW w:w="3360" w:type="dxa"/>
            <w:vAlign w:val="center"/>
          </w:tcPr>
          <w:p w14:paraId="28C0BFDC"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2.0</w:t>
            </w:r>
          </w:p>
        </w:tc>
        <w:tc>
          <w:tcPr>
            <w:tcW w:w="3360" w:type="dxa"/>
            <w:vAlign w:val="center"/>
          </w:tcPr>
          <w:p w14:paraId="058D1EBC"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10.0</w:t>
            </w:r>
          </w:p>
        </w:tc>
        <w:tc>
          <w:tcPr>
            <w:tcW w:w="3360" w:type="dxa"/>
            <w:vAlign w:val="center"/>
          </w:tcPr>
          <w:p w14:paraId="11E0D489"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8.8</w:t>
            </w:r>
          </w:p>
        </w:tc>
      </w:tr>
      <w:tr w:rsidR="00B96EE0" w:rsidRPr="007942F2" w14:paraId="4182C5A9" w14:textId="77777777" w:rsidTr="004E387B">
        <w:trPr>
          <w:jc w:val="center"/>
        </w:trPr>
        <w:tc>
          <w:tcPr>
            <w:tcW w:w="3360" w:type="dxa"/>
            <w:vAlign w:val="center"/>
          </w:tcPr>
          <w:p w14:paraId="1A3C7FCC"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3.0</w:t>
            </w:r>
          </w:p>
        </w:tc>
        <w:tc>
          <w:tcPr>
            <w:tcW w:w="3360" w:type="dxa"/>
            <w:vAlign w:val="center"/>
          </w:tcPr>
          <w:p w14:paraId="1DFF8091"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13.0</w:t>
            </w:r>
          </w:p>
        </w:tc>
        <w:tc>
          <w:tcPr>
            <w:tcW w:w="3360" w:type="dxa"/>
            <w:vAlign w:val="center"/>
          </w:tcPr>
          <w:p w14:paraId="6DF3EAC7"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11.5</w:t>
            </w:r>
          </w:p>
        </w:tc>
      </w:tr>
      <w:tr w:rsidR="00B96EE0" w:rsidRPr="007942F2" w14:paraId="59E8A086" w14:textId="77777777" w:rsidTr="004E387B">
        <w:trPr>
          <w:jc w:val="center"/>
        </w:trPr>
        <w:tc>
          <w:tcPr>
            <w:tcW w:w="3360" w:type="dxa"/>
            <w:vAlign w:val="center"/>
          </w:tcPr>
          <w:p w14:paraId="50E5B77D"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4.0</w:t>
            </w:r>
          </w:p>
        </w:tc>
        <w:tc>
          <w:tcPr>
            <w:tcW w:w="3360" w:type="dxa"/>
            <w:vAlign w:val="center"/>
          </w:tcPr>
          <w:p w14:paraId="17BD211C"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7.0</w:t>
            </w:r>
          </w:p>
        </w:tc>
        <w:tc>
          <w:tcPr>
            <w:tcW w:w="3360" w:type="dxa"/>
            <w:vAlign w:val="center"/>
          </w:tcPr>
          <w:p w14:paraId="4DABFBD3"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6.2</w:t>
            </w:r>
          </w:p>
        </w:tc>
      </w:tr>
      <w:tr w:rsidR="00B96EE0" w:rsidRPr="007942F2" w14:paraId="38FA8140" w14:textId="77777777" w:rsidTr="004E387B">
        <w:trPr>
          <w:jc w:val="center"/>
        </w:trPr>
        <w:tc>
          <w:tcPr>
            <w:tcW w:w="3360" w:type="dxa"/>
            <w:vAlign w:val="center"/>
          </w:tcPr>
          <w:p w14:paraId="4C630A79"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lastRenderedPageBreak/>
              <w:t>5.0</w:t>
            </w:r>
          </w:p>
        </w:tc>
        <w:tc>
          <w:tcPr>
            <w:tcW w:w="3360" w:type="dxa"/>
            <w:vAlign w:val="center"/>
          </w:tcPr>
          <w:p w14:paraId="0E959CFA"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14.0</w:t>
            </w:r>
          </w:p>
        </w:tc>
        <w:tc>
          <w:tcPr>
            <w:tcW w:w="3360" w:type="dxa"/>
            <w:vAlign w:val="center"/>
          </w:tcPr>
          <w:p w14:paraId="1CB3CE35"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12.4</w:t>
            </w:r>
          </w:p>
        </w:tc>
      </w:tr>
      <w:tr w:rsidR="00B96EE0" w:rsidRPr="007942F2" w14:paraId="69BCEF77" w14:textId="77777777" w:rsidTr="004E387B">
        <w:trPr>
          <w:jc w:val="center"/>
        </w:trPr>
        <w:tc>
          <w:tcPr>
            <w:tcW w:w="3360" w:type="dxa"/>
            <w:vAlign w:val="center"/>
          </w:tcPr>
          <w:p w14:paraId="7D3D3E5A"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6.0</w:t>
            </w:r>
          </w:p>
        </w:tc>
        <w:tc>
          <w:tcPr>
            <w:tcW w:w="3360" w:type="dxa"/>
            <w:vAlign w:val="center"/>
          </w:tcPr>
          <w:p w14:paraId="318DF530"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10.0</w:t>
            </w:r>
          </w:p>
        </w:tc>
        <w:tc>
          <w:tcPr>
            <w:tcW w:w="3360" w:type="dxa"/>
            <w:vAlign w:val="center"/>
          </w:tcPr>
          <w:p w14:paraId="2E03FAE5"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8.8</w:t>
            </w:r>
          </w:p>
        </w:tc>
      </w:tr>
      <w:tr w:rsidR="00B96EE0" w:rsidRPr="007942F2" w14:paraId="32B4D471" w14:textId="77777777" w:rsidTr="004E387B">
        <w:trPr>
          <w:jc w:val="center"/>
        </w:trPr>
        <w:tc>
          <w:tcPr>
            <w:tcW w:w="3360" w:type="dxa"/>
            <w:vAlign w:val="center"/>
          </w:tcPr>
          <w:p w14:paraId="103BA4FD"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7.0</w:t>
            </w:r>
          </w:p>
        </w:tc>
        <w:tc>
          <w:tcPr>
            <w:tcW w:w="3360" w:type="dxa"/>
            <w:vAlign w:val="center"/>
          </w:tcPr>
          <w:p w14:paraId="5B3541F2"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13.0</w:t>
            </w:r>
          </w:p>
        </w:tc>
        <w:tc>
          <w:tcPr>
            <w:tcW w:w="3360" w:type="dxa"/>
            <w:vAlign w:val="center"/>
          </w:tcPr>
          <w:p w14:paraId="252FB80F"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11.5</w:t>
            </w:r>
          </w:p>
        </w:tc>
      </w:tr>
      <w:tr w:rsidR="00B96EE0" w:rsidRPr="007942F2" w14:paraId="197E2D0D" w14:textId="77777777" w:rsidTr="004E387B">
        <w:trPr>
          <w:jc w:val="center"/>
        </w:trPr>
        <w:tc>
          <w:tcPr>
            <w:tcW w:w="3360" w:type="dxa"/>
            <w:vAlign w:val="center"/>
          </w:tcPr>
          <w:p w14:paraId="5E46C758"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8.0</w:t>
            </w:r>
          </w:p>
        </w:tc>
        <w:tc>
          <w:tcPr>
            <w:tcW w:w="3360" w:type="dxa"/>
            <w:vAlign w:val="center"/>
          </w:tcPr>
          <w:p w14:paraId="5C5A6212"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9.0</w:t>
            </w:r>
          </w:p>
        </w:tc>
        <w:tc>
          <w:tcPr>
            <w:tcW w:w="3360" w:type="dxa"/>
            <w:vAlign w:val="center"/>
          </w:tcPr>
          <w:p w14:paraId="127123FC"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8.0</w:t>
            </w:r>
          </w:p>
        </w:tc>
      </w:tr>
      <w:tr w:rsidR="00B96EE0" w:rsidRPr="007942F2" w14:paraId="32715BCD" w14:textId="77777777" w:rsidTr="004E387B">
        <w:trPr>
          <w:jc w:val="center"/>
        </w:trPr>
        <w:tc>
          <w:tcPr>
            <w:tcW w:w="3360" w:type="dxa"/>
            <w:vAlign w:val="center"/>
          </w:tcPr>
          <w:p w14:paraId="18930F89"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9.0</w:t>
            </w:r>
          </w:p>
        </w:tc>
        <w:tc>
          <w:tcPr>
            <w:tcW w:w="3360" w:type="dxa"/>
            <w:vAlign w:val="center"/>
          </w:tcPr>
          <w:p w14:paraId="5CC7BD01"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14.0</w:t>
            </w:r>
          </w:p>
        </w:tc>
        <w:tc>
          <w:tcPr>
            <w:tcW w:w="3360" w:type="dxa"/>
            <w:vAlign w:val="center"/>
          </w:tcPr>
          <w:p w14:paraId="75AABF14"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12.4</w:t>
            </w:r>
          </w:p>
        </w:tc>
      </w:tr>
      <w:tr w:rsidR="00B96EE0" w:rsidRPr="007942F2" w14:paraId="7131BB3B" w14:textId="77777777" w:rsidTr="004E387B">
        <w:trPr>
          <w:jc w:val="center"/>
        </w:trPr>
        <w:tc>
          <w:tcPr>
            <w:tcW w:w="3360" w:type="dxa"/>
            <w:vAlign w:val="center"/>
          </w:tcPr>
          <w:p w14:paraId="41DB92ED"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10.0</w:t>
            </w:r>
          </w:p>
        </w:tc>
        <w:tc>
          <w:tcPr>
            <w:tcW w:w="3360" w:type="dxa"/>
            <w:vAlign w:val="center"/>
          </w:tcPr>
          <w:p w14:paraId="1FA06491"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10.0</w:t>
            </w:r>
          </w:p>
        </w:tc>
        <w:tc>
          <w:tcPr>
            <w:tcW w:w="3360" w:type="dxa"/>
            <w:vAlign w:val="center"/>
          </w:tcPr>
          <w:p w14:paraId="673ED9AD"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8.8</w:t>
            </w:r>
          </w:p>
        </w:tc>
      </w:tr>
    </w:tbl>
    <w:p w14:paraId="1BE8AA2A" w14:textId="77777777" w:rsidR="00A56E5B" w:rsidRPr="007942F2" w:rsidRDefault="00000000" w:rsidP="00EF6A4B">
      <w:pPr>
        <w:spacing w:after="120" w:line="360" w:lineRule="auto"/>
        <w:jc w:val="center"/>
        <w:rPr>
          <w:rFonts w:asciiTheme="majorBidi" w:hAnsiTheme="majorBidi" w:cstheme="majorBidi"/>
        </w:rPr>
      </w:pPr>
      <w:r>
        <w:rPr>
          <w:rFonts w:asciiTheme="majorBidi" w:hAnsiTheme="majorBidi" w:cstheme="majorBidi"/>
          <w:i/>
        </w:rPr>
        <w:t>Source: Primary survey – 113 valid responses</w:t>
      </w:r>
    </w:p>
    <w:p w14:paraId="47D4DE1B" w14:textId="77777777" w:rsidR="00A56E5B" w:rsidRDefault="00000000" w:rsidP="00EF6A4B">
      <w:pPr>
        <w:spacing w:line="360" w:lineRule="auto"/>
        <w:jc w:val="both"/>
        <w:rPr>
          <w:rFonts w:asciiTheme="majorBidi" w:hAnsiTheme="majorBidi" w:cstheme="majorBidi"/>
          <w:sz w:val="24"/>
        </w:rPr>
      </w:pPr>
      <w:r>
        <w:rPr>
          <w:rFonts w:asciiTheme="majorBidi" w:hAnsiTheme="majorBidi" w:cstheme="majorBidi"/>
          <w:sz w:val="24"/>
        </w:rPr>
        <w:t>Interpretation: The mean score for program preparedness is 5.45/10. The distribution shows substantial variation among respondents rather than a uniform level of confidence or agreement.</w:t>
      </w:r>
    </w:p>
    <w:p w14:paraId="4B87B6D2" w14:textId="77777777" w:rsidR="00B23AA8" w:rsidRPr="007942F2" w:rsidRDefault="00B23AA8" w:rsidP="00EF6A4B">
      <w:pPr>
        <w:spacing w:line="360" w:lineRule="auto"/>
        <w:jc w:val="both"/>
        <w:rPr>
          <w:rFonts w:asciiTheme="majorBidi" w:hAnsiTheme="majorBidi" w:cstheme="majorBidi"/>
        </w:rPr>
      </w:pPr>
    </w:p>
    <w:p w14:paraId="4C598B46" w14:textId="77777777" w:rsidR="00A56E5B" w:rsidRPr="007942F2" w:rsidRDefault="00000000" w:rsidP="00EF6A4B">
      <w:pPr>
        <w:keepNext/>
        <w:spacing w:before="120" w:after="60" w:line="360" w:lineRule="auto"/>
        <w:jc w:val="center"/>
        <w:rPr>
          <w:rFonts w:asciiTheme="majorBidi" w:hAnsiTheme="majorBidi" w:cstheme="majorBidi"/>
        </w:rPr>
      </w:pPr>
      <w:r>
        <w:rPr>
          <w:b/>
          <w:sz w:val="24"/>
        </w:rPr>
        <w:t>Table 4.22: Summary of Primary Survey Mean Scores</w:t>
      </w:r>
    </w:p>
    <w:tbl>
      <w:tblPr>
        <w:tblStyle w:val="TableGrid"/>
        <w:tblW w:w="0" w:type="auto"/>
        <w:jc w:val="center"/>
        <w:tblInd w:w="0" w:type="dxa"/>
        <w:tblLook w:val="04A0" w:firstRow="1" w:lastRow="0" w:firstColumn="1" w:lastColumn="0" w:noHBand="0" w:noVBand="1"/>
      </w:tblPr>
      <w:tblGrid>
        <w:gridCol w:w="4092"/>
        <w:gridCol w:w="3844"/>
      </w:tblGrid>
      <w:tr w:rsidR="00B96EE0" w:rsidRPr="007942F2" w14:paraId="1A5B14D5" w14:textId="77777777" w:rsidTr="004E387B">
        <w:trPr>
          <w:tblHeader/>
          <w:jc w:val="center"/>
        </w:trPr>
        <w:tc>
          <w:tcPr>
            <w:tcW w:w="5040" w:type="dxa"/>
            <w:shd w:val="clear" w:color="auto" w:fill="D9E1F2"/>
            <w:vAlign w:val="center"/>
          </w:tcPr>
          <w:p w14:paraId="2240D1A0"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b/>
              </w:rPr>
              <w:t>Measure</w:t>
            </w:r>
          </w:p>
        </w:tc>
        <w:tc>
          <w:tcPr>
            <w:tcW w:w="5040" w:type="dxa"/>
            <w:shd w:val="clear" w:color="auto" w:fill="D9E1F2"/>
            <w:vAlign w:val="center"/>
          </w:tcPr>
          <w:p w14:paraId="2BB6AEC2"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b/>
              </w:rPr>
              <w:t>Mean (0–10)</w:t>
            </w:r>
          </w:p>
        </w:tc>
      </w:tr>
      <w:tr w:rsidR="00B96EE0" w:rsidRPr="007942F2" w14:paraId="4FDECAAF" w14:textId="77777777" w:rsidTr="004E387B">
        <w:trPr>
          <w:jc w:val="center"/>
        </w:trPr>
        <w:tc>
          <w:tcPr>
            <w:tcW w:w="5040" w:type="dxa"/>
            <w:vAlign w:val="center"/>
          </w:tcPr>
          <w:p w14:paraId="333AE661"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Dashboard-building confidence</w:t>
            </w:r>
          </w:p>
        </w:tc>
        <w:tc>
          <w:tcPr>
            <w:tcW w:w="5040" w:type="dxa"/>
            <w:vAlign w:val="center"/>
          </w:tcPr>
          <w:p w14:paraId="75A4D726"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5.93</w:t>
            </w:r>
          </w:p>
        </w:tc>
      </w:tr>
      <w:tr w:rsidR="00B96EE0" w:rsidRPr="007942F2" w14:paraId="2019165B" w14:textId="77777777" w:rsidTr="004E387B">
        <w:trPr>
          <w:jc w:val="center"/>
        </w:trPr>
        <w:tc>
          <w:tcPr>
            <w:tcW w:w="5040" w:type="dxa"/>
            <w:vAlign w:val="center"/>
          </w:tcPr>
          <w:p w14:paraId="31127B69"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MIS / variance-reporting confidence</w:t>
            </w:r>
          </w:p>
        </w:tc>
        <w:tc>
          <w:tcPr>
            <w:tcW w:w="5040" w:type="dxa"/>
            <w:vAlign w:val="center"/>
          </w:tcPr>
          <w:p w14:paraId="2D152AD6"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5.62</w:t>
            </w:r>
          </w:p>
        </w:tc>
      </w:tr>
      <w:tr w:rsidR="00B96EE0" w:rsidRPr="007942F2" w14:paraId="31AD68BB" w14:textId="77777777" w:rsidTr="004E387B">
        <w:trPr>
          <w:jc w:val="center"/>
        </w:trPr>
        <w:tc>
          <w:tcPr>
            <w:tcW w:w="5040" w:type="dxa"/>
            <w:vAlign w:val="center"/>
          </w:tcPr>
          <w:p w14:paraId="7D7B66E3"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BI/dashboarding skills importance</w:t>
            </w:r>
          </w:p>
        </w:tc>
        <w:tc>
          <w:tcPr>
            <w:tcW w:w="5040" w:type="dxa"/>
            <w:vAlign w:val="center"/>
          </w:tcPr>
          <w:p w14:paraId="02271DC3"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5.89</w:t>
            </w:r>
          </w:p>
        </w:tc>
      </w:tr>
      <w:tr w:rsidR="00B96EE0" w:rsidRPr="007942F2" w14:paraId="2958A46B" w14:textId="77777777" w:rsidTr="004E387B">
        <w:trPr>
          <w:jc w:val="center"/>
        </w:trPr>
        <w:tc>
          <w:tcPr>
            <w:tcW w:w="5040" w:type="dxa"/>
            <w:vAlign w:val="center"/>
          </w:tcPr>
          <w:p w14:paraId="64978BD3"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PGDM preparation for BI-driven finance roles</w:t>
            </w:r>
          </w:p>
        </w:tc>
        <w:tc>
          <w:tcPr>
            <w:tcW w:w="5040" w:type="dxa"/>
            <w:vAlign w:val="center"/>
          </w:tcPr>
          <w:p w14:paraId="24DC0FD8"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5.45</w:t>
            </w:r>
          </w:p>
        </w:tc>
      </w:tr>
    </w:tbl>
    <w:p w14:paraId="48A85345" w14:textId="77777777" w:rsidR="00A56E5B" w:rsidRPr="007942F2" w:rsidRDefault="00000000" w:rsidP="00EF6A4B">
      <w:pPr>
        <w:spacing w:after="120" w:line="360" w:lineRule="auto"/>
        <w:jc w:val="center"/>
        <w:rPr>
          <w:rFonts w:asciiTheme="majorBidi" w:hAnsiTheme="majorBidi" w:cstheme="majorBidi"/>
        </w:rPr>
      </w:pPr>
      <w:r>
        <w:rPr>
          <w:rFonts w:asciiTheme="majorBidi" w:hAnsiTheme="majorBidi" w:cstheme="majorBidi"/>
          <w:i/>
        </w:rPr>
        <w:t>Source: Primary survey – 113 valid responses</w:t>
      </w:r>
    </w:p>
    <w:p w14:paraId="7C8F52F5" w14:textId="77777777" w:rsidR="00A56E5B" w:rsidRDefault="00000000" w:rsidP="00EF6A4B">
      <w:pPr>
        <w:spacing w:line="360" w:lineRule="auto"/>
        <w:jc w:val="both"/>
        <w:rPr>
          <w:rFonts w:asciiTheme="majorBidi" w:hAnsiTheme="majorBidi" w:cstheme="majorBidi"/>
          <w:sz w:val="24"/>
        </w:rPr>
      </w:pPr>
      <w:r>
        <w:rPr>
          <w:rFonts w:asciiTheme="majorBidi" w:hAnsiTheme="majorBidi" w:cstheme="majorBidi"/>
          <w:sz w:val="24"/>
        </w:rPr>
        <w:t>The most important result is the gap between perceived importance and perceived preparation. BI/dashboarding skills receive a mean importance score of 5.89/10, whereas perceived PGDM preparation for BI-driven roles is only 5.45/10. The difference of 0.44 points suggests that respondents recognize the labor-market relevance of BI skills more strongly than they believe the curriculum currently prepares them to apply those skills.</w:t>
      </w:r>
    </w:p>
    <w:p w14:paraId="5723D515" w14:textId="77777777" w:rsidR="00B23AA8" w:rsidRPr="007942F2" w:rsidRDefault="00B23AA8" w:rsidP="00EF6A4B">
      <w:pPr>
        <w:spacing w:line="360" w:lineRule="auto"/>
        <w:jc w:val="both"/>
        <w:rPr>
          <w:rFonts w:asciiTheme="majorBidi" w:hAnsiTheme="majorBidi" w:cstheme="majorBidi"/>
        </w:rPr>
      </w:pPr>
    </w:p>
    <w:p w14:paraId="216E797E" w14:textId="77777777" w:rsidR="00A56E5B" w:rsidRPr="007942F2" w:rsidRDefault="00000000" w:rsidP="00EF6A4B">
      <w:pPr>
        <w:pStyle w:val="Heading1"/>
        <w:keepNext/>
        <w:spacing w:line="360" w:lineRule="auto"/>
        <w:rPr>
          <w:rFonts w:asciiTheme="majorBidi" w:hAnsiTheme="majorBidi"/>
          <w:color w:val="auto"/>
          <w:u w:val="single"/>
        </w:rPr>
      </w:pPr>
      <w:r>
        <w:rPr>
          <w:rFonts w:asciiTheme="majorBidi" w:hAnsiTheme="majorBidi"/>
          <w:b/>
          <w:color w:val="auto"/>
          <w:sz w:val="28"/>
        </w:rPr>
        <w:t>4.7 Primary Data Cross-Tabulation and Deeper Interpretation</w:t>
      </w:r>
    </w:p>
    <w:p w14:paraId="26378D40" w14:textId="77777777" w:rsidR="00A56E5B" w:rsidRPr="007942F2" w:rsidRDefault="00000000" w:rsidP="00EF6A4B">
      <w:pPr>
        <w:spacing w:line="360" w:lineRule="auto"/>
        <w:jc w:val="both"/>
        <w:rPr>
          <w:rFonts w:asciiTheme="majorBidi" w:hAnsiTheme="majorBidi" w:cstheme="majorBidi"/>
        </w:rPr>
      </w:pPr>
      <w:r>
        <w:rPr>
          <w:rFonts w:asciiTheme="majorBidi" w:hAnsiTheme="majorBidi" w:cstheme="majorBidi"/>
          <w:sz w:val="24"/>
        </w:rPr>
        <w:t>To move beyond simple frequency analysis, selected cross-tabulations were performed using the raw 113-response dataset. These comparisons examine whether practical exposure and Excel proficiency are associated with differences in self-rated dashboard confidence. The results are descriptive and should not be interpreted as causal evidence.</w:t>
      </w:r>
    </w:p>
    <w:p w14:paraId="3C3285C0" w14:textId="77777777" w:rsidR="00A56E5B" w:rsidRPr="007942F2" w:rsidRDefault="00000000" w:rsidP="00EF6A4B">
      <w:pPr>
        <w:spacing w:line="360" w:lineRule="auto"/>
        <w:jc w:val="center"/>
        <w:rPr>
          <w:rFonts w:asciiTheme="majorBidi" w:hAnsiTheme="majorBidi" w:cstheme="majorBidi"/>
        </w:rPr>
      </w:pPr>
      <w:r>
        <w:rPr>
          <w:rFonts w:asciiTheme="majorBidi" w:hAnsiTheme="majorBidi" w:cstheme="majorBidi"/>
          <w:noProof/>
          <w:sz w:val="24"/>
        </w:rPr>
        <w:lastRenderedPageBreak/>
        <w:drawing>
          <wp:inline distT="0" distB="0" distL="0" distR="0" wp14:anchorId="68E1A19E" wp14:editId="73771762">
            <wp:extent cx="5631180" cy="3378708"/>
            <wp:effectExtent l="0" t="0" r="7620" b="0"/>
            <wp:docPr id="3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survey_crosstab_internship_dashboard.png"/>
                    <pic:cNvPicPr/>
                  </pic:nvPicPr>
                  <pic:blipFill>
                    <a:blip r:embed="rId30"/>
                    <a:stretch>
                      <a:fillRect/>
                    </a:stretch>
                  </pic:blipFill>
                  <pic:spPr>
                    <a:xfrm>
                      <a:off x="0" y="0"/>
                      <a:ext cx="5633917" cy="3380350"/>
                    </a:xfrm>
                    <a:prstGeom prst="rect">
                      <a:avLst/>
                    </a:prstGeom>
                  </pic:spPr>
                </pic:pic>
              </a:graphicData>
            </a:graphic>
          </wp:inline>
        </w:drawing>
      </w:r>
    </w:p>
    <w:p w14:paraId="7941E4BF" w14:textId="77777777" w:rsidR="00A56E5B" w:rsidRPr="007942F2" w:rsidRDefault="00000000" w:rsidP="00EF6A4B">
      <w:pPr>
        <w:keepNext/>
        <w:spacing w:before="120" w:after="60" w:line="360" w:lineRule="auto"/>
        <w:jc w:val="center"/>
        <w:rPr>
          <w:rFonts w:asciiTheme="majorBidi" w:hAnsiTheme="majorBidi" w:cstheme="majorBidi"/>
        </w:rPr>
      </w:pPr>
      <w:r>
        <w:rPr>
          <w:b/>
          <w:sz w:val="24"/>
        </w:rPr>
        <w:t>Figure 4.20: Mean Dashboard Confidence by Internship Experience</w:t>
      </w:r>
    </w:p>
    <w:p w14:paraId="6FF176F5" w14:textId="77777777" w:rsidR="00A56E5B" w:rsidRDefault="00000000" w:rsidP="00EF6A4B">
      <w:pPr>
        <w:spacing w:after="120" w:line="360" w:lineRule="auto"/>
        <w:jc w:val="center"/>
        <w:rPr>
          <w:i/>
        </w:rPr>
      </w:pPr>
      <w:r>
        <w:rPr>
          <w:i/>
        </w:rPr>
        <w:t>Source: Primary survey – calculated from 113 raw responses</w:t>
      </w:r>
    </w:p>
    <w:p w14:paraId="1B25C204" w14:textId="77777777" w:rsidR="00B23AA8" w:rsidRPr="007942F2" w:rsidRDefault="00B23AA8" w:rsidP="00EF6A4B">
      <w:pPr>
        <w:spacing w:after="120" w:line="360" w:lineRule="auto"/>
        <w:jc w:val="center"/>
      </w:pPr>
    </w:p>
    <w:p w14:paraId="1D6D93B6" w14:textId="77777777" w:rsidR="00A56E5B" w:rsidRPr="007942F2" w:rsidRDefault="00000000" w:rsidP="00EF6A4B">
      <w:pPr>
        <w:keepNext/>
        <w:spacing w:before="120" w:after="60" w:line="360" w:lineRule="auto"/>
        <w:jc w:val="center"/>
        <w:rPr>
          <w:rFonts w:asciiTheme="majorBidi" w:hAnsiTheme="majorBidi" w:cstheme="majorBidi"/>
        </w:rPr>
      </w:pPr>
      <w:r>
        <w:rPr>
          <w:b/>
          <w:sz w:val="24"/>
        </w:rPr>
        <w:t>Table 4.23: Dashboard Confidence by Internship Experience</w:t>
      </w:r>
    </w:p>
    <w:tbl>
      <w:tblPr>
        <w:tblStyle w:val="TableGrid"/>
        <w:tblW w:w="0" w:type="auto"/>
        <w:jc w:val="center"/>
        <w:tblInd w:w="0" w:type="dxa"/>
        <w:tblLook w:val="04A0" w:firstRow="1" w:lastRow="0" w:firstColumn="1" w:lastColumn="0" w:noHBand="0" w:noVBand="1"/>
      </w:tblPr>
      <w:tblGrid>
        <w:gridCol w:w="2625"/>
        <w:gridCol w:w="2686"/>
        <w:gridCol w:w="2625"/>
      </w:tblGrid>
      <w:tr w:rsidR="00B96EE0" w:rsidRPr="007942F2" w14:paraId="75AEEECA" w14:textId="77777777" w:rsidTr="004E387B">
        <w:trPr>
          <w:tblHeader/>
          <w:jc w:val="center"/>
        </w:trPr>
        <w:tc>
          <w:tcPr>
            <w:tcW w:w="3360" w:type="dxa"/>
            <w:shd w:val="clear" w:color="auto" w:fill="D9E1F2"/>
            <w:vAlign w:val="center"/>
          </w:tcPr>
          <w:p w14:paraId="0FC86697"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b/>
              </w:rPr>
              <w:t>Internship experience</w:t>
            </w:r>
          </w:p>
        </w:tc>
        <w:tc>
          <w:tcPr>
            <w:tcW w:w="3360" w:type="dxa"/>
            <w:shd w:val="clear" w:color="auto" w:fill="D9E1F2"/>
            <w:vAlign w:val="center"/>
          </w:tcPr>
          <w:p w14:paraId="16146E8C"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b/>
              </w:rPr>
              <w:t>Respondents</w:t>
            </w:r>
          </w:p>
        </w:tc>
        <w:tc>
          <w:tcPr>
            <w:tcW w:w="3360" w:type="dxa"/>
            <w:shd w:val="clear" w:color="auto" w:fill="D9E1F2"/>
            <w:vAlign w:val="center"/>
          </w:tcPr>
          <w:p w14:paraId="28E1B379"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b/>
              </w:rPr>
              <w:t>Mean dashboard confidence</w:t>
            </w:r>
          </w:p>
        </w:tc>
      </w:tr>
      <w:tr w:rsidR="00B96EE0" w:rsidRPr="007942F2" w14:paraId="025B759E" w14:textId="77777777" w:rsidTr="004E387B">
        <w:trPr>
          <w:jc w:val="center"/>
        </w:trPr>
        <w:tc>
          <w:tcPr>
            <w:tcW w:w="3360" w:type="dxa"/>
            <w:vAlign w:val="center"/>
          </w:tcPr>
          <w:p w14:paraId="530BA04F"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Currently in one</w:t>
            </w:r>
          </w:p>
        </w:tc>
        <w:tc>
          <w:tcPr>
            <w:tcW w:w="3360" w:type="dxa"/>
            <w:vAlign w:val="center"/>
          </w:tcPr>
          <w:p w14:paraId="0011EA51"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19</w:t>
            </w:r>
          </w:p>
        </w:tc>
        <w:tc>
          <w:tcPr>
            <w:tcW w:w="3360" w:type="dxa"/>
            <w:vAlign w:val="center"/>
          </w:tcPr>
          <w:p w14:paraId="4A56E351"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6.05</w:t>
            </w:r>
          </w:p>
        </w:tc>
      </w:tr>
      <w:tr w:rsidR="00B96EE0" w:rsidRPr="007942F2" w14:paraId="3647DC13" w14:textId="77777777" w:rsidTr="004E387B">
        <w:trPr>
          <w:jc w:val="center"/>
        </w:trPr>
        <w:tc>
          <w:tcPr>
            <w:tcW w:w="3360" w:type="dxa"/>
            <w:vAlign w:val="center"/>
          </w:tcPr>
          <w:p w14:paraId="09BBF1B0"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No</w:t>
            </w:r>
          </w:p>
        </w:tc>
        <w:tc>
          <w:tcPr>
            <w:tcW w:w="3360" w:type="dxa"/>
            <w:vAlign w:val="center"/>
          </w:tcPr>
          <w:p w14:paraId="0A33A4C4"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39</w:t>
            </w:r>
          </w:p>
        </w:tc>
        <w:tc>
          <w:tcPr>
            <w:tcW w:w="3360" w:type="dxa"/>
            <w:vAlign w:val="center"/>
          </w:tcPr>
          <w:p w14:paraId="7A44A3AB"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5.51</w:t>
            </w:r>
          </w:p>
        </w:tc>
      </w:tr>
      <w:tr w:rsidR="00B96EE0" w:rsidRPr="007942F2" w14:paraId="4C44A9B3" w14:textId="77777777" w:rsidTr="004E387B">
        <w:trPr>
          <w:jc w:val="center"/>
        </w:trPr>
        <w:tc>
          <w:tcPr>
            <w:tcW w:w="3360" w:type="dxa"/>
            <w:vAlign w:val="center"/>
          </w:tcPr>
          <w:p w14:paraId="7DD288B6"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Yes</w:t>
            </w:r>
          </w:p>
        </w:tc>
        <w:tc>
          <w:tcPr>
            <w:tcW w:w="3360" w:type="dxa"/>
            <w:vAlign w:val="center"/>
          </w:tcPr>
          <w:p w14:paraId="10D396B8"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23</w:t>
            </w:r>
          </w:p>
        </w:tc>
        <w:tc>
          <w:tcPr>
            <w:tcW w:w="3360" w:type="dxa"/>
            <w:vAlign w:val="center"/>
          </w:tcPr>
          <w:p w14:paraId="2049DA33"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5.96</w:t>
            </w:r>
          </w:p>
        </w:tc>
      </w:tr>
      <w:tr w:rsidR="00B96EE0" w:rsidRPr="007942F2" w14:paraId="44334919" w14:textId="77777777" w:rsidTr="004E387B">
        <w:trPr>
          <w:jc w:val="center"/>
        </w:trPr>
        <w:tc>
          <w:tcPr>
            <w:tcW w:w="3360" w:type="dxa"/>
            <w:vAlign w:val="center"/>
          </w:tcPr>
          <w:p w14:paraId="012F0356"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Yes, but unrelated field</w:t>
            </w:r>
          </w:p>
        </w:tc>
        <w:tc>
          <w:tcPr>
            <w:tcW w:w="3360" w:type="dxa"/>
            <w:vAlign w:val="center"/>
          </w:tcPr>
          <w:p w14:paraId="039F9C6A"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32</w:t>
            </w:r>
          </w:p>
        </w:tc>
        <w:tc>
          <w:tcPr>
            <w:tcW w:w="3360" w:type="dxa"/>
            <w:vAlign w:val="center"/>
          </w:tcPr>
          <w:p w14:paraId="1D403B65"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6.34</w:t>
            </w:r>
          </w:p>
        </w:tc>
      </w:tr>
    </w:tbl>
    <w:p w14:paraId="7E880F7E" w14:textId="77777777" w:rsidR="00A56E5B" w:rsidRPr="007942F2" w:rsidRDefault="00000000" w:rsidP="00EF6A4B">
      <w:pPr>
        <w:spacing w:after="120" w:line="360" w:lineRule="auto"/>
        <w:jc w:val="center"/>
        <w:rPr>
          <w:rFonts w:asciiTheme="majorBidi" w:hAnsiTheme="majorBidi" w:cstheme="majorBidi"/>
        </w:rPr>
      </w:pPr>
      <w:r>
        <w:rPr>
          <w:rFonts w:asciiTheme="majorBidi" w:hAnsiTheme="majorBidi" w:cstheme="majorBidi"/>
          <w:i/>
        </w:rPr>
        <w:t>Source: Primary survey – calculated from 113 raw responses</w:t>
      </w:r>
    </w:p>
    <w:p w14:paraId="44C76157" w14:textId="77777777" w:rsidR="00A56E5B" w:rsidRPr="007942F2" w:rsidRDefault="00000000" w:rsidP="00EF6A4B">
      <w:pPr>
        <w:spacing w:line="360" w:lineRule="auto"/>
        <w:jc w:val="both"/>
        <w:rPr>
          <w:rFonts w:asciiTheme="majorBidi" w:hAnsiTheme="majorBidi" w:cstheme="majorBidi"/>
        </w:rPr>
      </w:pPr>
      <w:r>
        <w:rPr>
          <w:rFonts w:asciiTheme="majorBidi" w:hAnsiTheme="majorBidi" w:cstheme="majorBidi"/>
          <w:sz w:val="24"/>
        </w:rPr>
        <w:t>Interpretation: respondents with no relevant internship experience have the lowest mean dashboard confidence at 5.51. The groups with completed or ongoing internship exposure report higher average dashboard confidence. This descriptive pattern supports the importance of practical exposure when developing applied FP&amp;A and BI capabilities.</w:t>
      </w:r>
    </w:p>
    <w:p w14:paraId="2FEE1728" w14:textId="77777777" w:rsidR="00A56E5B" w:rsidRPr="007942F2" w:rsidRDefault="00000000" w:rsidP="00EF6A4B">
      <w:pPr>
        <w:spacing w:line="360" w:lineRule="auto"/>
        <w:jc w:val="center"/>
        <w:rPr>
          <w:rFonts w:asciiTheme="majorBidi" w:hAnsiTheme="majorBidi" w:cstheme="majorBidi"/>
        </w:rPr>
      </w:pPr>
      <w:r>
        <w:rPr>
          <w:rFonts w:asciiTheme="majorBidi" w:hAnsiTheme="majorBidi" w:cstheme="majorBidi"/>
          <w:noProof/>
          <w:sz w:val="24"/>
        </w:rPr>
        <w:lastRenderedPageBreak/>
        <w:drawing>
          <wp:inline distT="0" distB="0" distL="0" distR="0" wp14:anchorId="737FBAC1" wp14:editId="75320169">
            <wp:extent cx="5623560" cy="3374136"/>
            <wp:effectExtent l="0" t="0" r="0" b="0"/>
            <wp:docPr id="3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survey_crosstab_excel_dashboard.png"/>
                    <pic:cNvPicPr/>
                  </pic:nvPicPr>
                  <pic:blipFill>
                    <a:blip r:embed="rId31"/>
                    <a:stretch>
                      <a:fillRect/>
                    </a:stretch>
                  </pic:blipFill>
                  <pic:spPr>
                    <a:xfrm>
                      <a:off x="0" y="0"/>
                      <a:ext cx="5629846" cy="3377907"/>
                    </a:xfrm>
                    <a:prstGeom prst="rect">
                      <a:avLst/>
                    </a:prstGeom>
                  </pic:spPr>
                </pic:pic>
              </a:graphicData>
            </a:graphic>
          </wp:inline>
        </w:drawing>
      </w:r>
    </w:p>
    <w:p w14:paraId="5BFB171F" w14:textId="77777777" w:rsidR="00A56E5B" w:rsidRPr="007942F2" w:rsidRDefault="00000000" w:rsidP="00EF6A4B">
      <w:pPr>
        <w:keepNext/>
        <w:spacing w:before="120" w:after="60" w:line="360" w:lineRule="auto"/>
        <w:jc w:val="center"/>
        <w:rPr>
          <w:rFonts w:asciiTheme="majorBidi" w:hAnsiTheme="majorBidi" w:cstheme="majorBidi"/>
        </w:rPr>
      </w:pPr>
      <w:r>
        <w:rPr>
          <w:b/>
          <w:sz w:val="24"/>
        </w:rPr>
        <w:t>Figure 4.21: Mean Dashboard Confidence by Excel Proficiency</w:t>
      </w:r>
    </w:p>
    <w:p w14:paraId="4AB2E5F0" w14:textId="77777777" w:rsidR="00A56E5B" w:rsidRDefault="00000000" w:rsidP="00EF6A4B">
      <w:pPr>
        <w:spacing w:after="120" w:line="360" w:lineRule="auto"/>
        <w:jc w:val="center"/>
        <w:rPr>
          <w:i/>
        </w:rPr>
      </w:pPr>
      <w:r>
        <w:rPr>
          <w:i/>
        </w:rPr>
        <w:t>Source: Primary survey – calculated from 113 raw responses</w:t>
      </w:r>
    </w:p>
    <w:p w14:paraId="5ADE1F95" w14:textId="77777777" w:rsidR="00B23AA8" w:rsidRPr="007942F2" w:rsidRDefault="00B23AA8" w:rsidP="00EF6A4B">
      <w:pPr>
        <w:spacing w:after="120" w:line="360" w:lineRule="auto"/>
        <w:jc w:val="center"/>
      </w:pPr>
    </w:p>
    <w:p w14:paraId="4C2C14AF" w14:textId="77777777" w:rsidR="00A56E5B" w:rsidRPr="007942F2" w:rsidRDefault="00000000" w:rsidP="00EF6A4B">
      <w:pPr>
        <w:keepNext/>
        <w:spacing w:before="120" w:after="60" w:line="360" w:lineRule="auto"/>
        <w:jc w:val="center"/>
        <w:rPr>
          <w:rFonts w:asciiTheme="majorBidi" w:hAnsiTheme="majorBidi" w:cstheme="majorBidi"/>
        </w:rPr>
      </w:pPr>
      <w:r>
        <w:rPr>
          <w:b/>
          <w:sz w:val="24"/>
        </w:rPr>
        <w:t>Table 4.24: Dashboard Confidence by Excel Proficiency</w:t>
      </w:r>
    </w:p>
    <w:tbl>
      <w:tblPr>
        <w:tblStyle w:val="TableGrid"/>
        <w:tblW w:w="0" w:type="auto"/>
        <w:jc w:val="center"/>
        <w:tblInd w:w="0" w:type="dxa"/>
        <w:tblLook w:val="04A0" w:firstRow="1" w:lastRow="0" w:firstColumn="1" w:lastColumn="0" w:noHBand="0" w:noVBand="1"/>
      </w:tblPr>
      <w:tblGrid>
        <w:gridCol w:w="2648"/>
        <w:gridCol w:w="2675"/>
        <w:gridCol w:w="2613"/>
      </w:tblGrid>
      <w:tr w:rsidR="00B96EE0" w:rsidRPr="007942F2" w14:paraId="63E4424A" w14:textId="77777777" w:rsidTr="004E387B">
        <w:trPr>
          <w:tblHeader/>
          <w:jc w:val="center"/>
        </w:trPr>
        <w:tc>
          <w:tcPr>
            <w:tcW w:w="3360" w:type="dxa"/>
            <w:shd w:val="clear" w:color="auto" w:fill="D9E1F2"/>
            <w:vAlign w:val="center"/>
          </w:tcPr>
          <w:p w14:paraId="52225803"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b/>
              </w:rPr>
              <w:t>Excel proficiency</w:t>
            </w:r>
          </w:p>
        </w:tc>
        <w:tc>
          <w:tcPr>
            <w:tcW w:w="3360" w:type="dxa"/>
            <w:shd w:val="clear" w:color="auto" w:fill="D9E1F2"/>
            <w:vAlign w:val="center"/>
          </w:tcPr>
          <w:p w14:paraId="0A974E26"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b/>
              </w:rPr>
              <w:t>Respondents</w:t>
            </w:r>
          </w:p>
        </w:tc>
        <w:tc>
          <w:tcPr>
            <w:tcW w:w="3360" w:type="dxa"/>
            <w:shd w:val="clear" w:color="auto" w:fill="D9E1F2"/>
            <w:vAlign w:val="center"/>
          </w:tcPr>
          <w:p w14:paraId="699DC039"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b/>
              </w:rPr>
              <w:t>Mean dashboard confidence</w:t>
            </w:r>
          </w:p>
        </w:tc>
      </w:tr>
      <w:tr w:rsidR="00B96EE0" w:rsidRPr="007942F2" w14:paraId="3738767D" w14:textId="77777777" w:rsidTr="004E387B">
        <w:trPr>
          <w:jc w:val="center"/>
        </w:trPr>
        <w:tc>
          <w:tcPr>
            <w:tcW w:w="3360" w:type="dxa"/>
            <w:vAlign w:val="center"/>
          </w:tcPr>
          <w:p w14:paraId="46D00D30"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Advanced</w:t>
            </w:r>
          </w:p>
        </w:tc>
        <w:tc>
          <w:tcPr>
            <w:tcW w:w="3360" w:type="dxa"/>
            <w:vAlign w:val="center"/>
          </w:tcPr>
          <w:p w14:paraId="3696D164"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33</w:t>
            </w:r>
          </w:p>
        </w:tc>
        <w:tc>
          <w:tcPr>
            <w:tcW w:w="3360" w:type="dxa"/>
            <w:vAlign w:val="center"/>
          </w:tcPr>
          <w:p w14:paraId="52EBB2D5"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6.21</w:t>
            </w:r>
          </w:p>
        </w:tc>
      </w:tr>
      <w:tr w:rsidR="00B96EE0" w:rsidRPr="007942F2" w14:paraId="30183E36" w14:textId="77777777" w:rsidTr="004E387B">
        <w:trPr>
          <w:jc w:val="center"/>
        </w:trPr>
        <w:tc>
          <w:tcPr>
            <w:tcW w:w="3360" w:type="dxa"/>
            <w:vAlign w:val="center"/>
          </w:tcPr>
          <w:p w14:paraId="0C265C79"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Beginner</w:t>
            </w:r>
          </w:p>
        </w:tc>
        <w:tc>
          <w:tcPr>
            <w:tcW w:w="3360" w:type="dxa"/>
            <w:vAlign w:val="center"/>
          </w:tcPr>
          <w:p w14:paraId="36B6573D"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23</w:t>
            </w:r>
          </w:p>
        </w:tc>
        <w:tc>
          <w:tcPr>
            <w:tcW w:w="3360" w:type="dxa"/>
            <w:vAlign w:val="center"/>
          </w:tcPr>
          <w:p w14:paraId="0C3D8B5E"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5.48</w:t>
            </w:r>
          </w:p>
        </w:tc>
      </w:tr>
      <w:tr w:rsidR="00B96EE0" w:rsidRPr="007942F2" w14:paraId="740B091B" w14:textId="77777777" w:rsidTr="004E387B">
        <w:trPr>
          <w:jc w:val="center"/>
        </w:trPr>
        <w:tc>
          <w:tcPr>
            <w:tcW w:w="3360" w:type="dxa"/>
            <w:vAlign w:val="center"/>
          </w:tcPr>
          <w:p w14:paraId="2D1765C6"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Expert</w:t>
            </w:r>
          </w:p>
        </w:tc>
        <w:tc>
          <w:tcPr>
            <w:tcW w:w="3360" w:type="dxa"/>
            <w:vAlign w:val="center"/>
          </w:tcPr>
          <w:p w14:paraId="75A833B2"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25</w:t>
            </w:r>
          </w:p>
        </w:tc>
        <w:tc>
          <w:tcPr>
            <w:tcW w:w="3360" w:type="dxa"/>
            <w:vAlign w:val="center"/>
          </w:tcPr>
          <w:p w14:paraId="50D41A8A"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6.20</w:t>
            </w:r>
          </w:p>
        </w:tc>
      </w:tr>
      <w:tr w:rsidR="00B96EE0" w:rsidRPr="007942F2" w14:paraId="166782AC" w14:textId="77777777" w:rsidTr="004E387B">
        <w:trPr>
          <w:jc w:val="center"/>
        </w:trPr>
        <w:tc>
          <w:tcPr>
            <w:tcW w:w="3360" w:type="dxa"/>
            <w:vAlign w:val="center"/>
          </w:tcPr>
          <w:p w14:paraId="66693D01"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Intermediate</w:t>
            </w:r>
          </w:p>
        </w:tc>
        <w:tc>
          <w:tcPr>
            <w:tcW w:w="3360" w:type="dxa"/>
            <w:vAlign w:val="center"/>
          </w:tcPr>
          <w:p w14:paraId="6E56344A"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32</w:t>
            </w:r>
          </w:p>
        </w:tc>
        <w:tc>
          <w:tcPr>
            <w:tcW w:w="3360" w:type="dxa"/>
            <w:vAlign w:val="center"/>
          </w:tcPr>
          <w:p w14:paraId="7C20EE6B" w14:textId="77777777" w:rsidR="00A56E5B" w:rsidRPr="007942F2" w:rsidRDefault="00000000" w:rsidP="00EF6A4B">
            <w:pPr>
              <w:spacing w:line="360" w:lineRule="auto"/>
              <w:jc w:val="center"/>
              <w:rPr>
                <w:rFonts w:asciiTheme="majorBidi" w:hAnsiTheme="majorBidi" w:cstheme="majorBidi"/>
              </w:rPr>
            </w:pPr>
            <w:r>
              <w:rPr>
                <w:rFonts w:asciiTheme="majorBidi" w:eastAsia="Times New Roman" w:hAnsiTheme="majorBidi" w:cstheme="majorBidi"/>
              </w:rPr>
              <w:t>5.75</w:t>
            </w:r>
          </w:p>
        </w:tc>
      </w:tr>
    </w:tbl>
    <w:p w14:paraId="1C0CC772" w14:textId="77777777" w:rsidR="00A56E5B" w:rsidRPr="007942F2" w:rsidRDefault="00000000" w:rsidP="00EF6A4B">
      <w:pPr>
        <w:spacing w:after="120" w:line="360" w:lineRule="auto"/>
        <w:jc w:val="center"/>
        <w:rPr>
          <w:rFonts w:asciiTheme="majorBidi" w:hAnsiTheme="majorBidi" w:cstheme="majorBidi"/>
        </w:rPr>
      </w:pPr>
      <w:r>
        <w:rPr>
          <w:rFonts w:asciiTheme="majorBidi" w:hAnsiTheme="majorBidi" w:cstheme="majorBidi"/>
          <w:i/>
        </w:rPr>
        <w:t>Source: Primary survey – calculated from 113 raw responses</w:t>
      </w:r>
    </w:p>
    <w:p w14:paraId="314C146A" w14:textId="77777777" w:rsidR="00A56E5B" w:rsidRPr="007942F2" w:rsidRDefault="00000000" w:rsidP="00EF6A4B">
      <w:pPr>
        <w:spacing w:line="360" w:lineRule="auto"/>
        <w:jc w:val="both"/>
        <w:rPr>
          <w:rFonts w:asciiTheme="majorBidi" w:hAnsiTheme="majorBidi" w:cstheme="majorBidi"/>
        </w:rPr>
      </w:pPr>
      <w:r>
        <w:rPr>
          <w:rFonts w:asciiTheme="majorBidi" w:hAnsiTheme="majorBidi" w:cstheme="majorBidi"/>
          <w:sz w:val="24"/>
        </w:rPr>
        <w:t>Interpretation: respondents classified as Advanced or Expert in Excel report higher mean dashboard confidence than respondents classified as Beginner or Intermediate. Advanced respondents report a mean of 6.21, while Beginner respondents report 5.48. This suggests a positive descriptive association between spreadsheet proficiency and confidence in building dashboards.</w:t>
      </w:r>
    </w:p>
    <w:p w14:paraId="4EB80298" w14:textId="77777777" w:rsidR="00A56E5B" w:rsidRPr="007942F2" w:rsidRDefault="00000000" w:rsidP="00EF6A4B">
      <w:pPr>
        <w:pStyle w:val="Heading1"/>
        <w:keepNext/>
        <w:spacing w:line="360" w:lineRule="auto"/>
        <w:rPr>
          <w:rFonts w:asciiTheme="majorBidi" w:hAnsiTheme="majorBidi"/>
          <w:color w:val="auto"/>
          <w:u w:val="single"/>
        </w:rPr>
      </w:pPr>
      <w:r>
        <w:rPr>
          <w:rFonts w:asciiTheme="majorBidi" w:hAnsiTheme="majorBidi"/>
          <w:b/>
          <w:color w:val="auto"/>
          <w:sz w:val="28"/>
        </w:rPr>
        <w:t>4.8 Consolidated Findings from Primary Data</w:t>
      </w:r>
    </w:p>
    <w:p w14:paraId="04486421" w14:textId="77777777" w:rsidR="00A56E5B" w:rsidRPr="007942F2" w:rsidRDefault="00000000" w:rsidP="00EF6A4B">
      <w:pPr>
        <w:pStyle w:val="ListBullet"/>
        <w:spacing w:after="0" w:line="360" w:lineRule="auto"/>
        <w:jc w:val="both"/>
        <w:rPr>
          <w:rFonts w:asciiTheme="majorBidi" w:hAnsiTheme="majorBidi" w:cstheme="majorBidi"/>
        </w:rPr>
      </w:pPr>
      <w:r>
        <w:rPr>
          <w:rFonts w:asciiTheme="majorBidi" w:eastAsia="Times New Roman" w:hAnsiTheme="majorBidi" w:cstheme="majorBidi"/>
          <w:sz w:val="24"/>
        </w:rPr>
        <w:t>The primary dataset contains 113 valid anonymous PGDM responses and therefore provides a substantial respondent base for descriptive analysis.</w:t>
      </w:r>
    </w:p>
    <w:p w14:paraId="6835F078" w14:textId="77777777" w:rsidR="00A56E5B" w:rsidRPr="007942F2" w:rsidRDefault="00000000" w:rsidP="00EF6A4B">
      <w:pPr>
        <w:pStyle w:val="ListBullet"/>
        <w:spacing w:after="0" w:line="360" w:lineRule="auto"/>
        <w:jc w:val="both"/>
        <w:rPr>
          <w:rFonts w:asciiTheme="majorBidi" w:hAnsiTheme="majorBidi" w:cstheme="majorBidi"/>
        </w:rPr>
      </w:pPr>
      <w:r>
        <w:rPr>
          <w:rFonts w:asciiTheme="majorBidi" w:eastAsia="Times New Roman" w:hAnsiTheme="majorBidi" w:cstheme="majorBidi"/>
          <w:sz w:val="24"/>
        </w:rPr>
        <w:lastRenderedPageBreak/>
        <w:t>Operations is the largest specialization group with 29 respondents, followed by Analytics (26), Finance (25), HR (20) and Marketing (13).</w:t>
      </w:r>
    </w:p>
    <w:p w14:paraId="78572B6B" w14:textId="77777777" w:rsidR="00A56E5B" w:rsidRPr="007942F2" w:rsidRDefault="00000000" w:rsidP="00EF6A4B">
      <w:pPr>
        <w:pStyle w:val="ListBullet"/>
        <w:spacing w:after="0" w:line="360" w:lineRule="auto"/>
        <w:jc w:val="both"/>
        <w:rPr>
          <w:rFonts w:asciiTheme="majorBidi" w:hAnsiTheme="majorBidi" w:cstheme="majorBidi"/>
        </w:rPr>
      </w:pPr>
      <w:r>
        <w:rPr>
          <w:rFonts w:asciiTheme="majorBidi" w:eastAsia="Times New Roman" w:hAnsiTheme="majorBidi" w:cstheme="majorBidi"/>
          <w:sz w:val="24"/>
        </w:rPr>
        <w:t>Thirty-nine respondents (35%) reported no internship involving financial reporting, FP&amp;A or Power BI, indicating a meaningful practical-exposure gap.</w:t>
      </w:r>
    </w:p>
    <w:p w14:paraId="4329A36E" w14:textId="77777777" w:rsidR="00A56E5B" w:rsidRPr="007942F2" w:rsidRDefault="00000000" w:rsidP="00EF6A4B">
      <w:pPr>
        <w:pStyle w:val="ListBullet"/>
        <w:spacing w:after="0" w:line="360" w:lineRule="auto"/>
        <w:jc w:val="both"/>
        <w:rPr>
          <w:rFonts w:asciiTheme="majorBidi" w:hAnsiTheme="majorBidi" w:cstheme="majorBidi"/>
        </w:rPr>
      </w:pPr>
      <w:r>
        <w:rPr>
          <w:rFonts w:asciiTheme="majorBidi" w:eastAsia="Times New Roman" w:hAnsiTheme="majorBidi" w:cstheme="majorBidi"/>
          <w:sz w:val="24"/>
        </w:rPr>
        <w:t>Fifty-eight respondents (51%) rated their Excel proficiency as Advanced or Expert, showing comparatively strong spreadsheet capability.</w:t>
      </w:r>
    </w:p>
    <w:p w14:paraId="2F6F7AAB" w14:textId="77777777" w:rsidR="00A56E5B" w:rsidRPr="007942F2" w:rsidRDefault="00000000" w:rsidP="00EF6A4B">
      <w:pPr>
        <w:pStyle w:val="ListBullet"/>
        <w:spacing w:after="0" w:line="360" w:lineRule="auto"/>
        <w:jc w:val="both"/>
        <w:rPr>
          <w:rFonts w:asciiTheme="majorBidi" w:hAnsiTheme="majorBidi" w:cstheme="majorBidi"/>
        </w:rPr>
      </w:pPr>
      <w:r>
        <w:rPr>
          <w:rFonts w:asciiTheme="majorBidi" w:eastAsia="Times New Roman" w:hAnsiTheme="majorBidi" w:cstheme="majorBidi"/>
          <w:sz w:val="24"/>
        </w:rPr>
        <w:t>Twenty-five respondents reported using neither Power BI nor Tableau, while 34 had experience with both tools.</w:t>
      </w:r>
    </w:p>
    <w:p w14:paraId="62C1C571" w14:textId="77777777" w:rsidR="00A56E5B" w:rsidRPr="007942F2" w:rsidRDefault="00000000" w:rsidP="00EF6A4B">
      <w:pPr>
        <w:pStyle w:val="ListBullet"/>
        <w:spacing w:after="0" w:line="360" w:lineRule="auto"/>
        <w:jc w:val="both"/>
        <w:rPr>
          <w:rFonts w:asciiTheme="majorBidi" w:hAnsiTheme="majorBidi" w:cstheme="majorBidi"/>
        </w:rPr>
      </w:pPr>
      <w:r>
        <w:rPr>
          <w:rFonts w:asciiTheme="majorBidi" w:eastAsia="Times New Roman" w:hAnsiTheme="majorBidi" w:cstheme="majorBidi"/>
          <w:sz w:val="24"/>
        </w:rPr>
        <w:t>Fifty-eight respondents (51%) indicated that BI learning was self-taught or not covered through formal coursework, highlighting the importance of independent upskilling.</w:t>
      </w:r>
    </w:p>
    <w:p w14:paraId="3EC0594A" w14:textId="77777777" w:rsidR="00A56E5B" w:rsidRPr="007942F2" w:rsidRDefault="00000000" w:rsidP="00EF6A4B">
      <w:pPr>
        <w:pStyle w:val="ListBullet"/>
        <w:spacing w:after="0" w:line="360" w:lineRule="auto"/>
        <w:jc w:val="both"/>
        <w:rPr>
          <w:rFonts w:asciiTheme="majorBidi" w:hAnsiTheme="majorBidi" w:cstheme="majorBidi"/>
        </w:rPr>
      </w:pPr>
      <w:r>
        <w:rPr>
          <w:rFonts w:asciiTheme="majorBidi" w:eastAsia="Times New Roman" w:hAnsiTheme="majorBidi" w:cstheme="majorBidi"/>
          <w:sz w:val="24"/>
        </w:rPr>
        <w:t>Power BI/Tableau (41), MS-Excel (37) and Python/SQL (35) were the three leading skills perceived as valued by recruiters.</w:t>
      </w:r>
    </w:p>
    <w:p w14:paraId="742E5288" w14:textId="77777777" w:rsidR="00A56E5B" w:rsidRPr="007942F2" w:rsidRDefault="00000000" w:rsidP="00EF6A4B">
      <w:pPr>
        <w:pStyle w:val="ListBullet"/>
        <w:spacing w:after="0" w:line="360" w:lineRule="auto"/>
        <w:jc w:val="both"/>
        <w:rPr>
          <w:rFonts w:asciiTheme="majorBidi" w:hAnsiTheme="majorBidi" w:cstheme="majorBidi"/>
        </w:rPr>
      </w:pPr>
      <w:r>
        <w:rPr>
          <w:rFonts w:asciiTheme="majorBidi" w:eastAsia="Times New Roman" w:hAnsiTheme="majorBidi" w:cstheme="majorBidi"/>
          <w:sz w:val="24"/>
        </w:rPr>
        <w:t>Fifty-nine respondents (52.2%) believed BI proficiency would improve or significantly improve placement prospects.</w:t>
      </w:r>
    </w:p>
    <w:p w14:paraId="302125C4" w14:textId="77777777" w:rsidR="00A56E5B" w:rsidRPr="007942F2" w:rsidRDefault="00000000" w:rsidP="00EF6A4B">
      <w:pPr>
        <w:pStyle w:val="ListBullet"/>
        <w:spacing w:after="0" w:line="360" w:lineRule="auto"/>
        <w:jc w:val="both"/>
        <w:rPr>
          <w:rFonts w:asciiTheme="majorBidi" w:hAnsiTheme="majorBidi" w:cstheme="majorBidi"/>
        </w:rPr>
      </w:pPr>
      <w:r>
        <w:rPr>
          <w:rFonts w:asciiTheme="majorBidi" w:eastAsia="Times New Roman" w:hAnsiTheme="majorBidi" w:cstheme="majorBidi"/>
          <w:sz w:val="24"/>
        </w:rPr>
        <w:t>Industry mentorship/guest sessions, hands-on BI workshops and live project/internship integration were the three most preferred curriculum improvements.</w:t>
      </w:r>
    </w:p>
    <w:p w14:paraId="02B29B83" w14:textId="77777777" w:rsidR="00A56E5B" w:rsidRPr="007942F2" w:rsidRDefault="00000000" w:rsidP="00EF6A4B">
      <w:pPr>
        <w:pStyle w:val="ListBullet"/>
        <w:spacing w:after="0" w:line="360" w:lineRule="auto"/>
        <w:jc w:val="both"/>
        <w:rPr>
          <w:rFonts w:asciiTheme="majorBidi" w:hAnsiTheme="majorBidi" w:cstheme="majorBidi"/>
        </w:rPr>
      </w:pPr>
      <w:r>
        <w:rPr>
          <w:rFonts w:asciiTheme="majorBidi" w:eastAsia="Times New Roman" w:hAnsiTheme="majorBidi" w:cstheme="majorBidi"/>
          <w:sz w:val="24"/>
        </w:rPr>
        <w:t>Lack of hands-on tool training (39) and limited exposure to real datasets (34) were the two most frequently cited classroom–industry gaps.</w:t>
      </w:r>
    </w:p>
    <w:p w14:paraId="190492C3" w14:textId="77777777" w:rsidR="00A56E5B" w:rsidRPr="007942F2" w:rsidRDefault="00000000" w:rsidP="00EF6A4B">
      <w:pPr>
        <w:pStyle w:val="ListBullet"/>
        <w:spacing w:after="0" w:line="360" w:lineRule="auto"/>
        <w:jc w:val="both"/>
        <w:rPr>
          <w:rFonts w:asciiTheme="majorBidi" w:hAnsiTheme="majorBidi" w:cstheme="majorBidi"/>
        </w:rPr>
      </w:pPr>
      <w:r>
        <w:rPr>
          <w:rFonts w:asciiTheme="majorBidi" w:eastAsia="Times New Roman" w:hAnsiTheme="majorBidi" w:cstheme="majorBidi"/>
          <w:sz w:val="24"/>
        </w:rPr>
        <w:t>Mean dashboard-building confidence was 5.93/10, while mean MIS/variance-reporting confidence was 5.62/10.</w:t>
      </w:r>
    </w:p>
    <w:p w14:paraId="5F7EEFB9" w14:textId="77777777" w:rsidR="00A56E5B" w:rsidRPr="007942F2" w:rsidRDefault="00000000" w:rsidP="00EF6A4B">
      <w:pPr>
        <w:pStyle w:val="ListBullet"/>
        <w:spacing w:after="0" w:line="360" w:lineRule="auto"/>
        <w:jc w:val="both"/>
        <w:rPr>
          <w:rFonts w:asciiTheme="majorBidi" w:hAnsiTheme="majorBidi" w:cstheme="majorBidi"/>
        </w:rPr>
      </w:pPr>
      <w:r>
        <w:rPr>
          <w:rFonts w:asciiTheme="majorBidi" w:eastAsia="Times New Roman" w:hAnsiTheme="majorBidi" w:cstheme="majorBidi"/>
          <w:sz w:val="24"/>
        </w:rPr>
        <w:t>BI/dashboarding skill importance received a mean score of 5.89/10, but perceived PGDM preparation for BI-driven roles was only 5.45/10.</w:t>
      </w:r>
    </w:p>
    <w:p w14:paraId="23BF757C" w14:textId="77777777" w:rsidR="00A56E5B" w:rsidRPr="00B23AA8" w:rsidRDefault="00000000" w:rsidP="00EF6A4B">
      <w:pPr>
        <w:pStyle w:val="ListBullet"/>
        <w:spacing w:after="0" w:line="360" w:lineRule="auto"/>
        <w:jc w:val="both"/>
        <w:rPr>
          <w:rFonts w:asciiTheme="majorBidi" w:hAnsiTheme="majorBidi" w:cstheme="majorBidi"/>
        </w:rPr>
      </w:pPr>
      <w:r>
        <w:rPr>
          <w:rFonts w:asciiTheme="majorBidi" w:eastAsia="Times New Roman" w:hAnsiTheme="majorBidi" w:cstheme="majorBidi"/>
          <w:sz w:val="24"/>
        </w:rPr>
        <w:t>The cross-tabulation indicates higher dashboard confidence among respondents with relevant internship exposure and among respondents with Advanced/Expert Excel proficiency.</w:t>
      </w:r>
    </w:p>
    <w:p w14:paraId="29A820F6" w14:textId="77777777" w:rsidR="00B23AA8" w:rsidRPr="007942F2" w:rsidRDefault="00B23AA8" w:rsidP="00B23AA8">
      <w:pPr>
        <w:pStyle w:val="ListBullet"/>
        <w:numPr>
          <w:ilvl w:val="0"/>
          <w:numId w:val="0"/>
        </w:numPr>
        <w:tabs>
          <w:tab w:val="num" w:pos="360"/>
        </w:tabs>
        <w:spacing w:after="0" w:line="360" w:lineRule="auto"/>
        <w:ind w:left="360"/>
        <w:jc w:val="both"/>
        <w:rPr>
          <w:rFonts w:asciiTheme="majorBidi" w:hAnsiTheme="majorBidi" w:cstheme="majorBidi"/>
        </w:rPr>
      </w:pPr>
    </w:p>
    <w:p w14:paraId="030AD165" w14:textId="77777777" w:rsidR="00A56E5B" w:rsidRPr="007942F2" w:rsidRDefault="00000000" w:rsidP="00EF6A4B">
      <w:pPr>
        <w:pStyle w:val="Heading1"/>
        <w:keepNext/>
        <w:spacing w:line="360" w:lineRule="auto"/>
        <w:rPr>
          <w:rFonts w:asciiTheme="majorBidi" w:hAnsiTheme="majorBidi"/>
          <w:color w:val="auto"/>
          <w:u w:val="single"/>
        </w:rPr>
      </w:pPr>
      <w:r>
        <w:rPr>
          <w:rFonts w:asciiTheme="majorBidi" w:hAnsiTheme="majorBidi"/>
          <w:b/>
          <w:color w:val="auto"/>
          <w:sz w:val="28"/>
        </w:rPr>
        <w:t>4.9 Integrated Interpretation of Secondary and Primary Data</w:t>
      </w:r>
    </w:p>
    <w:p w14:paraId="510FBDC6" w14:textId="77777777" w:rsidR="00A56E5B" w:rsidRPr="007942F2" w:rsidRDefault="00000000" w:rsidP="00A1528B">
      <w:pPr>
        <w:spacing w:line="360" w:lineRule="auto"/>
        <w:jc w:val="both"/>
        <w:rPr>
          <w:rFonts w:asciiTheme="majorBidi" w:hAnsiTheme="majorBidi" w:cstheme="majorBidi"/>
        </w:rPr>
      </w:pPr>
      <w:r>
        <w:rPr>
          <w:rFonts w:asciiTheme="majorBidi" w:hAnsiTheme="majorBidi" w:cstheme="majorBidi"/>
          <w:sz w:val="24"/>
        </w:rPr>
        <w:t xml:space="preserve">The two data streams provide complementary evidence. The secondary financial analysis demonstrates the analytical need for integrated FP&amp;A practices such as KPI monitoring, forecasting, variance analysis and executive reporting. The primary survey demonstrates the capability side of the same problem: students </w:t>
      </w:r>
      <w:r>
        <w:rPr>
          <w:rFonts w:asciiTheme="majorBidi" w:hAnsiTheme="majorBidi" w:cstheme="majorBidi"/>
          <w:sz w:val="24"/>
        </w:rPr>
        <w:lastRenderedPageBreak/>
        <w:t>recognize the importance of BI and analytics but report only moderate confidence and identify practical training gaps.</w:t>
      </w:r>
    </w:p>
    <w:p w14:paraId="63F0239B" w14:textId="77777777" w:rsidR="00A1528B" w:rsidRDefault="00000000" w:rsidP="00A1528B">
      <w:pPr>
        <w:spacing w:line="360" w:lineRule="auto"/>
        <w:jc w:val="both"/>
        <w:rPr>
          <w:rFonts w:asciiTheme="majorBidi" w:hAnsiTheme="majorBidi" w:cstheme="majorBidi"/>
          <w:sz w:val="24"/>
        </w:rPr>
      </w:pPr>
      <w:r>
        <w:rPr>
          <w:rFonts w:asciiTheme="majorBidi" w:hAnsiTheme="majorBidi" w:cstheme="majorBidi"/>
          <w:sz w:val="24"/>
        </w:rPr>
        <w:t>The primary data therefore strengthens the justification for an AI-driven FP&amp;A dashboard. A dashboard can consolidate financial KPIs, forecasts and variance indicators, but its effectiveness ultimately depends on users who can interpret financial information, manipulate Excel models, understand BI outputs and communicate managerial insights. The survey results indicate that practical exposure through internships, real datasets, workshops and live projects may help bridge this capability gap.</w:t>
      </w:r>
    </w:p>
    <w:p w14:paraId="0E92D784" w14:textId="3823D0DB" w:rsidR="00A1528B" w:rsidRPr="00A1528B" w:rsidRDefault="00A1528B" w:rsidP="00A1528B">
      <w:pPr>
        <w:spacing w:line="360" w:lineRule="auto"/>
        <w:jc w:val="both"/>
        <w:rPr>
          <w:rFonts w:asciiTheme="majorBidi" w:hAnsiTheme="majorBidi" w:cstheme="majorBidi"/>
          <w:sz w:val="24"/>
        </w:rPr>
      </w:pPr>
    </w:p>
    <w:p w14:paraId="32628D24" w14:textId="77777777" w:rsidR="00A56E5B" w:rsidRPr="007942F2" w:rsidRDefault="007A5691" w:rsidP="00EF6A4B">
      <w:pPr>
        <w:pStyle w:val="Heading1"/>
        <w:keepNext/>
        <w:spacing w:line="360" w:lineRule="auto"/>
        <w:rPr>
          <w:rFonts w:asciiTheme="majorBidi" w:hAnsiTheme="majorBidi"/>
          <w:color w:val="auto"/>
          <w:u w:val="single"/>
        </w:rPr>
      </w:pPr>
      <w:r>
        <w:rPr>
          <w:rFonts w:asciiTheme="majorBidi" w:hAnsiTheme="majorBidi"/>
          <w:b/>
          <w:color w:val="auto"/>
          <w:sz w:val="28"/>
        </w:rPr>
        <w:t>4.10 Chapter Summary</w:t>
      </w:r>
    </w:p>
    <w:p w14:paraId="09CD5BAC" w14:textId="77777777" w:rsidR="00A56E5B" w:rsidRPr="007942F2" w:rsidRDefault="00000000" w:rsidP="00EF6A4B">
      <w:pPr>
        <w:spacing w:line="360" w:lineRule="auto"/>
        <w:jc w:val="both"/>
        <w:rPr>
          <w:rFonts w:asciiTheme="majorBidi" w:hAnsiTheme="majorBidi" w:cstheme="majorBidi"/>
        </w:rPr>
      </w:pPr>
      <w:r>
        <w:rPr>
          <w:rFonts w:asciiTheme="majorBidi" w:hAnsiTheme="majorBidi" w:cstheme="majorBidi"/>
          <w:sz w:val="24"/>
        </w:rPr>
        <w:t>Chapter 4 analyzed the secondary financial dataset and the primary survey data separately and then interpreted their combined implications. The financial analysis identified historical growth, profitability, leverage and forecast trends across five Infrastructure &amp; Construction companies. The primary-data analysis of 113 PGDM respondents examined specialization, internship experience, Excel proficiency, BI-tool exposure, coursework coverage, career intentions, recruiter-valued skills, certification, placement impact, curriculum preferences, classroom–industry gaps and four 0–10 confidence/perception measures.</w:t>
      </w:r>
    </w:p>
    <w:p w14:paraId="264294CD" w14:textId="77777777" w:rsidR="00A56E5B" w:rsidRPr="007942F2" w:rsidRDefault="00000000" w:rsidP="00EF6A4B">
      <w:pPr>
        <w:spacing w:line="360" w:lineRule="auto"/>
        <w:jc w:val="both"/>
        <w:rPr>
          <w:rFonts w:asciiTheme="majorBidi" w:hAnsiTheme="majorBidi" w:cstheme="majorBidi"/>
        </w:rPr>
      </w:pPr>
      <w:r>
        <w:rPr>
          <w:rFonts w:asciiTheme="majorBidi" w:hAnsiTheme="majorBidi" w:cstheme="majorBidi"/>
          <w:sz w:val="24"/>
        </w:rPr>
        <w:t>The primary survey is particularly important to the study because it provides direct evidence from respondents about the practical readiness required for BI-enabled FP&amp;A roles. The findings show moderate confidence in dashboarding and MIS reporting, strong recognition of BI's career importance, and a comparatively lower perception of curriculum preparedness. The results therefore support greater emphasis on hands-on BI workshops, real datasets, internships, industry interaction and live projects.</w:t>
      </w:r>
    </w:p>
    <w:p w14:paraId="6353429B" w14:textId="77777777" w:rsidR="00A56E5B" w:rsidRPr="00CF3653" w:rsidRDefault="00000000" w:rsidP="00EF6A4B">
      <w:pPr>
        <w:keepNext/>
        <w:pageBreakBefore/>
        <w:spacing w:line="360" w:lineRule="auto"/>
        <w:jc w:val="center"/>
        <w:rPr>
          <w:rFonts w:asciiTheme="majorBidi" w:hAnsiTheme="majorBidi" w:cstheme="majorBidi"/>
        </w:rPr>
      </w:pPr>
      <w:r>
        <w:rPr>
          <w:b/>
          <w:sz w:val="36"/>
        </w:rPr>
        <w:lastRenderedPageBreak/>
        <w:t>CHAPTER 5</w:t>
      </w:r>
    </w:p>
    <w:p w14:paraId="0C2F0EC0" w14:textId="77777777" w:rsidR="00130D8E" w:rsidRPr="00CF3653" w:rsidRDefault="00130D8E" w:rsidP="007942F2">
      <w:pPr>
        <w:spacing w:line="360" w:lineRule="auto"/>
        <w:jc w:val="center"/>
        <w:rPr>
          <w:rFonts w:asciiTheme="majorBidi" w:hAnsiTheme="majorBidi" w:cstheme="majorBidi"/>
          <w:b/>
          <w:bCs/>
          <w:sz w:val="32"/>
          <w:szCs w:val="24"/>
        </w:rPr>
      </w:pPr>
      <w:r>
        <w:rPr>
          <w:rFonts w:asciiTheme="majorBidi" w:hAnsiTheme="majorBidi" w:cstheme="majorBidi"/>
          <w:b/>
          <w:bCs/>
          <w:sz w:val="32"/>
          <w:szCs w:val="24"/>
        </w:rPr>
        <w:t>SUMMARY OF FINDINGS, CONCLUSIONS AND SUGGESTIONS</w:t>
      </w:r>
    </w:p>
    <w:p w14:paraId="04559872" w14:textId="77777777" w:rsidR="00A56E5B" w:rsidRPr="007942F2" w:rsidRDefault="00000000" w:rsidP="00EF6A4B">
      <w:pPr>
        <w:spacing w:line="360" w:lineRule="auto"/>
        <w:jc w:val="both"/>
        <w:rPr>
          <w:rFonts w:asciiTheme="majorBidi" w:hAnsiTheme="majorBidi" w:cstheme="majorBidi"/>
        </w:rPr>
      </w:pPr>
      <w:r>
        <w:rPr>
          <w:rFonts w:asciiTheme="majorBidi" w:hAnsiTheme="majorBidi" w:cstheme="majorBidi"/>
          <w:sz w:val="24"/>
        </w:rPr>
        <w:t>This chapter presents the major findings of the study based on the secondary financial analysis and primary survey analysis. The findings are organized into financial findings, primary-data findings and integrated findings.</w:t>
      </w:r>
    </w:p>
    <w:p w14:paraId="62C605D5" w14:textId="77777777" w:rsidR="00A56E5B" w:rsidRPr="007942F2" w:rsidRDefault="00000000" w:rsidP="00EF6A4B">
      <w:pPr>
        <w:spacing w:line="360" w:lineRule="auto"/>
        <w:jc w:val="both"/>
        <w:rPr>
          <w:rFonts w:asciiTheme="majorBidi" w:hAnsiTheme="majorBidi" w:cstheme="majorBidi"/>
        </w:rPr>
      </w:pPr>
      <w:r>
        <w:rPr>
          <w:rFonts w:asciiTheme="majorBidi" w:hAnsiTheme="majorBidi" w:cstheme="majorBidi"/>
          <w:sz w:val="24"/>
        </w:rPr>
        <w:t>The study used two complementary sources of evidence. The first was secondary financial data relating to five listed Indian Infrastructure &amp; Construction companies—Larsen &amp; Toubro (L&amp;T), NCC Ltd, KNR Constructions, IRB Infrastructure Developers and HG Infra Engineering. Historical financial performance was examined for FY2020-21 to FY2025-26, while driver-based projections were developed up to FY2030-31. The second source was primary data collected through an anonymous survey of 113 PGDM students covering Excel proficiency, BI-tool exposure, internship experience, dashboard confidence, MIS/variance-reporting capability, career relevance of BI skills and perceived gaps between classroom learning and industry expectations.</w:t>
      </w:r>
    </w:p>
    <w:p w14:paraId="61DAB3F6" w14:textId="77777777" w:rsidR="00A56E5B" w:rsidRDefault="00000000" w:rsidP="00EF6A4B">
      <w:pPr>
        <w:spacing w:line="360" w:lineRule="auto"/>
        <w:jc w:val="both"/>
        <w:rPr>
          <w:rFonts w:asciiTheme="majorBidi" w:hAnsiTheme="majorBidi" w:cstheme="majorBidi"/>
          <w:sz w:val="24"/>
        </w:rPr>
      </w:pPr>
      <w:r>
        <w:rPr>
          <w:rFonts w:asciiTheme="majorBidi" w:hAnsiTheme="majorBidi" w:cstheme="majorBidi"/>
          <w:sz w:val="24"/>
        </w:rPr>
        <w:t>The combined findings demonstrate that modern FP&amp;A requires both an integrated analytical system and users who possess adequate financial, spreadsheet, BI and analytical capabilities.</w:t>
      </w:r>
    </w:p>
    <w:p w14:paraId="7539BB71" w14:textId="77777777" w:rsidR="00B23AA8" w:rsidRDefault="00B23AA8" w:rsidP="00EF6A4B">
      <w:pPr>
        <w:spacing w:line="360" w:lineRule="auto"/>
        <w:jc w:val="both"/>
        <w:rPr>
          <w:rFonts w:asciiTheme="majorBidi" w:hAnsiTheme="majorBidi" w:cstheme="majorBidi"/>
          <w:sz w:val="24"/>
        </w:rPr>
      </w:pPr>
    </w:p>
    <w:p w14:paraId="1E36E0AD" w14:textId="77777777" w:rsidR="00C115E7" w:rsidRPr="00C115E7" w:rsidRDefault="00C115E7" w:rsidP="00C115E7">
      <w:pPr>
        <w:pStyle w:val="Heading1"/>
        <w:keepNext/>
        <w:spacing w:line="360" w:lineRule="auto"/>
        <w:rPr>
          <w:rFonts w:asciiTheme="majorBidi" w:hAnsiTheme="majorBidi"/>
          <w:b/>
          <w:bCs/>
          <w:color w:val="auto"/>
          <w:u w:val="single"/>
        </w:rPr>
      </w:pPr>
      <w:r>
        <w:rPr>
          <w:b/>
          <w:bCs/>
          <w:color w:val="auto"/>
        </w:rPr>
        <w:t>5.2 Findings</w:t>
      </w:r>
    </w:p>
    <w:p w14:paraId="3A560D70" w14:textId="77777777" w:rsidR="00C115E7" w:rsidRDefault="00C115E7" w:rsidP="00C115E7">
      <w:pPr>
        <w:spacing w:line="360" w:lineRule="auto"/>
        <w:jc w:val="both"/>
        <w:rPr>
          <w:rFonts w:asciiTheme="majorBidi" w:hAnsiTheme="majorBidi" w:cstheme="majorBidi"/>
          <w:sz w:val="24"/>
        </w:rPr>
      </w:pPr>
      <w:r>
        <w:rPr>
          <w:rFonts w:asciiTheme="majorBidi" w:hAnsiTheme="majorBidi" w:cstheme="majorBidi"/>
          <w:sz w:val="24"/>
        </w:rPr>
        <w:t xml:space="preserve">The secondary data shows steady financial growth across the five construction companies, with L&amp;T leading in revenue, NCC Ltd posting the highest revenue CAGR, and most firms improving margins while reducing leverage — though IRB Infrastructure stays comparatively leveraged. Forecasts through FY2030-31 project continued growth in revenue, PAT, and EPS, underscoring the case for an integrated FP&amp;A dashboard. The primary survey is the more striking part: about 35% of respondents had no internship exposure to financial reporting, FP&amp;A, or Power BI, and 64.6% cited limited hands-on tool training and real-dataset exposure as the biggest classroom-industry gap. Despite strong Excel skills (51% rated Advanced/Expert), confidence in dashboard-building (5.93/10) and MIS/variance reporting (5.62/10) stayed only moderate, with internship exposure and Excel </w:t>
      </w:r>
      <w:r>
        <w:rPr>
          <w:rFonts w:asciiTheme="majorBidi" w:hAnsiTheme="majorBidi" w:cstheme="majorBidi"/>
          <w:sz w:val="24"/>
        </w:rPr>
        <w:lastRenderedPageBreak/>
        <w:t>proficiency both linked to higher confidence. Together, the findings suggest an AI-driven FP&amp;A dashboard meets a real business need, but its value depends on closing the skills and hands-on training gap identified among finance students.</w:t>
      </w:r>
    </w:p>
    <w:p w14:paraId="132128D1" w14:textId="77777777" w:rsidR="00B23AA8" w:rsidRDefault="00B23AA8" w:rsidP="00C115E7">
      <w:pPr>
        <w:spacing w:line="360" w:lineRule="auto"/>
        <w:jc w:val="both"/>
        <w:rPr>
          <w:rFonts w:asciiTheme="majorBidi" w:hAnsiTheme="majorBidi" w:cstheme="majorBidi"/>
          <w:sz w:val="24"/>
        </w:rPr>
      </w:pPr>
    </w:p>
    <w:p w14:paraId="124E4B32" w14:textId="77777777" w:rsidR="00C115E7" w:rsidRPr="007D5951" w:rsidRDefault="00C115E7" w:rsidP="00C115E7">
      <w:pPr>
        <w:pStyle w:val="Heading1"/>
        <w:keepNext/>
        <w:spacing w:line="360" w:lineRule="auto"/>
        <w:rPr>
          <w:rFonts w:asciiTheme="majorBidi" w:hAnsiTheme="majorBidi"/>
          <w:b/>
          <w:bCs/>
          <w:color w:val="auto"/>
          <w:u w:val="single"/>
        </w:rPr>
      </w:pPr>
      <w:r>
        <w:rPr>
          <w:b/>
          <w:bCs/>
          <w:color w:val="auto"/>
        </w:rPr>
        <w:t>5.3 Conclusion</w:t>
      </w:r>
    </w:p>
    <w:p w14:paraId="60A777E8" w14:textId="77777777" w:rsidR="00C115E7" w:rsidRPr="007942F2" w:rsidRDefault="00C115E7" w:rsidP="00C115E7">
      <w:pPr>
        <w:spacing w:line="360" w:lineRule="auto"/>
        <w:jc w:val="both"/>
        <w:rPr>
          <w:rFonts w:asciiTheme="majorBidi" w:hAnsiTheme="majorBidi" w:cstheme="majorBidi"/>
        </w:rPr>
      </w:pPr>
      <w:r>
        <w:rPr>
          <w:rFonts w:asciiTheme="majorBidi" w:hAnsiTheme="majorBidi" w:cstheme="majorBidi"/>
          <w:sz w:val="24"/>
        </w:rPr>
        <w:t>The present study concludes that Financial Planning &amp; Analysis is undergoing a significant transformation from a traditional reporting-oriented function into an integrated, technology-enabled decision-support capability.</w:t>
      </w:r>
    </w:p>
    <w:p w14:paraId="13AFE8B5" w14:textId="77777777" w:rsidR="00C115E7" w:rsidRPr="007942F2" w:rsidRDefault="00C115E7" w:rsidP="00C115E7">
      <w:pPr>
        <w:spacing w:line="360" w:lineRule="auto"/>
        <w:jc w:val="both"/>
        <w:rPr>
          <w:rFonts w:asciiTheme="majorBidi" w:hAnsiTheme="majorBidi" w:cstheme="majorBidi"/>
        </w:rPr>
      </w:pPr>
      <w:r>
        <w:rPr>
          <w:rFonts w:asciiTheme="majorBidi" w:hAnsiTheme="majorBidi" w:cstheme="majorBidi"/>
          <w:sz w:val="24"/>
        </w:rPr>
        <w:t>The financial analysis of five selected Infrastructure &amp; Construction companies demonstrates the usefulness of combining historical financial analysis, profitability measurement, leverage analysis, forecasting and KPI monitoring. The companies generally demonstrated positive historical growth and improving profitability, while the forecast model indicates continued expansion under the specified assumptions. However, the analysis also highlights the importance of monitoring leverage and financial risk alongside growth.</w:t>
      </w:r>
    </w:p>
    <w:p w14:paraId="5E7F3108" w14:textId="77777777" w:rsidR="00C115E7" w:rsidRPr="007942F2" w:rsidRDefault="00C115E7" w:rsidP="00C115E7">
      <w:pPr>
        <w:spacing w:line="360" w:lineRule="auto"/>
        <w:jc w:val="both"/>
        <w:rPr>
          <w:rFonts w:asciiTheme="majorBidi" w:hAnsiTheme="majorBidi" w:cstheme="majorBidi"/>
        </w:rPr>
      </w:pPr>
      <w:r>
        <w:rPr>
          <w:rFonts w:asciiTheme="majorBidi" w:hAnsiTheme="majorBidi" w:cstheme="majorBidi"/>
          <w:sz w:val="24"/>
        </w:rPr>
        <w:t>The study further demonstrates the relevance of an integrated FP&amp;A dashboard. Combining budgeting, forecasting, variance analysis, financial ratios, KPIs and executive reporting can provide management with a more consolidated view of financial performance. Such a system can improve the accessibility and interpretation of financial information and support faster management review.</w:t>
      </w:r>
    </w:p>
    <w:p w14:paraId="5088F279" w14:textId="77777777" w:rsidR="00C115E7" w:rsidRPr="007942F2" w:rsidRDefault="00C115E7" w:rsidP="00C115E7">
      <w:pPr>
        <w:spacing w:line="360" w:lineRule="auto"/>
        <w:jc w:val="both"/>
        <w:rPr>
          <w:rFonts w:asciiTheme="majorBidi" w:hAnsiTheme="majorBidi" w:cstheme="majorBidi"/>
        </w:rPr>
      </w:pPr>
      <w:r>
        <w:rPr>
          <w:rFonts w:asciiTheme="majorBidi" w:hAnsiTheme="majorBidi" w:cstheme="majorBidi"/>
          <w:sz w:val="24"/>
        </w:rPr>
        <w:t>The primary survey of 113 PGDM students adds an important human-capability dimension to the study. Respondents demonstrated comparatively strong Excel capability, but BI exposure and practical FP&amp;A experience were uneven. The mean dashboard confidence was 5.93/10 and MIS/variance-reporting confidence was 5.62/10. More importantly, respondents rated the importance of BI/dashboarding skills at 5.89/10 but perceived their programmer’s preparation for BI-driven finance roles at only 5.45/10.</w:t>
      </w:r>
    </w:p>
    <w:p w14:paraId="30CADB62" w14:textId="77777777" w:rsidR="00C115E7" w:rsidRPr="007942F2" w:rsidRDefault="00C115E7" w:rsidP="00C115E7">
      <w:pPr>
        <w:spacing w:line="360" w:lineRule="auto"/>
        <w:jc w:val="both"/>
        <w:rPr>
          <w:rFonts w:asciiTheme="majorBidi" w:hAnsiTheme="majorBidi" w:cstheme="majorBidi"/>
        </w:rPr>
      </w:pPr>
      <w:r>
        <w:rPr>
          <w:rFonts w:asciiTheme="majorBidi" w:hAnsiTheme="majorBidi" w:cstheme="majorBidi"/>
          <w:sz w:val="24"/>
        </w:rPr>
        <w:t>The study therefore concludes that the future of FP&amp;A depends on the integration of finance knowledge, analytical capability, AI-assisted forecasting and Business Intelligence. Technology can improve the speed and quality of financial analysis, but human judgement, data quality, governance and practical skills remain essential.</w:t>
      </w:r>
    </w:p>
    <w:p w14:paraId="714F06C1" w14:textId="77777777" w:rsidR="00C115E7" w:rsidRPr="007942F2" w:rsidRDefault="00C115E7" w:rsidP="00C115E7">
      <w:pPr>
        <w:spacing w:line="360" w:lineRule="auto"/>
        <w:jc w:val="both"/>
        <w:rPr>
          <w:rFonts w:asciiTheme="majorBidi" w:hAnsiTheme="majorBidi" w:cstheme="majorBidi"/>
        </w:rPr>
      </w:pPr>
      <w:r>
        <w:rPr>
          <w:rFonts w:asciiTheme="majorBidi" w:hAnsiTheme="majorBidi" w:cstheme="majorBidi"/>
          <w:sz w:val="24"/>
        </w:rPr>
        <w:lastRenderedPageBreak/>
        <w:t>The proposed AI-driven FP&amp;A dashboard should consequently be viewed as a Decision Support System rather than a fully automated decision-making system. Its greatest value lies in helping finance professionals move from manually compiling information toward interpreting trends, identifying risks, evaluating scenarios and providing strategic recommendations.</w:t>
      </w:r>
    </w:p>
    <w:p w14:paraId="7FC3173D" w14:textId="77777777" w:rsidR="00C115E7" w:rsidRPr="007942F2" w:rsidRDefault="00C115E7" w:rsidP="00C115E7">
      <w:pPr>
        <w:spacing w:line="360" w:lineRule="auto"/>
        <w:jc w:val="both"/>
        <w:rPr>
          <w:rFonts w:asciiTheme="majorBidi" w:hAnsiTheme="majorBidi" w:cstheme="majorBidi"/>
        </w:rPr>
      </w:pPr>
      <w:r>
        <w:rPr>
          <w:rFonts w:asciiTheme="majorBidi" w:hAnsiTheme="majorBidi" w:cstheme="majorBidi"/>
          <w:sz w:val="24"/>
        </w:rPr>
        <w:t>Overall, the study supports the proposition that an integrated FP&amp;A framework can provide a more structured and decision-oriented approach to financial planning and reporting than fragmented spreadsheet-based processes. At the same time, the effectiveness of such systems depends on continuous improvement in data quality, analytical methods, technology adoption and user capabilities.</w:t>
      </w:r>
    </w:p>
    <w:p w14:paraId="7A5F8C8C" w14:textId="77777777" w:rsidR="00C115E7" w:rsidRPr="007942F2" w:rsidRDefault="00C115E7" w:rsidP="00EF6A4B">
      <w:pPr>
        <w:spacing w:line="360" w:lineRule="auto"/>
        <w:jc w:val="both"/>
        <w:rPr>
          <w:rFonts w:asciiTheme="majorBidi" w:hAnsiTheme="majorBidi" w:cstheme="majorBidi"/>
        </w:rPr>
      </w:pPr>
    </w:p>
    <w:p w14:paraId="3E9FCDC5" w14:textId="77777777" w:rsidR="00A56E5B" w:rsidRPr="007D5951" w:rsidRDefault="00000000" w:rsidP="00EF6A4B">
      <w:pPr>
        <w:pStyle w:val="Heading1"/>
        <w:keepNext/>
        <w:spacing w:line="360" w:lineRule="auto"/>
        <w:rPr>
          <w:rFonts w:asciiTheme="majorBidi" w:hAnsiTheme="majorBidi"/>
          <w:b/>
          <w:bCs/>
          <w:color w:val="auto"/>
          <w:u w:val="single"/>
        </w:rPr>
      </w:pPr>
      <w:r>
        <w:rPr>
          <w:b/>
          <w:bCs/>
          <w:color w:val="auto"/>
        </w:rPr>
        <w:t>5.4 Suggestions for Organizations and FP&amp;A Teams</w:t>
      </w:r>
    </w:p>
    <w:p w14:paraId="13A5E299" w14:textId="77777777" w:rsidR="00A56E5B" w:rsidRPr="007942F2" w:rsidRDefault="00000000" w:rsidP="00EF6A4B">
      <w:pPr>
        <w:pStyle w:val="ListBullet"/>
        <w:numPr>
          <w:ilvl w:val="0"/>
          <w:numId w:val="17"/>
        </w:numPr>
        <w:spacing w:after="0" w:line="360" w:lineRule="auto"/>
        <w:jc w:val="both"/>
        <w:rPr>
          <w:rFonts w:asciiTheme="majorBidi" w:hAnsiTheme="majorBidi" w:cstheme="majorBidi"/>
        </w:rPr>
      </w:pPr>
      <w:r>
        <w:rPr>
          <w:rFonts w:asciiTheme="majorBidi" w:eastAsia="Times New Roman" w:hAnsiTheme="majorBidi" w:cstheme="majorBidi"/>
          <w:sz w:val="24"/>
        </w:rPr>
        <w:t>Implement integrated FP&amp;A dashboards that combine budgeting, forecasting, variance analysis, KPI monitoring and executive reporting.</w:t>
      </w:r>
    </w:p>
    <w:p w14:paraId="5DF2CDDD" w14:textId="77777777" w:rsidR="00A56E5B" w:rsidRPr="007942F2" w:rsidRDefault="00000000" w:rsidP="00EF6A4B">
      <w:pPr>
        <w:pStyle w:val="ListBullet"/>
        <w:numPr>
          <w:ilvl w:val="0"/>
          <w:numId w:val="17"/>
        </w:numPr>
        <w:spacing w:after="0" w:line="360" w:lineRule="auto"/>
        <w:jc w:val="both"/>
        <w:rPr>
          <w:rFonts w:asciiTheme="majorBidi" w:hAnsiTheme="majorBidi" w:cstheme="majorBidi"/>
        </w:rPr>
      </w:pPr>
      <w:r>
        <w:rPr>
          <w:rFonts w:asciiTheme="majorBidi" w:eastAsia="Times New Roman" w:hAnsiTheme="majorBidi" w:cstheme="majorBidi"/>
          <w:sz w:val="24"/>
        </w:rPr>
        <w:t>Adopt driver-based forecasting using explicit business drivers such as revenue growth, EBITDA margin, PAT margin, order-book growth, capital expenditure and leverage assumptions.</w:t>
      </w:r>
    </w:p>
    <w:p w14:paraId="46D07FA9" w14:textId="77777777" w:rsidR="00A56E5B" w:rsidRPr="007942F2" w:rsidRDefault="00000000" w:rsidP="00EF6A4B">
      <w:pPr>
        <w:pStyle w:val="ListBullet"/>
        <w:numPr>
          <w:ilvl w:val="0"/>
          <w:numId w:val="17"/>
        </w:numPr>
        <w:spacing w:after="0" w:line="360" w:lineRule="auto"/>
        <w:jc w:val="both"/>
        <w:rPr>
          <w:rFonts w:asciiTheme="majorBidi" w:hAnsiTheme="majorBidi" w:cstheme="majorBidi"/>
        </w:rPr>
      </w:pPr>
      <w:r>
        <w:rPr>
          <w:rFonts w:asciiTheme="majorBidi" w:eastAsia="Times New Roman" w:hAnsiTheme="majorBidi" w:cstheme="majorBidi"/>
          <w:sz w:val="24"/>
        </w:rPr>
        <w:t>Introduce rolling forecasts so that financial expectations can be updated periodically based on actual performance and changing business conditions.</w:t>
      </w:r>
    </w:p>
    <w:p w14:paraId="47BE5135" w14:textId="77777777" w:rsidR="00A56E5B" w:rsidRPr="007942F2" w:rsidRDefault="00000000" w:rsidP="00EF6A4B">
      <w:pPr>
        <w:pStyle w:val="ListBullet"/>
        <w:numPr>
          <w:ilvl w:val="0"/>
          <w:numId w:val="17"/>
        </w:numPr>
        <w:spacing w:after="0" w:line="360" w:lineRule="auto"/>
        <w:jc w:val="both"/>
        <w:rPr>
          <w:rFonts w:asciiTheme="majorBidi" w:hAnsiTheme="majorBidi" w:cstheme="majorBidi"/>
        </w:rPr>
      </w:pPr>
      <w:r>
        <w:rPr>
          <w:rFonts w:asciiTheme="majorBidi" w:eastAsia="Times New Roman" w:hAnsiTheme="majorBidi" w:cstheme="majorBidi"/>
          <w:sz w:val="24"/>
        </w:rPr>
        <w:t>Strengthen variance analysis by identifying the underlying drivers of significant favorable and unfavorable variances and communicating their managerial implications.</w:t>
      </w:r>
    </w:p>
    <w:p w14:paraId="6B3E3DC9" w14:textId="77777777" w:rsidR="00A56E5B" w:rsidRPr="007942F2" w:rsidRDefault="00000000" w:rsidP="00EF6A4B">
      <w:pPr>
        <w:pStyle w:val="ListBullet"/>
        <w:numPr>
          <w:ilvl w:val="0"/>
          <w:numId w:val="17"/>
        </w:numPr>
        <w:spacing w:after="0" w:line="360" w:lineRule="auto"/>
        <w:jc w:val="both"/>
        <w:rPr>
          <w:rFonts w:asciiTheme="majorBidi" w:hAnsiTheme="majorBidi" w:cstheme="majorBidi"/>
        </w:rPr>
      </w:pPr>
      <w:r>
        <w:rPr>
          <w:rFonts w:asciiTheme="majorBidi" w:eastAsia="Times New Roman" w:hAnsiTheme="majorBidi" w:cstheme="majorBidi"/>
          <w:sz w:val="24"/>
        </w:rPr>
        <w:t>Use AI as decision support rather than as a replacement for finance professionals. Financial decisions should incorporate human judgement, business knowledge, data validation and management review.</w:t>
      </w:r>
    </w:p>
    <w:p w14:paraId="4DD53890" w14:textId="77777777" w:rsidR="00A56E5B" w:rsidRPr="007942F2" w:rsidRDefault="00000000" w:rsidP="00EF6A4B">
      <w:pPr>
        <w:pStyle w:val="ListBullet"/>
        <w:numPr>
          <w:ilvl w:val="0"/>
          <w:numId w:val="17"/>
        </w:numPr>
        <w:spacing w:after="0" w:line="360" w:lineRule="auto"/>
        <w:jc w:val="both"/>
        <w:rPr>
          <w:rFonts w:asciiTheme="majorBidi" w:hAnsiTheme="majorBidi" w:cstheme="majorBidi"/>
        </w:rPr>
      </w:pPr>
      <w:r>
        <w:rPr>
          <w:rFonts w:asciiTheme="majorBidi" w:eastAsia="Times New Roman" w:hAnsiTheme="majorBidi" w:cstheme="majorBidi"/>
          <w:sz w:val="24"/>
        </w:rPr>
        <w:t>Establish strong data governance to ensure consistency, accuracy, completeness and timeliness of financial data.</w:t>
      </w:r>
    </w:p>
    <w:p w14:paraId="07E7BF90" w14:textId="77777777" w:rsidR="00A56E5B" w:rsidRPr="007942F2" w:rsidRDefault="00000000" w:rsidP="00EF6A4B">
      <w:pPr>
        <w:pStyle w:val="ListBullet"/>
        <w:numPr>
          <w:ilvl w:val="0"/>
          <w:numId w:val="17"/>
        </w:numPr>
        <w:spacing w:after="0" w:line="360" w:lineRule="auto"/>
        <w:jc w:val="both"/>
        <w:rPr>
          <w:rFonts w:asciiTheme="majorBidi" w:hAnsiTheme="majorBidi" w:cstheme="majorBidi"/>
        </w:rPr>
      </w:pPr>
      <w:r>
        <w:rPr>
          <w:rFonts w:asciiTheme="majorBidi" w:eastAsia="Times New Roman" w:hAnsiTheme="majorBidi" w:cstheme="majorBidi"/>
          <w:sz w:val="24"/>
        </w:rPr>
        <w:t>Monitor financial risk alongside growth, particularly Debt-Equity ratios, cash flow and other leverage indicators.</w:t>
      </w:r>
    </w:p>
    <w:p w14:paraId="60ACA338" w14:textId="77777777" w:rsidR="00A56E5B" w:rsidRPr="00A1528B" w:rsidRDefault="00000000" w:rsidP="00EF6A4B">
      <w:pPr>
        <w:pStyle w:val="ListBullet"/>
        <w:numPr>
          <w:ilvl w:val="0"/>
          <w:numId w:val="17"/>
        </w:numPr>
        <w:spacing w:after="0" w:line="360" w:lineRule="auto"/>
        <w:jc w:val="both"/>
        <w:rPr>
          <w:rFonts w:asciiTheme="majorBidi" w:hAnsiTheme="majorBidi" w:cstheme="majorBidi"/>
        </w:rPr>
      </w:pPr>
      <w:r>
        <w:rPr>
          <w:rFonts w:asciiTheme="majorBidi" w:eastAsia="Times New Roman" w:hAnsiTheme="majorBidi" w:cstheme="majorBidi"/>
          <w:sz w:val="24"/>
        </w:rPr>
        <w:t>Develop scenario-based planning with base-case, optimistic and pessimistic scenarios.</w:t>
      </w:r>
    </w:p>
    <w:p w14:paraId="59FE861E" w14:textId="5B9C0C40" w:rsidR="00A1528B" w:rsidRPr="007942F2" w:rsidRDefault="00A1528B" w:rsidP="00A1528B">
      <w:pPr>
        <w:pStyle w:val="ListBullet"/>
        <w:numPr>
          <w:ilvl w:val="0"/>
          <w:numId w:val="0"/>
        </w:numPr>
        <w:spacing w:after="0" w:line="360" w:lineRule="auto"/>
        <w:ind w:left="360"/>
        <w:jc w:val="both"/>
        <w:rPr>
          <w:rFonts w:asciiTheme="majorBidi" w:hAnsiTheme="majorBidi" w:cstheme="majorBidi"/>
        </w:rPr>
      </w:pPr>
    </w:p>
    <w:p w14:paraId="146C0085" w14:textId="77777777" w:rsidR="00A56E5B" w:rsidRPr="007D5951" w:rsidRDefault="00000000" w:rsidP="00EF6A4B">
      <w:pPr>
        <w:pStyle w:val="Heading1"/>
        <w:keepNext/>
        <w:spacing w:line="360" w:lineRule="auto"/>
        <w:rPr>
          <w:rFonts w:asciiTheme="majorBidi" w:hAnsiTheme="majorBidi"/>
          <w:b/>
          <w:bCs/>
          <w:color w:val="auto"/>
          <w:u w:val="single"/>
        </w:rPr>
      </w:pPr>
      <w:r>
        <w:rPr>
          <w:b/>
          <w:bCs/>
          <w:color w:val="auto"/>
        </w:rPr>
        <w:lastRenderedPageBreak/>
        <w:t>5.5 Suggestions for PGDM Institutions</w:t>
      </w:r>
    </w:p>
    <w:p w14:paraId="0E5CBD12" w14:textId="77777777" w:rsidR="00A56E5B" w:rsidRPr="007942F2" w:rsidRDefault="00000000" w:rsidP="00B23AA8">
      <w:pPr>
        <w:pStyle w:val="ListBullet"/>
        <w:numPr>
          <w:ilvl w:val="0"/>
          <w:numId w:val="18"/>
        </w:numPr>
        <w:spacing w:after="0" w:line="360" w:lineRule="auto"/>
        <w:jc w:val="both"/>
        <w:rPr>
          <w:rFonts w:asciiTheme="majorBidi" w:hAnsiTheme="majorBidi" w:cstheme="majorBidi"/>
        </w:rPr>
      </w:pPr>
      <w:r>
        <w:rPr>
          <w:rFonts w:asciiTheme="majorBidi" w:eastAsia="Times New Roman" w:hAnsiTheme="majorBidi" w:cstheme="majorBidi"/>
          <w:sz w:val="24"/>
        </w:rPr>
        <w:t>Increase hands-on BI training in Power BI, Tableau, Excel dashboards and related analytical tools.</w:t>
      </w:r>
    </w:p>
    <w:p w14:paraId="16CE0B59" w14:textId="77777777" w:rsidR="00A56E5B" w:rsidRPr="007942F2" w:rsidRDefault="00000000" w:rsidP="00EF6A4B">
      <w:pPr>
        <w:pStyle w:val="ListBullet"/>
        <w:numPr>
          <w:ilvl w:val="0"/>
          <w:numId w:val="18"/>
        </w:numPr>
        <w:spacing w:after="0" w:line="360" w:lineRule="auto"/>
        <w:jc w:val="both"/>
        <w:rPr>
          <w:rFonts w:asciiTheme="majorBidi" w:hAnsiTheme="majorBidi" w:cstheme="majorBidi"/>
        </w:rPr>
      </w:pPr>
      <w:r>
        <w:rPr>
          <w:rFonts w:asciiTheme="majorBidi" w:eastAsia="Times New Roman" w:hAnsiTheme="majorBidi" w:cstheme="majorBidi"/>
          <w:sz w:val="24"/>
        </w:rPr>
        <w:t>Use actual or realistically structured financial datasets rather than relying primarily on simplified classroom examples.</w:t>
      </w:r>
    </w:p>
    <w:p w14:paraId="79960475" w14:textId="77777777" w:rsidR="00A56E5B" w:rsidRPr="007942F2" w:rsidRDefault="00000000" w:rsidP="00EF6A4B">
      <w:pPr>
        <w:pStyle w:val="ListBullet"/>
        <w:numPr>
          <w:ilvl w:val="0"/>
          <w:numId w:val="18"/>
        </w:numPr>
        <w:spacing w:after="0" w:line="360" w:lineRule="auto"/>
        <w:jc w:val="both"/>
        <w:rPr>
          <w:rFonts w:asciiTheme="majorBidi" w:hAnsiTheme="majorBidi" w:cstheme="majorBidi"/>
        </w:rPr>
      </w:pPr>
      <w:r>
        <w:rPr>
          <w:rFonts w:asciiTheme="majorBidi" w:eastAsia="Times New Roman" w:hAnsiTheme="majorBidi" w:cstheme="majorBidi"/>
          <w:sz w:val="24"/>
        </w:rPr>
        <w:t>Integrate FP&amp;A projects into the curriculum covering budgets, forecasts, variance analysis, financial models and executive dashboards.</w:t>
      </w:r>
    </w:p>
    <w:p w14:paraId="0B360660" w14:textId="77777777" w:rsidR="00A56E5B" w:rsidRPr="007942F2" w:rsidRDefault="00000000" w:rsidP="00EF6A4B">
      <w:pPr>
        <w:pStyle w:val="ListBullet"/>
        <w:numPr>
          <w:ilvl w:val="0"/>
          <w:numId w:val="18"/>
        </w:numPr>
        <w:spacing w:after="0" w:line="360" w:lineRule="auto"/>
        <w:jc w:val="both"/>
        <w:rPr>
          <w:rFonts w:asciiTheme="majorBidi" w:hAnsiTheme="majorBidi" w:cstheme="majorBidi"/>
        </w:rPr>
      </w:pPr>
      <w:r>
        <w:rPr>
          <w:rFonts w:asciiTheme="majorBidi" w:eastAsia="Times New Roman" w:hAnsiTheme="majorBidi" w:cstheme="majorBidi"/>
          <w:sz w:val="24"/>
        </w:rPr>
        <w:t>Strengthen industry interaction through workshops, guest lectures and practical case discussions.</w:t>
      </w:r>
    </w:p>
    <w:p w14:paraId="329F4CBE" w14:textId="77777777" w:rsidR="00A56E5B" w:rsidRPr="007942F2" w:rsidRDefault="00000000" w:rsidP="00EF6A4B">
      <w:pPr>
        <w:pStyle w:val="ListBullet"/>
        <w:numPr>
          <w:ilvl w:val="0"/>
          <w:numId w:val="18"/>
        </w:numPr>
        <w:spacing w:after="0" w:line="360" w:lineRule="auto"/>
        <w:jc w:val="both"/>
        <w:rPr>
          <w:rFonts w:asciiTheme="majorBidi" w:hAnsiTheme="majorBidi" w:cstheme="majorBidi"/>
        </w:rPr>
      </w:pPr>
      <w:r>
        <w:rPr>
          <w:rFonts w:asciiTheme="majorBidi" w:eastAsia="Times New Roman" w:hAnsiTheme="majorBidi" w:cstheme="majorBidi"/>
          <w:sz w:val="24"/>
        </w:rPr>
        <w:t>Expand live-project and internship integration so students work on real business problems involving financial reporting and BI.</w:t>
      </w:r>
    </w:p>
    <w:p w14:paraId="244FF3E2" w14:textId="77777777" w:rsidR="00A56E5B" w:rsidRPr="007942F2" w:rsidRDefault="00000000" w:rsidP="00EF6A4B">
      <w:pPr>
        <w:pStyle w:val="ListBullet"/>
        <w:numPr>
          <w:ilvl w:val="0"/>
          <w:numId w:val="18"/>
        </w:numPr>
        <w:spacing w:after="0" w:line="360" w:lineRule="auto"/>
        <w:jc w:val="both"/>
        <w:rPr>
          <w:rFonts w:asciiTheme="majorBidi" w:hAnsiTheme="majorBidi" w:cstheme="majorBidi"/>
        </w:rPr>
      </w:pPr>
      <w:r>
        <w:rPr>
          <w:rFonts w:asciiTheme="majorBidi" w:eastAsia="Times New Roman" w:hAnsiTheme="majorBidi" w:cstheme="majorBidi"/>
          <w:sz w:val="24"/>
        </w:rPr>
        <w:t>Promote multidisciplinary skill development covering Advanced MS Excel, financial modelling, Power BI/Tableau, SQL, Python or R, financial analysis, data visualization and business communication.</w:t>
      </w:r>
    </w:p>
    <w:p w14:paraId="2A4BFD4B" w14:textId="77777777" w:rsidR="00A56E5B" w:rsidRPr="00A1528B" w:rsidRDefault="00000000" w:rsidP="00EF6A4B">
      <w:pPr>
        <w:pStyle w:val="ListBullet"/>
        <w:numPr>
          <w:ilvl w:val="0"/>
          <w:numId w:val="18"/>
        </w:numPr>
        <w:spacing w:after="0" w:line="360" w:lineRule="auto"/>
        <w:jc w:val="both"/>
        <w:rPr>
          <w:rFonts w:asciiTheme="majorBidi" w:hAnsiTheme="majorBidi" w:cstheme="majorBidi"/>
        </w:rPr>
      </w:pPr>
      <w:r>
        <w:rPr>
          <w:rFonts w:asciiTheme="majorBidi" w:eastAsia="Times New Roman" w:hAnsiTheme="majorBidi" w:cstheme="majorBidi"/>
          <w:sz w:val="24"/>
        </w:rPr>
        <w:t>Encourage relevant certifications and continuous learning in financial modelling, Power BI, analytics and SQL.</w:t>
      </w:r>
    </w:p>
    <w:p w14:paraId="17798B81" w14:textId="56C62FA0" w:rsidR="00A56E5B" w:rsidRPr="00B23AA8" w:rsidRDefault="00A1528B" w:rsidP="00B23AA8">
      <w:pPr>
        <w:pStyle w:val="Heading1"/>
        <w:keepNext/>
        <w:spacing w:line="360" w:lineRule="auto"/>
        <w:rPr>
          <w:b/>
          <w:bCs/>
          <w:color w:val="auto"/>
        </w:rPr>
      </w:pPr>
      <w:r>
        <w:rPr>
          <w:rFonts w:asciiTheme="majorBidi" w:hAnsiTheme="majorBidi" w:cstheme="majorBidi"/>
          <w:sz w:val="24"/>
        </w:rPr>
        <w:br/>
      </w:r>
      <w:r>
        <w:rPr>
          <w:b/>
          <w:bCs/>
          <w:color w:val="auto"/>
        </w:rPr>
        <w:t>5.6 Limitations of the Study</w:t>
      </w:r>
    </w:p>
    <w:p w14:paraId="2CE999D9" w14:textId="77777777" w:rsidR="00A56E5B" w:rsidRPr="00B23AA8" w:rsidRDefault="00000000" w:rsidP="00B23AA8">
      <w:pPr>
        <w:pStyle w:val="ListBullet"/>
        <w:numPr>
          <w:ilvl w:val="0"/>
          <w:numId w:val="18"/>
        </w:numPr>
        <w:spacing w:after="0" w:line="360" w:lineRule="auto"/>
        <w:jc w:val="both"/>
        <w:rPr>
          <w:rFonts w:asciiTheme="majorBidi" w:eastAsia="Times New Roman" w:hAnsiTheme="majorBidi" w:cstheme="majorBidi"/>
          <w:sz w:val="24"/>
        </w:rPr>
      </w:pPr>
      <w:r>
        <w:rPr>
          <w:rFonts w:asciiTheme="majorBidi" w:eastAsia="Times New Roman" w:hAnsiTheme="majorBidi" w:cstheme="majorBidi"/>
          <w:sz w:val="24"/>
        </w:rPr>
        <w:t>The financial analysis is restricted to five Infrastructure &amp; Construction companies and therefore cannot automatically be generalized to other industries.</w:t>
      </w:r>
    </w:p>
    <w:p w14:paraId="18BFE656" w14:textId="77777777" w:rsidR="00A56E5B" w:rsidRPr="00B23AA8" w:rsidRDefault="00000000" w:rsidP="00B23AA8">
      <w:pPr>
        <w:pStyle w:val="ListBullet"/>
        <w:numPr>
          <w:ilvl w:val="0"/>
          <w:numId w:val="18"/>
        </w:numPr>
        <w:spacing w:after="0" w:line="360" w:lineRule="auto"/>
        <w:jc w:val="both"/>
        <w:rPr>
          <w:rFonts w:asciiTheme="majorBidi" w:eastAsia="Times New Roman" w:hAnsiTheme="majorBidi" w:cstheme="majorBidi"/>
          <w:sz w:val="24"/>
        </w:rPr>
      </w:pPr>
      <w:r>
        <w:rPr>
          <w:rFonts w:asciiTheme="majorBidi" w:eastAsia="Times New Roman" w:hAnsiTheme="majorBidi" w:cstheme="majorBidi"/>
          <w:sz w:val="24"/>
        </w:rPr>
        <w:t>The historical financial analysis covers six financial years, FY2020-21 to FY2025-26, which provides a useful trend period but remains relatively limited for sophisticated time-series modelling.</w:t>
      </w:r>
    </w:p>
    <w:p w14:paraId="14F4362E" w14:textId="77777777" w:rsidR="00A56E5B" w:rsidRPr="00B23AA8" w:rsidRDefault="00000000" w:rsidP="00B23AA8">
      <w:pPr>
        <w:pStyle w:val="ListBullet"/>
        <w:numPr>
          <w:ilvl w:val="0"/>
          <w:numId w:val="18"/>
        </w:numPr>
        <w:spacing w:after="0" w:line="360" w:lineRule="auto"/>
        <w:jc w:val="both"/>
        <w:rPr>
          <w:rFonts w:asciiTheme="majorBidi" w:eastAsia="Times New Roman" w:hAnsiTheme="majorBidi" w:cstheme="majorBidi"/>
          <w:sz w:val="24"/>
        </w:rPr>
      </w:pPr>
      <w:r>
        <w:rPr>
          <w:rFonts w:asciiTheme="majorBidi" w:eastAsia="Times New Roman" w:hAnsiTheme="majorBidi" w:cstheme="majorBidi"/>
          <w:sz w:val="24"/>
        </w:rPr>
        <w:t>The driver-based forecasts depend on predefined assumptions and therefore represent planning scenarios rather than guaranteed future outcomes.</w:t>
      </w:r>
    </w:p>
    <w:p w14:paraId="77CF3A61" w14:textId="77777777" w:rsidR="00A56E5B" w:rsidRPr="00B23AA8" w:rsidRDefault="00000000" w:rsidP="00B23AA8">
      <w:pPr>
        <w:pStyle w:val="ListBullet"/>
        <w:numPr>
          <w:ilvl w:val="0"/>
          <w:numId w:val="18"/>
        </w:numPr>
        <w:spacing w:after="0" w:line="360" w:lineRule="auto"/>
        <w:jc w:val="both"/>
        <w:rPr>
          <w:rFonts w:asciiTheme="majorBidi" w:eastAsia="Times New Roman" w:hAnsiTheme="majorBidi" w:cstheme="majorBidi"/>
          <w:sz w:val="24"/>
        </w:rPr>
      </w:pPr>
      <w:r>
        <w:rPr>
          <w:rFonts w:asciiTheme="majorBidi" w:eastAsia="Times New Roman" w:hAnsiTheme="majorBidi" w:cstheme="majorBidi"/>
          <w:sz w:val="24"/>
        </w:rPr>
        <w:t>The current report does not contain numerical Prophet forecast outputs or forecast-accuracy diagnostics. Consequently, direct statistical comparison between the driver-based forecast and Prophet forecast has not been presented.</w:t>
      </w:r>
    </w:p>
    <w:p w14:paraId="63FF99DE" w14:textId="77777777" w:rsidR="00A56E5B" w:rsidRPr="00B23AA8" w:rsidRDefault="00000000" w:rsidP="00B23AA8">
      <w:pPr>
        <w:pStyle w:val="ListBullet"/>
        <w:numPr>
          <w:ilvl w:val="0"/>
          <w:numId w:val="18"/>
        </w:numPr>
        <w:spacing w:after="0" w:line="360" w:lineRule="auto"/>
        <w:jc w:val="both"/>
        <w:rPr>
          <w:rFonts w:asciiTheme="majorBidi" w:eastAsia="Times New Roman" w:hAnsiTheme="majorBidi" w:cstheme="majorBidi"/>
          <w:sz w:val="24"/>
        </w:rPr>
      </w:pPr>
      <w:r>
        <w:rPr>
          <w:rFonts w:asciiTheme="majorBidi" w:eastAsia="Times New Roman" w:hAnsiTheme="majorBidi" w:cstheme="majorBidi"/>
          <w:sz w:val="24"/>
        </w:rPr>
        <w:t>The primary survey contains 113 respondents and uses self-reported measures of skills and confidence. Self-reported proficiency may differ from objectively tested proficiency.</w:t>
      </w:r>
    </w:p>
    <w:p w14:paraId="5FBEB296" w14:textId="77777777" w:rsidR="00A56E5B" w:rsidRPr="00B23AA8" w:rsidRDefault="00000000" w:rsidP="00B23AA8">
      <w:pPr>
        <w:pStyle w:val="ListBullet"/>
        <w:numPr>
          <w:ilvl w:val="0"/>
          <w:numId w:val="18"/>
        </w:numPr>
        <w:spacing w:after="0" w:line="360" w:lineRule="auto"/>
        <w:jc w:val="both"/>
        <w:rPr>
          <w:rFonts w:asciiTheme="majorBidi" w:eastAsia="Times New Roman" w:hAnsiTheme="majorBidi" w:cstheme="majorBidi"/>
          <w:sz w:val="24"/>
        </w:rPr>
      </w:pPr>
      <w:r>
        <w:rPr>
          <w:rFonts w:asciiTheme="majorBidi" w:eastAsia="Times New Roman" w:hAnsiTheme="majorBidi" w:cstheme="majorBidi"/>
          <w:sz w:val="24"/>
        </w:rPr>
        <w:lastRenderedPageBreak/>
        <w:t>The primary survey is based on PGDM students and therefore its findings may not directly represent experienced finance professionals or corporate FP&amp;A teams.</w:t>
      </w:r>
    </w:p>
    <w:p w14:paraId="31D615A3" w14:textId="77777777" w:rsidR="00A56E5B" w:rsidRPr="00B23AA8" w:rsidRDefault="00000000" w:rsidP="00B23AA8">
      <w:pPr>
        <w:pStyle w:val="ListBullet"/>
        <w:numPr>
          <w:ilvl w:val="0"/>
          <w:numId w:val="18"/>
        </w:numPr>
        <w:spacing w:after="0" w:line="360" w:lineRule="auto"/>
        <w:jc w:val="both"/>
        <w:rPr>
          <w:rFonts w:asciiTheme="majorBidi" w:eastAsia="Times New Roman" w:hAnsiTheme="majorBidi" w:cstheme="majorBidi"/>
          <w:sz w:val="24"/>
        </w:rPr>
      </w:pPr>
      <w:r>
        <w:rPr>
          <w:rFonts w:asciiTheme="majorBidi" w:eastAsia="Times New Roman" w:hAnsiTheme="majorBidi" w:cstheme="majorBidi"/>
          <w:sz w:val="24"/>
        </w:rPr>
        <w:t>The cross-tabulation findings are descriptive and should not be interpreted as evidence of causal relationships.</w:t>
      </w:r>
    </w:p>
    <w:p w14:paraId="7D08CC54" w14:textId="77777777" w:rsidR="00A56E5B" w:rsidRPr="00B23AA8" w:rsidRDefault="00000000" w:rsidP="00B23AA8">
      <w:pPr>
        <w:pStyle w:val="ListBullet"/>
        <w:numPr>
          <w:ilvl w:val="0"/>
          <w:numId w:val="18"/>
        </w:numPr>
        <w:spacing w:after="0" w:line="360" w:lineRule="auto"/>
        <w:jc w:val="both"/>
        <w:rPr>
          <w:rFonts w:asciiTheme="majorBidi" w:eastAsia="Times New Roman" w:hAnsiTheme="majorBidi" w:cstheme="majorBidi"/>
          <w:sz w:val="24"/>
        </w:rPr>
      </w:pPr>
      <w:r>
        <w:rPr>
          <w:rFonts w:asciiTheme="majorBidi" w:eastAsia="Times New Roman" w:hAnsiTheme="majorBidi" w:cstheme="majorBidi"/>
          <w:sz w:val="24"/>
        </w:rPr>
        <w:t>The study had limited opportunity to validate the dashboard outputs with internal FP&amp;A teams or senior management.</w:t>
      </w:r>
    </w:p>
    <w:p w14:paraId="5593A29B" w14:textId="77777777" w:rsidR="00A56E5B" w:rsidRPr="00B23AA8" w:rsidRDefault="00000000" w:rsidP="00B23AA8">
      <w:pPr>
        <w:pStyle w:val="ListBullet"/>
        <w:numPr>
          <w:ilvl w:val="0"/>
          <w:numId w:val="18"/>
        </w:numPr>
        <w:spacing w:after="0" w:line="360" w:lineRule="auto"/>
        <w:jc w:val="both"/>
        <w:rPr>
          <w:rFonts w:asciiTheme="majorBidi" w:eastAsia="Times New Roman" w:hAnsiTheme="majorBidi" w:cstheme="majorBidi"/>
          <w:sz w:val="24"/>
        </w:rPr>
      </w:pPr>
      <w:r>
        <w:rPr>
          <w:rFonts w:asciiTheme="majorBidi" w:eastAsia="Times New Roman" w:hAnsiTheme="majorBidi" w:cstheme="majorBidi"/>
          <w:sz w:val="24"/>
        </w:rPr>
        <w:t>The forecasts do not explicitly incorporate every possible macroeconomic shock, regulatory change, project-specific event or unexpected market development.</w:t>
      </w:r>
    </w:p>
    <w:p w14:paraId="1BD20A53" w14:textId="1018066E" w:rsidR="00A1528B" w:rsidRPr="007942F2" w:rsidRDefault="00A1528B" w:rsidP="00A1528B">
      <w:pPr>
        <w:pStyle w:val="ListBullet"/>
        <w:numPr>
          <w:ilvl w:val="0"/>
          <w:numId w:val="0"/>
        </w:numPr>
        <w:spacing w:after="0" w:line="360" w:lineRule="auto"/>
        <w:jc w:val="both"/>
        <w:rPr>
          <w:rFonts w:asciiTheme="majorBidi" w:hAnsiTheme="majorBidi" w:cstheme="majorBidi"/>
        </w:rPr>
      </w:pPr>
      <w:r>
        <w:rPr>
          <w:rFonts w:asciiTheme="majorBidi" w:eastAsia="Times New Roman" w:hAnsiTheme="majorBidi" w:cstheme="majorBidi"/>
          <w:sz w:val="24"/>
        </w:rPr>
        <w:br/>
      </w:r>
    </w:p>
    <w:p w14:paraId="63E2C8D9" w14:textId="77777777" w:rsidR="00A56E5B" w:rsidRPr="007D5951" w:rsidRDefault="00000000" w:rsidP="00EF6A4B">
      <w:pPr>
        <w:pStyle w:val="Heading1"/>
        <w:keepNext/>
        <w:spacing w:line="360" w:lineRule="auto"/>
        <w:rPr>
          <w:rFonts w:asciiTheme="majorBidi" w:hAnsiTheme="majorBidi"/>
          <w:b/>
          <w:bCs/>
          <w:color w:val="auto"/>
          <w:u w:val="single"/>
        </w:rPr>
      </w:pPr>
      <w:r>
        <w:rPr>
          <w:b/>
          <w:bCs/>
          <w:color w:val="auto"/>
        </w:rPr>
        <w:t>5.7 Scope for Future Research</w:t>
      </w:r>
    </w:p>
    <w:p w14:paraId="0E401D9A" w14:textId="77777777" w:rsidR="00A56E5B" w:rsidRPr="00B23AA8" w:rsidRDefault="00000000" w:rsidP="00B23AA8">
      <w:pPr>
        <w:pStyle w:val="ListBullet"/>
        <w:numPr>
          <w:ilvl w:val="0"/>
          <w:numId w:val="18"/>
        </w:numPr>
        <w:spacing w:after="0" w:line="360" w:lineRule="auto"/>
        <w:jc w:val="both"/>
        <w:rPr>
          <w:rFonts w:asciiTheme="majorBidi" w:eastAsia="Times New Roman" w:hAnsiTheme="majorBidi" w:cstheme="majorBidi"/>
          <w:sz w:val="24"/>
        </w:rPr>
      </w:pPr>
      <w:r>
        <w:rPr>
          <w:rFonts w:asciiTheme="majorBidi" w:eastAsia="Times New Roman" w:hAnsiTheme="majorBidi" w:cstheme="majorBidi"/>
          <w:sz w:val="24"/>
        </w:rPr>
        <w:t>Expand the company sample to additional Infrastructure &amp; Construction companies and other sectors such as Banking, Manufacturing, IT, FMCG, Healthcare and Telecommunications.</w:t>
      </w:r>
    </w:p>
    <w:p w14:paraId="4CBC5E95" w14:textId="77777777" w:rsidR="00A56E5B" w:rsidRPr="00B23AA8" w:rsidRDefault="00000000" w:rsidP="00B23AA8">
      <w:pPr>
        <w:pStyle w:val="ListBullet"/>
        <w:numPr>
          <w:ilvl w:val="0"/>
          <w:numId w:val="18"/>
        </w:numPr>
        <w:spacing w:after="0" w:line="360" w:lineRule="auto"/>
        <w:jc w:val="both"/>
        <w:rPr>
          <w:rFonts w:asciiTheme="majorBidi" w:eastAsia="Times New Roman" w:hAnsiTheme="majorBidi" w:cstheme="majorBidi"/>
          <w:sz w:val="24"/>
        </w:rPr>
      </w:pPr>
      <w:r>
        <w:rPr>
          <w:rFonts w:asciiTheme="majorBidi" w:eastAsia="Times New Roman" w:hAnsiTheme="majorBidi" w:cstheme="majorBidi"/>
          <w:sz w:val="24"/>
        </w:rPr>
        <w:t>Increase the historical dataset using quarterly or monthly financial data to improve the statistical robustness of AI-assisted forecasting models.</w:t>
      </w:r>
    </w:p>
    <w:p w14:paraId="71855876" w14:textId="77777777" w:rsidR="00A56E5B" w:rsidRPr="00B23AA8" w:rsidRDefault="00000000" w:rsidP="00B23AA8">
      <w:pPr>
        <w:pStyle w:val="ListBullet"/>
        <w:numPr>
          <w:ilvl w:val="0"/>
          <w:numId w:val="18"/>
        </w:numPr>
        <w:spacing w:after="0" w:line="360" w:lineRule="auto"/>
        <w:jc w:val="both"/>
        <w:rPr>
          <w:rFonts w:asciiTheme="majorBidi" w:eastAsia="Times New Roman" w:hAnsiTheme="majorBidi" w:cstheme="majorBidi"/>
          <w:sz w:val="24"/>
        </w:rPr>
      </w:pPr>
      <w:r>
        <w:rPr>
          <w:rFonts w:asciiTheme="majorBidi" w:eastAsia="Times New Roman" w:hAnsiTheme="majorBidi" w:cstheme="majorBidi"/>
          <w:sz w:val="24"/>
        </w:rPr>
        <w:t>Compare multiple AI forecasting algorithms such as Prophet, ARIMA, SARIMA, Boost, Random Forest and LSTM using MAE, RMSE and MAPE.</w:t>
      </w:r>
    </w:p>
    <w:p w14:paraId="239F9B02" w14:textId="77777777" w:rsidR="00A56E5B" w:rsidRPr="00B23AA8" w:rsidRDefault="00000000" w:rsidP="00B23AA8">
      <w:pPr>
        <w:pStyle w:val="ListBullet"/>
        <w:numPr>
          <w:ilvl w:val="0"/>
          <w:numId w:val="18"/>
        </w:numPr>
        <w:spacing w:after="0" w:line="360" w:lineRule="auto"/>
        <w:jc w:val="both"/>
        <w:rPr>
          <w:rFonts w:asciiTheme="majorBidi" w:eastAsia="Times New Roman" w:hAnsiTheme="majorBidi" w:cstheme="majorBidi"/>
          <w:sz w:val="24"/>
        </w:rPr>
      </w:pPr>
      <w:r>
        <w:rPr>
          <w:rFonts w:asciiTheme="majorBidi" w:eastAsia="Times New Roman" w:hAnsiTheme="majorBidi" w:cstheme="majorBidi"/>
          <w:sz w:val="24"/>
        </w:rPr>
        <w:t>Develop real-time FP&amp;A dashboards connected directly to ERP, accounting or financial databases.</w:t>
      </w:r>
    </w:p>
    <w:p w14:paraId="3D0A642F" w14:textId="77777777" w:rsidR="00A56E5B" w:rsidRPr="00B23AA8" w:rsidRDefault="00000000" w:rsidP="00B23AA8">
      <w:pPr>
        <w:pStyle w:val="ListBullet"/>
        <w:numPr>
          <w:ilvl w:val="0"/>
          <w:numId w:val="18"/>
        </w:numPr>
        <w:spacing w:after="0" w:line="360" w:lineRule="auto"/>
        <w:jc w:val="both"/>
        <w:rPr>
          <w:rFonts w:asciiTheme="majorBidi" w:eastAsia="Times New Roman" w:hAnsiTheme="majorBidi" w:cstheme="majorBidi"/>
          <w:sz w:val="24"/>
        </w:rPr>
      </w:pPr>
      <w:r>
        <w:rPr>
          <w:rFonts w:asciiTheme="majorBidi" w:eastAsia="Times New Roman" w:hAnsiTheme="majorBidi" w:cstheme="majorBidi"/>
          <w:sz w:val="24"/>
        </w:rPr>
        <w:t>Introduce scenario and sensitivity analysis for changes in revenue growth, EBITDA margins, interest rates, debt levels, inflation and project execution.</w:t>
      </w:r>
    </w:p>
    <w:p w14:paraId="52B22B5A" w14:textId="77777777" w:rsidR="00A56E5B" w:rsidRPr="00B23AA8" w:rsidRDefault="00000000" w:rsidP="00B23AA8">
      <w:pPr>
        <w:pStyle w:val="ListBullet"/>
        <w:numPr>
          <w:ilvl w:val="0"/>
          <w:numId w:val="18"/>
        </w:numPr>
        <w:spacing w:after="0" w:line="360" w:lineRule="auto"/>
        <w:jc w:val="both"/>
        <w:rPr>
          <w:rFonts w:asciiTheme="majorBidi" w:eastAsia="Times New Roman" w:hAnsiTheme="majorBidi" w:cstheme="majorBidi"/>
          <w:sz w:val="24"/>
        </w:rPr>
      </w:pPr>
      <w:r>
        <w:rPr>
          <w:rFonts w:asciiTheme="majorBidi" w:eastAsia="Times New Roman" w:hAnsiTheme="majorBidi" w:cstheme="majorBidi"/>
          <w:sz w:val="24"/>
        </w:rPr>
        <w:t>Incorporate external economic variables such as inflation, interest rates, GDP growth, commodity prices and government infrastructure spending.</w:t>
      </w:r>
    </w:p>
    <w:p w14:paraId="1835F217" w14:textId="77777777" w:rsidR="00A56E5B" w:rsidRPr="00B23AA8" w:rsidRDefault="00000000" w:rsidP="00B23AA8">
      <w:pPr>
        <w:pStyle w:val="ListBullet"/>
        <w:numPr>
          <w:ilvl w:val="0"/>
          <w:numId w:val="18"/>
        </w:numPr>
        <w:spacing w:after="0" w:line="360" w:lineRule="auto"/>
        <w:jc w:val="both"/>
        <w:rPr>
          <w:rFonts w:asciiTheme="majorBidi" w:eastAsia="Times New Roman" w:hAnsiTheme="majorBidi" w:cstheme="majorBidi"/>
          <w:sz w:val="24"/>
        </w:rPr>
      </w:pPr>
      <w:r>
        <w:rPr>
          <w:rFonts w:asciiTheme="majorBidi" w:eastAsia="Times New Roman" w:hAnsiTheme="majorBidi" w:cstheme="majorBidi"/>
          <w:sz w:val="24"/>
        </w:rPr>
        <w:t>Conduct longitudinal primary research among finance professionals before and after implementation of an AI-driven FP&amp;A dashboard.</w:t>
      </w:r>
    </w:p>
    <w:p w14:paraId="68952063" w14:textId="77777777" w:rsidR="00A56E5B" w:rsidRPr="00B23AA8" w:rsidRDefault="00000000" w:rsidP="00B23AA8">
      <w:pPr>
        <w:pStyle w:val="ListBullet"/>
        <w:numPr>
          <w:ilvl w:val="0"/>
          <w:numId w:val="18"/>
        </w:numPr>
        <w:spacing w:after="0" w:line="360" w:lineRule="auto"/>
        <w:jc w:val="both"/>
        <w:rPr>
          <w:rFonts w:asciiTheme="majorBidi" w:eastAsia="Times New Roman" w:hAnsiTheme="majorBidi" w:cstheme="majorBidi"/>
          <w:sz w:val="24"/>
        </w:rPr>
      </w:pPr>
      <w:r>
        <w:rPr>
          <w:rFonts w:asciiTheme="majorBidi" w:eastAsia="Times New Roman" w:hAnsiTheme="majorBidi" w:cstheme="majorBidi"/>
          <w:sz w:val="24"/>
        </w:rPr>
        <w:t>Use inferential techniques such as correlation, regression, t-tests, ANOVA or structural equation modelling to examine relationships between Excel proficiency, internship exposure, BI training and dashboard confidence.</w:t>
      </w:r>
    </w:p>
    <w:p w14:paraId="3C087378" w14:textId="77777777" w:rsidR="006379B0" w:rsidRPr="00B23AA8" w:rsidRDefault="00000000" w:rsidP="00B23AA8">
      <w:pPr>
        <w:pStyle w:val="ListBullet"/>
        <w:numPr>
          <w:ilvl w:val="0"/>
          <w:numId w:val="18"/>
        </w:numPr>
        <w:spacing w:after="0" w:line="360" w:lineRule="auto"/>
        <w:jc w:val="both"/>
        <w:rPr>
          <w:rFonts w:asciiTheme="majorBidi" w:eastAsia="Times New Roman" w:hAnsiTheme="majorBidi" w:cstheme="majorBidi"/>
          <w:sz w:val="24"/>
        </w:rPr>
      </w:pPr>
      <w:r>
        <w:rPr>
          <w:rFonts w:asciiTheme="majorBidi" w:eastAsia="Times New Roman" w:hAnsiTheme="majorBidi" w:cstheme="majorBidi"/>
          <w:sz w:val="24"/>
        </w:rPr>
        <w:lastRenderedPageBreak/>
        <w:t>Validate the system in an organizational environment by measuring reporting turnaround time, forecast accuracy, management satisfaction and decision-making quality.</w:t>
      </w:r>
    </w:p>
    <w:p w14:paraId="2B42A5F3" w14:textId="77777777" w:rsidR="006379B0" w:rsidRDefault="006379B0" w:rsidP="006379B0">
      <w:pPr>
        <w:pStyle w:val="ListBullet"/>
        <w:numPr>
          <w:ilvl w:val="0"/>
          <w:numId w:val="0"/>
        </w:numPr>
        <w:spacing w:after="0" w:line="360" w:lineRule="auto"/>
        <w:jc w:val="both"/>
        <w:rPr>
          <w:rFonts w:asciiTheme="majorBidi" w:eastAsia="Times New Roman" w:hAnsiTheme="majorBidi" w:cstheme="majorBidi"/>
          <w:sz w:val="24"/>
        </w:rPr>
      </w:pPr>
    </w:p>
    <w:p w14:paraId="4D6A9271" w14:textId="27D6F09B" w:rsidR="006379B0" w:rsidRPr="006379B0" w:rsidRDefault="006379B0" w:rsidP="006379B0">
      <w:pPr>
        <w:pStyle w:val="ListBullet"/>
        <w:numPr>
          <w:ilvl w:val="0"/>
          <w:numId w:val="0"/>
        </w:numPr>
        <w:spacing w:after="0" w:line="360" w:lineRule="auto"/>
        <w:jc w:val="both"/>
        <w:rPr>
          <w:rFonts w:asciiTheme="majorBidi" w:hAnsiTheme="majorBidi" w:cstheme="majorBidi"/>
        </w:rPr>
      </w:pPr>
    </w:p>
    <w:p w14:paraId="0C80E088" w14:textId="77777777" w:rsidR="00645A3A" w:rsidRPr="00645A3A" w:rsidRDefault="00645A3A" w:rsidP="007D5951">
      <w:pPr>
        <w:pStyle w:val="Heading1"/>
        <w:keepNext/>
        <w:spacing w:line="360" w:lineRule="auto"/>
        <w:jc w:val="both"/>
        <w:rPr>
          <w:rFonts w:asciiTheme="majorBidi" w:hAnsiTheme="majorBidi"/>
          <w:b/>
          <w:bCs/>
          <w:color w:val="auto"/>
          <w:u w:val="single"/>
        </w:rPr>
      </w:pPr>
      <w:r>
        <w:rPr>
          <w:b/>
          <w:bCs/>
          <w:color w:val="auto"/>
        </w:rPr>
        <w:t>5.8 REFERENCES</w:t>
      </w:r>
    </w:p>
    <w:p w14:paraId="47326EF6" w14:textId="77777777" w:rsidR="00A56E5B" w:rsidRPr="007942F2" w:rsidRDefault="00000000" w:rsidP="007D5951">
      <w:pPr>
        <w:spacing w:line="360" w:lineRule="auto"/>
        <w:jc w:val="both"/>
        <w:rPr>
          <w:rFonts w:asciiTheme="majorBidi" w:hAnsiTheme="majorBidi" w:cstheme="majorBidi"/>
        </w:rPr>
      </w:pPr>
      <w:r>
        <w:rPr>
          <w:rFonts w:asciiTheme="majorBidi" w:hAnsiTheme="majorBidi" w:cstheme="majorBidi"/>
          <w:sz w:val="24"/>
        </w:rPr>
        <w:t>1. Annual Reports of Larsen &amp; Toubro Limited, FY2020-21 to FY2025-26.</w:t>
      </w:r>
    </w:p>
    <w:p w14:paraId="74D7BDFD" w14:textId="77777777" w:rsidR="00A56E5B" w:rsidRPr="007942F2" w:rsidRDefault="00000000" w:rsidP="007D5951">
      <w:pPr>
        <w:spacing w:line="360" w:lineRule="auto"/>
        <w:jc w:val="both"/>
        <w:rPr>
          <w:rFonts w:asciiTheme="majorBidi" w:hAnsiTheme="majorBidi" w:cstheme="majorBidi"/>
        </w:rPr>
      </w:pPr>
      <w:r>
        <w:rPr>
          <w:rFonts w:asciiTheme="majorBidi" w:hAnsiTheme="majorBidi" w:cstheme="majorBidi"/>
          <w:sz w:val="24"/>
        </w:rPr>
        <w:t>2. Annual Reports of NCC Limited, FY2020-21 to FY2025-26.</w:t>
      </w:r>
    </w:p>
    <w:p w14:paraId="13A07EF6" w14:textId="77777777" w:rsidR="00A56E5B" w:rsidRPr="007942F2" w:rsidRDefault="00000000" w:rsidP="007D5951">
      <w:pPr>
        <w:spacing w:line="360" w:lineRule="auto"/>
        <w:jc w:val="both"/>
        <w:rPr>
          <w:rFonts w:asciiTheme="majorBidi" w:hAnsiTheme="majorBidi" w:cstheme="majorBidi"/>
        </w:rPr>
      </w:pPr>
      <w:r>
        <w:rPr>
          <w:rFonts w:asciiTheme="majorBidi" w:hAnsiTheme="majorBidi" w:cstheme="majorBidi"/>
          <w:sz w:val="24"/>
        </w:rPr>
        <w:t>3. Annual Reports of KNR Constructions Limited, FY2020-21 to FY2025-26.</w:t>
      </w:r>
    </w:p>
    <w:p w14:paraId="0F335426" w14:textId="77777777" w:rsidR="00A56E5B" w:rsidRPr="007942F2" w:rsidRDefault="00000000" w:rsidP="007D5951">
      <w:pPr>
        <w:spacing w:line="360" w:lineRule="auto"/>
        <w:jc w:val="both"/>
        <w:rPr>
          <w:rFonts w:asciiTheme="majorBidi" w:hAnsiTheme="majorBidi" w:cstheme="majorBidi"/>
        </w:rPr>
      </w:pPr>
      <w:r>
        <w:rPr>
          <w:rFonts w:asciiTheme="majorBidi" w:hAnsiTheme="majorBidi" w:cstheme="majorBidi"/>
          <w:sz w:val="24"/>
        </w:rPr>
        <w:t>4. Annual Reports of IRB Infrastructure Developers Limited, FY2020-21 to FY2025-26.</w:t>
      </w:r>
    </w:p>
    <w:p w14:paraId="3F2FF2CC" w14:textId="77777777" w:rsidR="00A56E5B" w:rsidRPr="007942F2" w:rsidRDefault="00000000" w:rsidP="007D5951">
      <w:pPr>
        <w:spacing w:line="360" w:lineRule="auto"/>
        <w:jc w:val="both"/>
        <w:rPr>
          <w:rFonts w:asciiTheme="majorBidi" w:hAnsiTheme="majorBidi" w:cstheme="majorBidi"/>
        </w:rPr>
      </w:pPr>
      <w:r>
        <w:rPr>
          <w:rFonts w:asciiTheme="majorBidi" w:hAnsiTheme="majorBidi" w:cstheme="majorBidi"/>
          <w:sz w:val="24"/>
        </w:rPr>
        <w:t>5. Annual Reports of HG Infra Engineering Limited, FY2020-21 to FY2025-26.</w:t>
      </w:r>
    </w:p>
    <w:p w14:paraId="2D825068" w14:textId="77777777" w:rsidR="00A56E5B" w:rsidRPr="007942F2" w:rsidRDefault="00000000" w:rsidP="007D5951">
      <w:pPr>
        <w:spacing w:line="360" w:lineRule="auto"/>
        <w:jc w:val="both"/>
        <w:rPr>
          <w:rFonts w:asciiTheme="majorBidi" w:hAnsiTheme="majorBidi" w:cstheme="majorBidi"/>
        </w:rPr>
      </w:pPr>
      <w:r>
        <w:rPr>
          <w:rFonts w:asciiTheme="majorBidi" w:hAnsiTheme="majorBidi" w:cstheme="majorBidi"/>
          <w:sz w:val="24"/>
        </w:rPr>
        <w:t>6. Microsoft. Microsoft Excel Documentation and Financial Modelling Resources.</w:t>
      </w:r>
    </w:p>
    <w:p w14:paraId="7B536684" w14:textId="77777777" w:rsidR="00A56E5B" w:rsidRPr="007942F2" w:rsidRDefault="00000000" w:rsidP="007D5951">
      <w:pPr>
        <w:spacing w:line="360" w:lineRule="auto"/>
        <w:jc w:val="both"/>
        <w:rPr>
          <w:rFonts w:asciiTheme="majorBidi" w:hAnsiTheme="majorBidi" w:cstheme="majorBidi"/>
        </w:rPr>
      </w:pPr>
      <w:r>
        <w:rPr>
          <w:rFonts w:asciiTheme="majorBidi" w:hAnsiTheme="majorBidi" w:cstheme="majorBidi"/>
          <w:sz w:val="24"/>
        </w:rPr>
        <w:t>7. Microsoft. Microsoft Power BI Documentation and Business Intelligence Resources.</w:t>
      </w:r>
    </w:p>
    <w:p w14:paraId="4990D3C2" w14:textId="77777777" w:rsidR="00A56E5B" w:rsidRPr="007942F2" w:rsidRDefault="00000000" w:rsidP="007D5951">
      <w:pPr>
        <w:spacing w:line="360" w:lineRule="auto"/>
        <w:jc w:val="both"/>
        <w:rPr>
          <w:rFonts w:asciiTheme="majorBidi" w:hAnsiTheme="majorBidi" w:cstheme="majorBidi"/>
        </w:rPr>
      </w:pPr>
      <w:r>
        <w:rPr>
          <w:rFonts w:asciiTheme="majorBidi" w:hAnsiTheme="majorBidi" w:cstheme="majorBidi"/>
          <w:sz w:val="24"/>
        </w:rPr>
        <w:t>8. Taylor, S. J., &amp; Letham, B. (2018). Forecasting at scale. The American Statistician, 72(1), 37–45.</w:t>
      </w:r>
    </w:p>
    <w:p w14:paraId="5418926A" w14:textId="77777777" w:rsidR="00A56E5B" w:rsidRPr="007942F2" w:rsidRDefault="00000000" w:rsidP="007D5951">
      <w:pPr>
        <w:spacing w:line="360" w:lineRule="auto"/>
        <w:jc w:val="both"/>
        <w:rPr>
          <w:rFonts w:asciiTheme="majorBidi" w:hAnsiTheme="majorBidi" w:cstheme="majorBidi"/>
        </w:rPr>
      </w:pPr>
      <w:r>
        <w:rPr>
          <w:rFonts w:asciiTheme="majorBidi" w:hAnsiTheme="majorBidi" w:cstheme="majorBidi"/>
          <w:sz w:val="24"/>
        </w:rPr>
        <w:t>9. Prophet Documentation. Meta Platforms / Prophet forecasting framework. Documentation relating to time-series forecasting and model implementation.</w:t>
      </w:r>
    </w:p>
    <w:p w14:paraId="4DB5DDA6" w14:textId="77777777" w:rsidR="00A56E5B" w:rsidRPr="007942F2" w:rsidRDefault="00000000" w:rsidP="007D5951">
      <w:pPr>
        <w:spacing w:line="360" w:lineRule="auto"/>
        <w:jc w:val="both"/>
        <w:rPr>
          <w:rFonts w:asciiTheme="majorBidi" w:hAnsiTheme="majorBidi" w:cstheme="majorBidi"/>
        </w:rPr>
      </w:pPr>
      <w:r>
        <w:rPr>
          <w:rFonts w:asciiTheme="majorBidi" w:hAnsiTheme="majorBidi" w:cstheme="majorBidi"/>
          <w:sz w:val="24"/>
        </w:rPr>
        <w:t>10. Screener.in. Financial statements and historical financial information of selected Indian listed companies.</w:t>
      </w:r>
    </w:p>
    <w:p w14:paraId="55050DC8" w14:textId="77777777" w:rsidR="00A56E5B" w:rsidRPr="007942F2" w:rsidRDefault="00000000" w:rsidP="007D5951">
      <w:pPr>
        <w:spacing w:line="360" w:lineRule="auto"/>
        <w:jc w:val="both"/>
        <w:rPr>
          <w:rFonts w:asciiTheme="majorBidi" w:hAnsiTheme="majorBidi" w:cstheme="majorBidi"/>
        </w:rPr>
      </w:pPr>
      <w:r>
        <w:rPr>
          <w:rFonts w:asciiTheme="majorBidi" w:hAnsiTheme="majorBidi" w:cstheme="majorBidi"/>
          <w:sz w:val="24"/>
        </w:rPr>
        <w:t>11. Insight Capital Advisory Pvt. Ltd. Internship-related documents, financial analysis materials, MIS reports and organizational information.</w:t>
      </w:r>
    </w:p>
    <w:p w14:paraId="3DEEA1C0" w14:textId="77777777" w:rsidR="00A56E5B" w:rsidRPr="007942F2" w:rsidRDefault="00000000" w:rsidP="007D5951">
      <w:pPr>
        <w:spacing w:line="360" w:lineRule="auto"/>
        <w:jc w:val="both"/>
        <w:rPr>
          <w:rFonts w:asciiTheme="majorBidi" w:hAnsiTheme="majorBidi" w:cstheme="majorBidi"/>
        </w:rPr>
      </w:pPr>
      <w:r>
        <w:rPr>
          <w:rFonts w:asciiTheme="majorBidi" w:hAnsiTheme="majorBidi" w:cstheme="majorBidi"/>
          <w:sz w:val="24"/>
        </w:rPr>
        <w:t>12. Primary Survey Data. PGDM Student Survey on BI, FP&amp;A, Excel, Dashboarding and Industry Readiness, 113 valid responses.</w:t>
      </w:r>
    </w:p>
    <w:p w14:paraId="06C01267" w14:textId="77777777" w:rsidR="00A56E5B" w:rsidRPr="007942F2" w:rsidRDefault="00000000" w:rsidP="007D5951">
      <w:pPr>
        <w:spacing w:line="360" w:lineRule="auto"/>
        <w:jc w:val="both"/>
        <w:rPr>
          <w:rFonts w:asciiTheme="majorBidi" w:hAnsiTheme="majorBidi" w:cstheme="majorBidi"/>
        </w:rPr>
      </w:pPr>
      <w:r>
        <w:rPr>
          <w:rFonts w:asciiTheme="majorBidi" w:hAnsiTheme="majorBidi" w:cstheme="majorBidi"/>
          <w:sz w:val="24"/>
        </w:rPr>
        <w:t>13. Project (3).xlsx. Financial Modelling dataset containing historical and projected financial information for the selected Infrastructure &amp; Construction companies.</w:t>
      </w:r>
    </w:p>
    <w:p w14:paraId="2A07394E" w14:textId="62E12714" w:rsidR="00A56E5B" w:rsidRPr="00B23AA8" w:rsidRDefault="00000000" w:rsidP="00B23AA8">
      <w:pPr>
        <w:spacing w:line="360" w:lineRule="auto"/>
        <w:jc w:val="both"/>
        <w:rPr>
          <w:rFonts w:asciiTheme="majorBidi" w:hAnsiTheme="majorBidi" w:cstheme="majorBidi"/>
        </w:rPr>
      </w:pPr>
      <w:r>
        <w:rPr>
          <w:rFonts w:asciiTheme="majorBidi" w:hAnsiTheme="majorBidi" w:cstheme="majorBidi"/>
          <w:sz w:val="24"/>
        </w:rPr>
        <w:t>14. Draft Report. Research documentation, literature review, methodology, financial analysis and primary survey findings.</w:t>
      </w:r>
    </w:p>
    <w:p w14:paraId="722E26F8" w14:textId="77777777" w:rsidR="00115EEC" w:rsidRPr="00B23AA8" w:rsidRDefault="00115EEC" w:rsidP="00115EEC">
      <w:pPr>
        <w:pStyle w:val="Heading1"/>
        <w:keepNext/>
        <w:spacing w:line="360" w:lineRule="auto"/>
        <w:jc w:val="both"/>
        <w:rPr>
          <w:rFonts w:asciiTheme="majorBidi" w:hAnsiTheme="majorBidi"/>
          <w:color w:val="auto"/>
        </w:rPr>
      </w:pPr>
      <w:r>
        <w:rPr>
          <w:rFonts w:asciiTheme="majorBidi" w:hAnsiTheme="majorBidi"/>
          <w:b/>
          <w:bCs/>
          <w:color w:val="auto"/>
        </w:rPr>
        <w:lastRenderedPageBreak/>
        <w:t>5.9 ANNEXURE</w:t>
      </w:r>
    </w:p>
    <w:p w14:paraId="6F99FCCA" w14:textId="77777777" w:rsidR="00115EEC" w:rsidRPr="00115EEC" w:rsidRDefault="00115EEC" w:rsidP="00115EEC">
      <w:pPr>
        <w:pStyle w:val="Heading1"/>
        <w:keepNext/>
        <w:spacing w:line="360" w:lineRule="auto"/>
        <w:jc w:val="both"/>
        <w:rPr>
          <w:rFonts w:asciiTheme="majorBidi" w:hAnsiTheme="majorBidi"/>
          <w:color w:val="auto"/>
          <w:sz w:val="24"/>
          <w:szCs w:val="24"/>
        </w:rPr>
      </w:pPr>
      <w:r>
        <w:rPr>
          <w:rFonts w:asciiTheme="majorBidi" w:hAnsiTheme="majorBidi"/>
          <w:b/>
          <w:bCs/>
          <w:color w:val="auto"/>
          <w:sz w:val="24"/>
          <w:szCs w:val="24"/>
        </w:rPr>
        <w:t>Annexure A – Primary Survey Questionnaire</w:t>
      </w:r>
    </w:p>
    <w:p w14:paraId="0183C59A" w14:textId="77777777" w:rsidR="00115EEC" w:rsidRPr="00115EEC" w:rsidRDefault="00115EEC" w:rsidP="00115EEC">
      <w:pPr>
        <w:pStyle w:val="Heading1"/>
        <w:keepNext/>
        <w:spacing w:line="360" w:lineRule="auto"/>
        <w:rPr>
          <w:rFonts w:asciiTheme="majorBidi" w:hAnsiTheme="majorBidi"/>
          <w:color w:val="auto"/>
          <w:sz w:val="24"/>
          <w:szCs w:val="24"/>
        </w:rPr>
      </w:pPr>
      <w:r>
        <w:rPr>
          <w:rFonts w:asciiTheme="majorBidi" w:hAnsiTheme="majorBidi"/>
          <w:color w:val="auto"/>
          <w:sz w:val="24"/>
          <w:szCs w:val="24"/>
        </w:rPr>
        <w:t>The following questionnaire was administered to PGDM students to assess practical exposure, technical proficiency, confidence levels, and perceived curriculum readiness in relation to financial reporting, FP&amp;A, and BI-tool usage.</w:t>
      </w:r>
    </w:p>
    <w:p w14:paraId="37404DEF" w14:textId="77777777" w:rsidR="00115EEC" w:rsidRPr="00115EEC" w:rsidRDefault="00115EEC" w:rsidP="00115EEC">
      <w:pPr>
        <w:pStyle w:val="Heading1"/>
        <w:keepNext/>
        <w:spacing w:line="360" w:lineRule="auto"/>
        <w:jc w:val="both"/>
        <w:rPr>
          <w:rFonts w:asciiTheme="majorBidi" w:hAnsiTheme="majorBidi"/>
          <w:color w:val="auto"/>
          <w:sz w:val="24"/>
          <w:szCs w:val="24"/>
        </w:rPr>
      </w:pPr>
      <w:r>
        <w:rPr>
          <w:rFonts w:asciiTheme="majorBidi" w:hAnsiTheme="majorBidi"/>
          <w:b/>
          <w:bCs/>
          <w:color w:val="auto"/>
          <w:sz w:val="24"/>
          <w:szCs w:val="24"/>
        </w:rPr>
        <w:t>Section 1: Respondent Profile</w:t>
      </w:r>
    </w:p>
    <w:p w14:paraId="38FA8B04" w14:textId="77777777" w:rsidR="00115EEC" w:rsidRPr="00115EEC" w:rsidRDefault="00115EEC" w:rsidP="00115EEC">
      <w:pPr>
        <w:pStyle w:val="Heading1"/>
        <w:keepNext/>
        <w:numPr>
          <w:ilvl w:val="0"/>
          <w:numId w:val="19"/>
        </w:numPr>
        <w:spacing w:line="360" w:lineRule="auto"/>
        <w:jc w:val="both"/>
        <w:rPr>
          <w:rFonts w:asciiTheme="majorBidi" w:hAnsiTheme="majorBidi"/>
          <w:color w:val="auto"/>
          <w:sz w:val="24"/>
          <w:szCs w:val="24"/>
        </w:rPr>
      </w:pPr>
      <w:r>
        <w:rPr>
          <w:rFonts w:asciiTheme="majorBidi" w:hAnsiTheme="majorBidi"/>
          <w:color w:val="auto"/>
          <w:sz w:val="24"/>
          <w:szCs w:val="24"/>
        </w:rPr>
        <w:t>Current academic program (e.g., PGDM, MBA, other)</w:t>
      </w:r>
    </w:p>
    <w:p w14:paraId="7EB3D870" w14:textId="77777777" w:rsidR="00115EEC" w:rsidRPr="00115EEC" w:rsidRDefault="00115EEC" w:rsidP="00115EEC">
      <w:pPr>
        <w:pStyle w:val="Heading1"/>
        <w:keepNext/>
        <w:numPr>
          <w:ilvl w:val="0"/>
          <w:numId w:val="19"/>
        </w:numPr>
        <w:spacing w:line="360" w:lineRule="auto"/>
        <w:jc w:val="both"/>
        <w:rPr>
          <w:rFonts w:asciiTheme="majorBidi" w:hAnsiTheme="majorBidi"/>
          <w:color w:val="auto"/>
          <w:sz w:val="24"/>
          <w:szCs w:val="24"/>
        </w:rPr>
      </w:pPr>
      <w:r>
        <w:rPr>
          <w:rFonts w:asciiTheme="majorBidi" w:hAnsiTheme="majorBidi"/>
          <w:color w:val="auto"/>
          <w:sz w:val="24"/>
          <w:szCs w:val="24"/>
        </w:rPr>
        <w:t>Specialization (Finance / Analytics / Other)</w:t>
      </w:r>
    </w:p>
    <w:p w14:paraId="54834589" w14:textId="77777777" w:rsidR="00115EEC" w:rsidRPr="00115EEC" w:rsidRDefault="00115EEC" w:rsidP="00115EEC">
      <w:pPr>
        <w:pStyle w:val="Heading1"/>
        <w:keepNext/>
        <w:numPr>
          <w:ilvl w:val="0"/>
          <w:numId w:val="19"/>
        </w:numPr>
        <w:spacing w:line="360" w:lineRule="auto"/>
        <w:jc w:val="both"/>
        <w:rPr>
          <w:rFonts w:asciiTheme="majorBidi" w:hAnsiTheme="majorBidi"/>
          <w:color w:val="auto"/>
          <w:sz w:val="24"/>
          <w:szCs w:val="24"/>
        </w:rPr>
      </w:pPr>
      <w:r>
        <w:rPr>
          <w:rFonts w:asciiTheme="majorBidi" w:hAnsiTheme="majorBidi"/>
          <w:color w:val="auto"/>
          <w:sz w:val="24"/>
          <w:szCs w:val="24"/>
        </w:rPr>
        <w:t>Have you completed or are you currently undergoing an internship involving financial reporting, FP&amp;A, or Power BI?</w:t>
      </w:r>
    </w:p>
    <w:p w14:paraId="4B0F748E" w14:textId="77777777" w:rsidR="00115EEC" w:rsidRPr="00115EEC" w:rsidRDefault="00115EEC" w:rsidP="00115EEC">
      <w:pPr>
        <w:pStyle w:val="Heading1"/>
        <w:keepNext/>
        <w:spacing w:line="360" w:lineRule="auto"/>
        <w:jc w:val="both"/>
        <w:rPr>
          <w:rFonts w:asciiTheme="majorBidi" w:hAnsiTheme="majorBidi"/>
          <w:color w:val="auto"/>
          <w:sz w:val="24"/>
          <w:szCs w:val="24"/>
        </w:rPr>
      </w:pPr>
      <w:r>
        <w:rPr>
          <w:rFonts w:asciiTheme="majorBidi" w:hAnsiTheme="majorBidi"/>
          <w:i/>
          <w:iCs/>
          <w:color w:val="auto"/>
          <w:sz w:val="24"/>
          <w:szCs w:val="24"/>
        </w:rPr>
        <w:t>Yes / No / Ongoing</w:t>
      </w:r>
    </w:p>
    <w:p w14:paraId="2AF758FC" w14:textId="77777777" w:rsidR="00115EEC" w:rsidRPr="00115EEC" w:rsidRDefault="00115EEC" w:rsidP="00115EEC">
      <w:pPr>
        <w:pStyle w:val="Heading1"/>
        <w:keepNext/>
        <w:spacing w:line="360" w:lineRule="auto"/>
        <w:jc w:val="both"/>
        <w:rPr>
          <w:rFonts w:asciiTheme="majorBidi" w:hAnsiTheme="majorBidi"/>
          <w:color w:val="auto"/>
          <w:sz w:val="24"/>
          <w:szCs w:val="24"/>
        </w:rPr>
      </w:pPr>
      <w:r>
        <w:rPr>
          <w:rFonts w:asciiTheme="majorBidi" w:hAnsiTheme="majorBidi"/>
          <w:b/>
          <w:bCs/>
          <w:color w:val="auto"/>
          <w:sz w:val="24"/>
          <w:szCs w:val="24"/>
        </w:rPr>
        <w:t>Section 2: Technical Skill Proficiency</w:t>
      </w:r>
    </w:p>
    <w:p w14:paraId="6E1D7683" w14:textId="77777777" w:rsidR="00115EEC" w:rsidRPr="00115EEC" w:rsidRDefault="00115EEC" w:rsidP="00115EEC">
      <w:pPr>
        <w:pStyle w:val="Heading1"/>
        <w:keepNext/>
        <w:numPr>
          <w:ilvl w:val="0"/>
          <w:numId w:val="19"/>
        </w:numPr>
        <w:spacing w:line="360" w:lineRule="auto"/>
        <w:jc w:val="both"/>
        <w:rPr>
          <w:rFonts w:asciiTheme="majorBidi" w:hAnsiTheme="majorBidi"/>
          <w:color w:val="auto"/>
          <w:sz w:val="24"/>
          <w:szCs w:val="24"/>
        </w:rPr>
      </w:pPr>
      <w:r>
        <w:rPr>
          <w:rFonts w:asciiTheme="majorBidi" w:hAnsiTheme="majorBidi"/>
          <w:color w:val="auto"/>
          <w:sz w:val="24"/>
          <w:szCs w:val="24"/>
        </w:rPr>
        <w:t>Rate your proficiency in MS Excel.</w:t>
      </w:r>
    </w:p>
    <w:p w14:paraId="7B587DEA" w14:textId="77777777" w:rsidR="00115EEC" w:rsidRPr="00115EEC" w:rsidRDefault="00115EEC" w:rsidP="00115EEC">
      <w:pPr>
        <w:pStyle w:val="Heading1"/>
        <w:keepNext/>
        <w:spacing w:line="360" w:lineRule="auto"/>
        <w:jc w:val="both"/>
        <w:rPr>
          <w:rFonts w:asciiTheme="majorBidi" w:hAnsiTheme="majorBidi"/>
          <w:color w:val="auto"/>
          <w:sz w:val="24"/>
          <w:szCs w:val="24"/>
        </w:rPr>
      </w:pPr>
      <w:r>
        <w:rPr>
          <w:rFonts w:asciiTheme="majorBidi" w:hAnsiTheme="majorBidi"/>
          <w:i/>
          <w:iCs/>
          <w:color w:val="auto"/>
          <w:sz w:val="24"/>
          <w:szCs w:val="24"/>
        </w:rPr>
        <w:t>Beginner / Intermediate / Advanced / Expert</w:t>
      </w:r>
    </w:p>
    <w:p w14:paraId="0CE383CE" w14:textId="77777777" w:rsidR="00115EEC" w:rsidRPr="00115EEC" w:rsidRDefault="00115EEC" w:rsidP="00115EEC">
      <w:pPr>
        <w:pStyle w:val="Heading1"/>
        <w:keepNext/>
        <w:numPr>
          <w:ilvl w:val="0"/>
          <w:numId w:val="19"/>
        </w:numPr>
        <w:spacing w:line="360" w:lineRule="auto"/>
        <w:jc w:val="both"/>
        <w:rPr>
          <w:rFonts w:asciiTheme="majorBidi" w:hAnsiTheme="majorBidi"/>
          <w:color w:val="auto"/>
          <w:sz w:val="24"/>
          <w:szCs w:val="24"/>
        </w:rPr>
      </w:pPr>
      <w:r>
        <w:rPr>
          <w:rFonts w:asciiTheme="majorBidi" w:hAnsiTheme="majorBidi"/>
          <w:color w:val="auto"/>
          <w:sz w:val="24"/>
          <w:szCs w:val="24"/>
        </w:rPr>
        <w:t>Have you used Power BI or Tableau?</w:t>
      </w:r>
    </w:p>
    <w:p w14:paraId="0F442AD0" w14:textId="77777777" w:rsidR="00115EEC" w:rsidRPr="00115EEC" w:rsidRDefault="00115EEC" w:rsidP="00115EEC">
      <w:pPr>
        <w:pStyle w:val="Heading1"/>
        <w:keepNext/>
        <w:spacing w:line="360" w:lineRule="auto"/>
        <w:jc w:val="both"/>
        <w:rPr>
          <w:rFonts w:asciiTheme="majorBidi" w:hAnsiTheme="majorBidi"/>
          <w:color w:val="auto"/>
          <w:sz w:val="24"/>
          <w:szCs w:val="24"/>
        </w:rPr>
      </w:pPr>
      <w:r>
        <w:rPr>
          <w:rFonts w:asciiTheme="majorBidi" w:hAnsiTheme="majorBidi"/>
          <w:i/>
          <w:iCs/>
          <w:color w:val="auto"/>
          <w:sz w:val="24"/>
          <w:szCs w:val="24"/>
        </w:rPr>
        <w:t>Neither / Power BI only / Tableau only / Both</w:t>
      </w:r>
    </w:p>
    <w:p w14:paraId="452B3126" w14:textId="77777777" w:rsidR="00115EEC" w:rsidRPr="00115EEC" w:rsidRDefault="00115EEC" w:rsidP="00115EEC">
      <w:pPr>
        <w:pStyle w:val="Heading1"/>
        <w:keepNext/>
        <w:numPr>
          <w:ilvl w:val="0"/>
          <w:numId w:val="19"/>
        </w:numPr>
        <w:spacing w:line="360" w:lineRule="auto"/>
        <w:jc w:val="both"/>
        <w:rPr>
          <w:rFonts w:asciiTheme="majorBidi" w:hAnsiTheme="majorBidi"/>
          <w:color w:val="auto"/>
          <w:sz w:val="24"/>
          <w:szCs w:val="24"/>
        </w:rPr>
      </w:pPr>
      <w:r>
        <w:rPr>
          <w:rFonts w:asciiTheme="majorBidi" w:hAnsiTheme="majorBidi"/>
          <w:color w:val="auto"/>
          <w:sz w:val="24"/>
          <w:szCs w:val="24"/>
        </w:rPr>
        <w:t>How did you primarily learn BI/dashboarding tools?</w:t>
      </w:r>
    </w:p>
    <w:p w14:paraId="25095280" w14:textId="77777777" w:rsidR="00115EEC" w:rsidRPr="00115EEC" w:rsidRDefault="00115EEC" w:rsidP="00115EEC">
      <w:pPr>
        <w:pStyle w:val="Heading1"/>
        <w:keepNext/>
        <w:spacing w:line="360" w:lineRule="auto"/>
        <w:jc w:val="both"/>
        <w:rPr>
          <w:rFonts w:asciiTheme="majorBidi" w:hAnsiTheme="majorBidi"/>
          <w:color w:val="auto"/>
          <w:sz w:val="24"/>
          <w:szCs w:val="24"/>
        </w:rPr>
      </w:pPr>
      <w:r>
        <w:rPr>
          <w:rFonts w:asciiTheme="majorBidi" w:hAnsiTheme="majorBidi"/>
          <w:i/>
          <w:iCs/>
          <w:color w:val="auto"/>
          <w:sz w:val="24"/>
          <w:szCs w:val="24"/>
        </w:rPr>
        <w:t>Formal coursework / Self-taught / Internship / Not learned yet</w:t>
      </w:r>
    </w:p>
    <w:p w14:paraId="71AECE37" w14:textId="77777777" w:rsidR="00115EEC" w:rsidRPr="00115EEC" w:rsidRDefault="00115EEC" w:rsidP="00115EEC">
      <w:pPr>
        <w:pStyle w:val="Heading1"/>
        <w:keepNext/>
        <w:numPr>
          <w:ilvl w:val="0"/>
          <w:numId w:val="19"/>
        </w:numPr>
        <w:spacing w:line="360" w:lineRule="auto"/>
        <w:jc w:val="both"/>
        <w:rPr>
          <w:rFonts w:asciiTheme="majorBidi" w:hAnsiTheme="majorBidi"/>
          <w:color w:val="auto"/>
          <w:sz w:val="24"/>
          <w:szCs w:val="24"/>
        </w:rPr>
      </w:pPr>
      <w:r>
        <w:rPr>
          <w:rFonts w:asciiTheme="majorBidi" w:hAnsiTheme="majorBidi"/>
          <w:color w:val="auto"/>
          <w:sz w:val="24"/>
          <w:szCs w:val="24"/>
        </w:rPr>
        <w:t>Which technical skills do you believe recruiters value most in finance/analytics roles? (Select or rank top 3)</w:t>
      </w:r>
    </w:p>
    <w:p w14:paraId="5A2A0C64" w14:textId="77777777" w:rsidR="00115EEC" w:rsidRPr="00115EEC" w:rsidRDefault="00115EEC" w:rsidP="00115EEC">
      <w:pPr>
        <w:pStyle w:val="Heading1"/>
        <w:keepNext/>
        <w:spacing w:line="360" w:lineRule="auto"/>
        <w:jc w:val="both"/>
        <w:rPr>
          <w:rFonts w:asciiTheme="majorBidi" w:hAnsiTheme="majorBidi"/>
          <w:color w:val="auto"/>
          <w:sz w:val="24"/>
          <w:szCs w:val="24"/>
        </w:rPr>
      </w:pPr>
      <w:r>
        <w:rPr>
          <w:rFonts w:asciiTheme="majorBidi" w:hAnsiTheme="majorBidi"/>
          <w:i/>
          <w:iCs/>
          <w:color w:val="auto"/>
          <w:sz w:val="24"/>
          <w:szCs w:val="24"/>
        </w:rPr>
        <w:t>Power BI/Tableau / MS-Excel / Python/SQL / Other</w:t>
      </w:r>
    </w:p>
    <w:p w14:paraId="1A2A2E46" w14:textId="77777777" w:rsidR="00115EEC" w:rsidRPr="00115EEC" w:rsidRDefault="00115EEC" w:rsidP="00115EEC">
      <w:pPr>
        <w:pStyle w:val="Heading1"/>
        <w:keepNext/>
        <w:spacing w:line="360" w:lineRule="auto"/>
        <w:jc w:val="both"/>
        <w:rPr>
          <w:rFonts w:asciiTheme="majorBidi" w:hAnsiTheme="majorBidi"/>
          <w:color w:val="auto"/>
          <w:sz w:val="24"/>
          <w:szCs w:val="24"/>
        </w:rPr>
      </w:pPr>
      <w:r>
        <w:rPr>
          <w:rFonts w:asciiTheme="majorBidi" w:hAnsiTheme="majorBidi"/>
          <w:b/>
          <w:bCs/>
          <w:color w:val="auto"/>
          <w:sz w:val="24"/>
          <w:szCs w:val="24"/>
        </w:rPr>
        <w:t>Section 3: Confidence &amp; Preparedness</w:t>
      </w:r>
    </w:p>
    <w:p w14:paraId="5F3DF404" w14:textId="77777777" w:rsidR="00115EEC" w:rsidRPr="00115EEC" w:rsidRDefault="00115EEC" w:rsidP="00115EEC">
      <w:pPr>
        <w:pStyle w:val="Heading1"/>
        <w:keepNext/>
        <w:numPr>
          <w:ilvl w:val="0"/>
          <w:numId w:val="19"/>
        </w:numPr>
        <w:spacing w:line="360" w:lineRule="auto"/>
        <w:jc w:val="both"/>
        <w:rPr>
          <w:rFonts w:asciiTheme="majorBidi" w:hAnsiTheme="majorBidi"/>
          <w:color w:val="auto"/>
          <w:sz w:val="24"/>
          <w:szCs w:val="24"/>
        </w:rPr>
      </w:pPr>
      <w:r>
        <w:rPr>
          <w:rFonts w:asciiTheme="majorBidi" w:hAnsiTheme="majorBidi"/>
          <w:color w:val="auto"/>
          <w:sz w:val="24"/>
          <w:szCs w:val="24"/>
        </w:rPr>
        <w:t>On a scale of 1–10, rate your confidence in building a financial dashboard.</w:t>
      </w:r>
    </w:p>
    <w:p w14:paraId="66C72D52" w14:textId="77777777" w:rsidR="00115EEC" w:rsidRPr="00115EEC" w:rsidRDefault="00115EEC" w:rsidP="00115EEC">
      <w:pPr>
        <w:pStyle w:val="Heading1"/>
        <w:keepNext/>
        <w:numPr>
          <w:ilvl w:val="0"/>
          <w:numId w:val="19"/>
        </w:numPr>
        <w:spacing w:line="360" w:lineRule="auto"/>
        <w:jc w:val="both"/>
        <w:rPr>
          <w:rFonts w:asciiTheme="majorBidi" w:hAnsiTheme="majorBidi"/>
          <w:color w:val="auto"/>
          <w:sz w:val="24"/>
          <w:szCs w:val="24"/>
        </w:rPr>
      </w:pPr>
      <w:r>
        <w:rPr>
          <w:rFonts w:asciiTheme="majorBidi" w:hAnsiTheme="majorBidi"/>
          <w:color w:val="auto"/>
          <w:sz w:val="24"/>
          <w:szCs w:val="24"/>
        </w:rPr>
        <w:t>On a scale of 1–10, rate your confidence in preparing MIS/variance reports.</w:t>
      </w:r>
    </w:p>
    <w:p w14:paraId="022283E6" w14:textId="77777777" w:rsidR="00115EEC" w:rsidRPr="00115EEC" w:rsidRDefault="00115EEC" w:rsidP="00115EEC">
      <w:pPr>
        <w:pStyle w:val="Heading1"/>
        <w:keepNext/>
        <w:numPr>
          <w:ilvl w:val="0"/>
          <w:numId w:val="19"/>
        </w:numPr>
        <w:spacing w:line="360" w:lineRule="auto"/>
        <w:jc w:val="both"/>
        <w:rPr>
          <w:rFonts w:asciiTheme="majorBidi" w:hAnsiTheme="majorBidi"/>
          <w:color w:val="auto"/>
          <w:sz w:val="24"/>
          <w:szCs w:val="24"/>
        </w:rPr>
      </w:pPr>
      <w:r>
        <w:rPr>
          <w:rFonts w:asciiTheme="majorBidi" w:hAnsiTheme="majorBidi"/>
          <w:color w:val="auto"/>
          <w:sz w:val="24"/>
          <w:szCs w:val="24"/>
        </w:rPr>
        <w:t>On a scale of 1–10, how important do you consider BI/dashboarding skills for a finance career?</w:t>
      </w:r>
    </w:p>
    <w:p w14:paraId="012AD19F" w14:textId="77777777" w:rsidR="00115EEC" w:rsidRPr="00115EEC" w:rsidRDefault="00115EEC" w:rsidP="00115EEC">
      <w:pPr>
        <w:pStyle w:val="Heading1"/>
        <w:keepNext/>
        <w:numPr>
          <w:ilvl w:val="0"/>
          <w:numId w:val="19"/>
        </w:numPr>
        <w:spacing w:line="360" w:lineRule="auto"/>
        <w:jc w:val="both"/>
        <w:rPr>
          <w:rFonts w:asciiTheme="majorBidi" w:hAnsiTheme="majorBidi"/>
          <w:color w:val="auto"/>
          <w:sz w:val="24"/>
          <w:szCs w:val="24"/>
        </w:rPr>
      </w:pPr>
      <w:r>
        <w:rPr>
          <w:rFonts w:asciiTheme="majorBidi" w:hAnsiTheme="majorBidi"/>
          <w:color w:val="auto"/>
          <w:sz w:val="24"/>
          <w:szCs w:val="24"/>
        </w:rPr>
        <w:t>On a scale of 1–10, how well do you feel your PGDM curriculum has prepared you for BI-driven finance roles?</w:t>
      </w:r>
    </w:p>
    <w:p w14:paraId="62B863AE" w14:textId="77777777" w:rsidR="00115EEC" w:rsidRPr="00115EEC" w:rsidRDefault="00115EEC" w:rsidP="00115EEC">
      <w:pPr>
        <w:pStyle w:val="Heading1"/>
        <w:keepNext/>
        <w:spacing w:line="360" w:lineRule="auto"/>
        <w:jc w:val="both"/>
        <w:rPr>
          <w:rFonts w:asciiTheme="majorBidi" w:hAnsiTheme="majorBidi"/>
          <w:color w:val="auto"/>
          <w:sz w:val="24"/>
          <w:szCs w:val="24"/>
        </w:rPr>
      </w:pPr>
      <w:r>
        <w:rPr>
          <w:rFonts w:asciiTheme="majorBidi" w:hAnsiTheme="majorBidi"/>
          <w:b/>
          <w:bCs/>
          <w:color w:val="auto"/>
          <w:sz w:val="24"/>
          <w:szCs w:val="24"/>
        </w:rPr>
        <w:t>Section 4: Employability Perception</w:t>
      </w:r>
    </w:p>
    <w:p w14:paraId="56D4ED69" w14:textId="77777777" w:rsidR="00115EEC" w:rsidRPr="00115EEC" w:rsidRDefault="00115EEC" w:rsidP="00115EEC">
      <w:pPr>
        <w:pStyle w:val="Heading1"/>
        <w:keepNext/>
        <w:numPr>
          <w:ilvl w:val="0"/>
          <w:numId w:val="19"/>
        </w:numPr>
        <w:spacing w:line="360" w:lineRule="auto"/>
        <w:jc w:val="both"/>
        <w:rPr>
          <w:rFonts w:asciiTheme="majorBidi" w:hAnsiTheme="majorBidi"/>
          <w:color w:val="auto"/>
          <w:sz w:val="24"/>
          <w:szCs w:val="24"/>
        </w:rPr>
      </w:pPr>
      <w:r>
        <w:rPr>
          <w:rFonts w:asciiTheme="majorBidi" w:hAnsiTheme="majorBidi"/>
          <w:color w:val="auto"/>
          <w:sz w:val="24"/>
          <w:szCs w:val="24"/>
        </w:rPr>
        <w:t>Do you believe BI proficiency will improve your placement prospects?</w:t>
      </w:r>
    </w:p>
    <w:p w14:paraId="41A4AEC2" w14:textId="77777777" w:rsidR="00115EEC" w:rsidRPr="00115EEC" w:rsidRDefault="00115EEC" w:rsidP="00115EEC">
      <w:pPr>
        <w:pStyle w:val="Heading1"/>
        <w:keepNext/>
        <w:spacing w:line="360" w:lineRule="auto"/>
        <w:jc w:val="both"/>
        <w:rPr>
          <w:rFonts w:asciiTheme="majorBidi" w:hAnsiTheme="majorBidi"/>
          <w:color w:val="auto"/>
          <w:sz w:val="24"/>
          <w:szCs w:val="24"/>
        </w:rPr>
      </w:pPr>
      <w:r>
        <w:rPr>
          <w:rFonts w:asciiTheme="majorBidi" w:hAnsiTheme="majorBidi"/>
          <w:i/>
          <w:iCs/>
          <w:color w:val="auto"/>
          <w:sz w:val="24"/>
          <w:szCs w:val="24"/>
        </w:rPr>
        <w:t>Significantly improve / Improve / No effect / Decrease</w:t>
      </w:r>
    </w:p>
    <w:p w14:paraId="65D12B9B" w14:textId="77777777" w:rsidR="00115EEC" w:rsidRPr="00115EEC" w:rsidRDefault="00115EEC" w:rsidP="00115EEC">
      <w:pPr>
        <w:pStyle w:val="Heading1"/>
        <w:keepNext/>
        <w:spacing w:line="360" w:lineRule="auto"/>
        <w:jc w:val="both"/>
        <w:rPr>
          <w:rFonts w:asciiTheme="majorBidi" w:hAnsiTheme="majorBidi"/>
          <w:color w:val="auto"/>
          <w:sz w:val="24"/>
          <w:szCs w:val="24"/>
        </w:rPr>
      </w:pPr>
      <w:r>
        <w:rPr>
          <w:rFonts w:asciiTheme="majorBidi" w:hAnsiTheme="majorBidi"/>
          <w:b/>
          <w:bCs/>
          <w:color w:val="auto"/>
          <w:sz w:val="24"/>
          <w:szCs w:val="24"/>
        </w:rPr>
        <w:t>Section 5: Curriculum Gaps &amp; Improvement Areas</w:t>
      </w:r>
    </w:p>
    <w:p w14:paraId="2482BF10" w14:textId="77777777" w:rsidR="00115EEC" w:rsidRPr="00115EEC" w:rsidRDefault="00115EEC" w:rsidP="00115EEC">
      <w:pPr>
        <w:pStyle w:val="Heading1"/>
        <w:keepNext/>
        <w:numPr>
          <w:ilvl w:val="0"/>
          <w:numId w:val="19"/>
        </w:numPr>
        <w:spacing w:line="360" w:lineRule="auto"/>
        <w:jc w:val="both"/>
        <w:rPr>
          <w:rFonts w:asciiTheme="majorBidi" w:hAnsiTheme="majorBidi"/>
          <w:color w:val="auto"/>
          <w:sz w:val="24"/>
          <w:szCs w:val="24"/>
        </w:rPr>
      </w:pPr>
      <w:r>
        <w:rPr>
          <w:rFonts w:asciiTheme="majorBidi" w:hAnsiTheme="majorBidi"/>
          <w:color w:val="auto"/>
          <w:sz w:val="24"/>
          <w:szCs w:val="24"/>
        </w:rPr>
        <w:lastRenderedPageBreak/>
        <w:t>What do you see as the biggest gap between classroom learning and industry requirements?</w:t>
      </w:r>
    </w:p>
    <w:p w14:paraId="46E895EA" w14:textId="77777777" w:rsidR="00115EEC" w:rsidRPr="00115EEC" w:rsidRDefault="00115EEC" w:rsidP="00115EEC">
      <w:pPr>
        <w:pStyle w:val="Heading1"/>
        <w:keepNext/>
        <w:spacing w:line="360" w:lineRule="auto"/>
        <w:jc w:val="both"/>
        <w:rPr>
          <w:rFonts w:asciiTheme="majorBidi" w:hAnsiTheme="majorBidi"/>
          <w:color w:val="auto"/>
          <w:sz w:val="24"/>
          <w:szCs w:val="24"/>
        </w:rPr>
      </w:pPr>
      <w:r>
        <w:rPr>
          <w:rFonts w:asciiTheme="majorBidi" w:hAnsiTheme="majorBidi"/>
          <w:i/>
          <w:iCs/>
          <w:color w:val="auto"/>
          <w:sz w:val="24"/>
          <w:szCs w:val="24"/>
        </w:rPr>
        <w:t>Lack of hands-on tool training / Limited exposure to real datasets / Lack of case studies / Other</w:t>
      </w:r>
    </w:p>
    <w:p w14:paraId="63CC0853" w14:textId="77777777" w:rsidR="00115EEC" w:rsidRPr="00115EEC" w:rsidRDefault="00115EEC" w:rsidP="00115EEC">
      <w:pPr>
        <w:pStyle w:val="Heading1"/>
        <w:keepNext/>
        <w:numPr>
          <w:ilvl w:val="0"/>
          <w:numId w:val="19"/>
        </w:numPr>
        <w:spacing w:line="360" w:lineRule="auto"/>
        <w:jc w:val="both"/>
        <w:rPr>
          <w:rFonts w:asciiTheme="majorBidi" w:hAnsiTheme="majorBidi"/>
          <w:color w:val="auto"/>
          <w:sz w:val="24"/>
          <w:szCs w:val="24"/>
        </w:rPr>
      </w:pPr>
      <w:r>
        <w:rPr>
          <w:rFonts w:asciiTheme="majorBidi" w:hAnsiTheme="majorBidi"/>
          <w:color w:val="auto"/>
          <w:sz w:val="24"/>
          <w:szCs w:val="24"/>
        </w:rPr>
        <w:t>Which curriculum improvements would you prefer?</w:t>
      </w:r>
    </w:p>
    <w:p w14:paraId="25683B96" w14:textId="77777777" w:rsidR="00115EEC" w:rsidRPr="00115EEC" w:rsidRDefault="00115EEC" w:rsidP="00115EEC">
      <w:pPr>
        <w:pStyle w:val="Heading1"/>
        <w:keepNext/>
        <w:spacing w:line="360" w:lineRule="auto"/>
        <w:jc w:val="both"/>
        <w:rPr>
          <w:rFonts w:asciiTheme="majorBidi" w:hAnsiTheme="majorBidi"/>
          <w:color w:val="auto"/>
          <w:sz w:val="24"/>
          <w:szCs w:val="24"/>
        </w:rPr>
      </w:pPr>
      <w:r>
        <w:rPr>
          <w:rFonts w:asciiTheme="majorBidi" w:hAnsiTheme="majorBidi"/>
          <w:i/>
          <w:iCs/>
          <w:color w:val="auto"/>
          <w:sz w:val="24"/>
          <w:szCs w:val="24"/>
        </w:rPr>
        <w:t>Industry mentorship/guest sessions / Hands-on BI workshops / Live project/internship integration / Other</w:t>
      </w:r>
    </w:p>
    <w:p w14:paraId="2AC29E65" w14:textId="77777777" w:rsidR="00115EEC" w:rsidRPr="00115EEC" w:rsidRDefault="00115EEC" w:rsidP="00115EEC">
      <w:pPr>
        <w:pStyle w:val="Heading1"/>
        <w:keepNext/>
        <w:numPr>
          <w:ilvl w:val="0"/>
          <w:numId w:val="19"/>
        </w:numPr>
        <w:spacing w:line="360" w:lineRule="auto"/>
        <w:jc w:val="both"/>
        <w:rPr>
          <w:rFonts w:asciiTheme="majorBidi" w:hAnsiTheme="majorBidi"/>
          <w:color w:val="auto"/>
          <w:sz w:val="24"/>
          <w:szCs w:val="24"/>
        </w:rPr>
      </w:pPr>
      <w:r>
        <w:rPr>
          <w:rFonts w:asciiTheme="majorBidi" w:hAnsiTheme="majorBidi"/>
          <w:color w:val="auto"/>
          <w:sz w:val="24"/>
          <w:szCs w:val="24"/>
        </w:rPr>
        <w:t>Any additional comments on improving BI/FP&amp;A readiness in the PGDM program? (Open-ended, optional)</w:t>
      </w:r>
    </w:p>
    <w:p w14:paraId="07434550" w14:textId="77777777" w:rsidR="00115EEC" w:rsidRPr="00115EEC" w:rsidRDefault="00115EEC" w:rsidP="00115EEC">
      <w:pPr>
        <w:pStyle w:val="Heading1"/>
        <w:keepNext/>
        <w:spacing w:line="360" w:lineRule="auto"/>
        <w:jc w:val="both"/>
        <w:rPr>
          <w:rFonts w:asciiTheme="majorBidi" w:hAnsiTheme="majorBidi"/>
          <w:color w:val="auto"/>
          <w:sz w:val="24"/>
          <w:szCs w:val="24"/>
        </w:rPr>
      </w:pPr>
    </w:p>
    <w:p w14:paraId="3AC6BF84" w14:textId="77777777" w:rsidR="00115EEC" w:rsidRPr="00115EEC" w:rsidRDefault="00115EEC" w:rsidP="00115EEC">
      <w:pPr>
        <w:pStyle w:val="Heading1"/>
        <w:keepNext/>
        <w:spacing w:line="360" w:lineRule="auto"/>
        <w:jc w:val="both"/>
        <w:rPr>
          <w:rFonts w:asciiTheme="majorBidi" w:hAnsiTheme="majorBidi"/>
          <w:color w:val="auto"/>
          <w:sz w:val="24"/>
          <w:szCs w:val="24"/>
        </w:rPr>
      </w:pPr>
      <w:r>
        <w:rPr>
          <w:rFonts w:asciiTheme="majorBidi" w:hAnsiTheme="majorBidi"/>
          <w:b/>
          <w:bCs/>
          <w:color w:val="auto"/>
          <w:sz w:val="24"/>
          <w:szCs w:val="24"/>
        </w:rPr>
        <w:t>Annexure B – Financial Modelling and Dashboard Supporting Material</w:t>
      </w:r>
    </w:p>
    <w:p w14:paraId="75AE004B" w14:textId="77777777" w:rsidR="00115EEC" w:rsidRPr="00115EEC" w:rsidRDefault="00115EEC" w:rsidP="00115EEC">
      <w:pPr>
        <w:pStyle w:val="Heading1"/>
        <w:keepNext/>
        <w:spacing w:line="360" w:lineRule="auto"/>
        <w:rPr>
          <w:rFonts w:asciiTheme="majorBidi" w:hAnsiTheme="majorBidi"/>
          <w:color w:val="auto"/>
          <w:sz w:val="24"/>
          <w:szCs w:val="24"/>
        </w:rPr>
      </w:pPr>
      <w:r>
        <w:rPr>
          <w:rFonts w:asciiTheme="majorBidi" w:hAnsiTheme="majorBidi"/>
          <w:color w:val="auto"/>
          <w:sz w:val="24"/>
          <w:szCs w:val="24"/>
        </w:rPr>
        <w:t>The financial modelling workbook and dashboard outputs referenced in the analysis form part of the supporting project material and may be attached with the final submission as required by the institute.</w:t>
      </w:r>
    </w:p>
    <w:p w14:paraId="2F4E392E" w14:textId="77777777" w:rsidR="00115EEC" w:rsidRPr="00115EEC" w:rsidRDefault="00115EEC" w:rsidP="00115EEC">
      <w:pPr>
        <w:pStyle w:val="Heading1"/>
        <w:keepNext/>
        <w:spacing w:line="360" w:lineRule="auto"/>
        <w:jc w:val="both"/>
        <w:rPr>
          <w:rFonts w:asciiTheme="majorBidi" w:hAnsiTheme="majorBidi"/>
          <w:color w:val="auto"/>
          <w:sz w:val="24"/>
          <w:szCs w:val="24"/>
          <w:u w:val="single"/>
        </w:rPr>
      </w:pPr>
    </w:p>
    <w:sectPr w:rsidR="00115EEC" w:rsidRPr="00115EEC" w:rsidSect="00292745">
      <w:pgSz w:w="11906" w:h="16838"/>
      <w:pgMar w:top="1440" w:right="1440" w:bottom="1440" w:left="2520" w:header="720" w:footer="720" w:gutter="0"/>
      <w:pgBorders w:offsetFrom="page">
        <w:top w:val="single" w:sz="12" w:space="24" w:color="auto"/>
        <w:left w:val="single" w:sz="12" w:space="24" w:color="auto"/>
        <w:bottom w:val="single" w:sz="12" w:space="24" w:color="auto"/>
        <w:right w:val="single" w:sz="12"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59DE76" w14:textId="77777777" w:rsidR="00D15569" w:rsidRDefault="00D15569">
      <w:r>
        <w:separator/>
      </w:r>
    </w:p>
  </w:endnote>
  <w:endnote w:type="continuationSeparator" w:id="0">
    <w:p w14:paraId="0EC48652" w14:textId="77777777" w:rsidR="00D15569" w:rsidRDefault="00D155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9969980"/>
      <w:docPartObj>
        <w:docPartGallery w:val="Page Numbers (Bottom of Page)"/>
        <w:docPartUnique/>
      </w:docPartObj>
    </w:sdtPr>
    <w:sdtEndPr>
      <w:rPr>
        <w:noProof/>
      </w:rPr>
    </w:sdtEndPr>
    <w:sdtContent>
      <w:p w14:paraId="4D4046F9" w14:textId="77777777" w:rsidR="00BE298C" w:rsidRDefault="00BE298C">
        <w:pPr>
          <w:pStyle w:val="Footer"/>
          <w:jc w:val="center"/>
        </w:pPr>
        <w:r>
          <w:rPr>
            <w:noProof/>
          </w:rPr>
          <mc:AlternateContent>
            <mc:Choice Requires="wps">
              <w:drawing>
                <wp:inline distT="0" distB="0" distL="0" distR="0" wp14:anchorId="4518A0DB" wp14:editId="6918C17D">
                  <wp:extent cx="5467350" cy="54610"/>
                  <wp:effectExtent l="9525" t="19050" r="9525" b="12065"/>
                  <wp:docPr id="267757528" name="Flowchart: Decision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67350" cy="54610"/>
                          </a:xfrm>
                          <a:prstGeom prst="flowChartDecision">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xmlns:w16cei="http://schemas.microsoft.com/office/word/2026/wordml/cei">
              <w:pict>
                <v:shapetype w14:anchorId="4461EE52" id="_x0000_t110" coordsize="21600,21600" o:spt="110" path="m10800,l,10800,10800,21600,21600,10800xe">
                  <v:stroke joinstyle="miter"/>
                  <v:path gradientshapeok="t" o:connecttype="rect" textboxrect="5400,5400,16200,16200"/>
                </v:shapetype>
                <v:shape id="Flowchart: Decision 1" o:spid="_x0000_s1026" type="#_x0000_t110" style="width:430.5pt;height: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" fillcolor="black">
                  <w10:anchorlock/>
                </v:shape>
              </w:pict>
            </mc:Fallback>
          </mc:AlternateContent>
        </w:r>
      </w:p>
      <w:p w14:paraId="35EFA7CF" w14:textId="77777777" w:rsidR="00BE298C" w:rsidRDefault="00BE298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6057283" w14:textId="77777777" w:rsidR="00BE298C" w:rsidRDefault="00BE29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3592C1" w14:textId="77777777" w:rsidR="00D15569" w:rsidRDefault="00D15569">
      <w:r>
        <w:separator/>
      </w:r>
    </w:p>
  </w:footnote>
  <w:footnote w:type="continuationSeparator" w:id="0">
    <w:p w14:paraId="4849F4B9" w14:textId="77777777" w:rsidR="00D15569" w:rsidRDefault="00D1556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C77D7"/>
    <w:multiLevelType w:val="hybridMultilevel"/>
    <w:tmpl w:val="916C54F8"/>
    <w:lvl w:ilvl="0" w:tplc="30F479A4">
      <w:start w:val="1"/>
      <w:numFmt w:val="decimal"/>
      <w:lvlText w:val="%1."/>
      <w:lvlJc w:val="left"/>
      <w:pPr>
        <w:ind w:left="504" w:hanging="360"/>
      </w:pPr>
    </w:lvl>
    <w:lvl w:ilvl="1" w:tplc="FE440B82">
      <w:numFmt w:val="decimal"/>
      <w:lvlText w:val=""/>
      <w:lvlJc w:val="left"/>
      <w:pPr>
        <w:ind w:left="0" w:firstLine="0"/>
      </w:pPr>
    </w:lvl>
    <w:lvl w:ilvl="2" w:tplc="FB9EA494">
      <w:numFmt w:val="decimal"/>
      <w:lvlText w:val=""/>
      <w:lvlJc w:val="left"/>
      <w:pPr>
        <w:ind w:left="0" w:firstLine="0"/>
      </w:pPr>
    </w:lvl>
    <w:lvl w:ilvl="3" w:tplc="3DAA262E">
      <w:numFmt w:val="decimal"/>
      <w:lvlText w:val=""/>
      <w:lvlJc w:val="left"/>
      <w:pPr>
        <w:ind w:left="0" w:firstLine="0"/>
      </w:pPr>
    </w:lvl>
    <w:lvl w:ilvl="4" w:tplc="023AED26">
      <w:numFmt w:val="decimal"/>
      <w:lvlText w:val=""/>
      <w:lvlJc w:val="left"/>
      <w:pPr>
        <w:ind w:left="0" w:firstLine="0"/>
      </w:pPr>
    </w:lvl>
    <w:lvl w:ilvl="5" w:tplc="7348F616">
      <w:numFmt w:val="decimal"/>
      <w:lvlText w:val=""/>
      <w:lvlJc w:val="left"/>
      <w:pPr>
        <w:ind w:left="0" w:firstLine="0"/>
      </w:pPr>
    </w:lvl>
    <w:lvl w:ilvl="6" w:tplc="2F5E82D0">
      <w:numFmt w:val="decimal"/>
      <w:lvlText w:val=""/>
      <w:lvlJc w:val="left"/>
      <w:pPr>
        <w:ind w:left="0" w:firstLine="0"/>
      </w:pPr>
    </w:lvl>
    <w:lvl w:ilvl="7" w:tplc="E9667B1C">
      <w:numFmt w:val="decimal"/>
      <w:lvlText w:val=""/>
      <w:lvlJc w:val="left"/>
      <w:pPr>
        <w:ind w:left="0" w:firstLine="0"/>
      </w:pPr>
    </w:lvl>
    <w:lvl w:ilvl="8" w:tplc="477A925E">
      <w:numFmt w:val="decimal"/>
      <w:lvlText w:val=""/>
      <w:lvlJc w:val="left"/>
      <w:pPr>
        <w:ind w:left="0" w:firstLine="0"/>
      </w:pPr>
    </w:lvl>
  </w:abstractNum>
  <w:abstractNum w:abstractNumId="1" w15:restartNumberingAfterBreak="0">
    <w:nsid w:val="00BF19D9"/>
    <w:multiLevelType w:val="multilevel"/>
    <w:tmpl w:val="64AEB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5A2C51"/>
    <w:multiLevelType w:val="hybridMultilevel"/>
    <w:tmpl w:val="44E8040C"/>
    <w:lvl w:ilvl="0" w:tplc="8916B2E4">
      <w:start w:val="1"/>
      <w:numFmt w:val="decimal"/>
      <w:lvlText w:val="%1."/>
      <w:lvlJc w:val="left"/>
      <w:pPr>
        <w:ind w:left="720" w:hanging="360"/>
      </w:pPr>
    </w:lvl>
    <w:lvl w:ilvl="1" w:tplc="478AD9E0">
      <w:numFmt w:val="decimal"/>
      <w:lvlText w:val=""/>
      <w:lvlJc w:val="left"/>
    </w:lvl>
    <w:lvl w:ilvl="2" w:tplc="F34EA482">
      <w:numFmt w:val="decimal"/>
      <w:lvlText w:val=""/>
      <w:lvlJc w:val="left"/>
    </w:lvl>
    <w:lvl w:ilvl="3" w:tplc="7CC2C576">
      <w:numFmt w:val="decimal"/>
      <w:lvlText w:val=""/>
      <w:lvlJc w:val="left"/>
    </w:lvl>
    <w:lvl w:ilvl="4" w:tplc="F386DF08">
      <w:numFmt w:val="decimal"/>
      <w:lvlText w:val=""/>
      <w:lvlJc w:val="left"/>
    </w:lvl>
    <w:lvl w:ilvl="5" w:tplc="EAEA9528">
      <w:numFmt w:val="decimal"/>
      <w:lvlText w:val=""/>
      <w:lvlJc w:val="left"/>
    </w:lvl>
    <w:lvl w:ilvl="6" w:tplc="95A6776E">
      <w:numFmt w:val="decimal"/>
      <w:lvlText w:val=""/>
      <w:lvlJc w:val="left"/>
    </w:lvl>
    <w:lvl w:ilvl="7" w:tplc="55EEDC30">
      <w:numFmt w:val="decimal"/>
      <w:lvlText w:val=""/>
      <w:lvlJc w:val="left"/>
    </w:lvl>
    <w:lvl w:ilvl="8" w:tplc="D826EAF6">
      <w:numFmt w:val="decimal"/>
      <w:lvlText w:val=""/>
      <w:lvlJc w:val="left"/>
    </w:lvl>
  </w:abstractNum>
  <w:abstractNum w:abstractNumId="3" w15:restartNumberingAfterBreak="0">
    <w:nsid w:val="015DEBC8"/>
    <w:multiLevelType w:val="hybridMultilevel"/>
    <w:tmpl w:val="332221B6"/>
    <w:lvl w:ilvl="0" w:tplc="C32645E2">
      <w:start w:val="1"/>
      <w:numFmt w:val="bullet"/>
      <w:lvlText w:val="•"/>
      <w:lvlJc w:val="left"/>
      <w:pPr>
        <w:ind w:left="720" w:hanging="360"/>
      </w:pPr>
    </w:lvl>
    <w:lvl w:ilvl="1" w:tplc="40A6A126">
      <w:numFmt w:val="decimal"/>
      <w:lvlText w:val=""/>
      <w:lvlJc w:val="left"/>
    </w:lvl>
    <w:lvl w:ilvl="2" w:tplc="BBF88D1C">
      <w:numFmt w:val="decimal"/>
      <w:lvlText w:val=""/>
      <w:lvlJc w:val="left"/>
    </w:lvl>
    <w:lvl w:ilvl="3" w:tplc="F5E630C8">
      <w:numFmt w:val="decimal"/>
      <w:lvlText w:val=""/>
      <w:lvlJc w:val="left"/>
    </w:lvl>
    <w:lvl w:ilvl="4" w:tplc="DE609F2C">
      <w:numFmt w:val="decimal"/>
      <w:lvlText w:val=""/>
      <w:lvlJc w:val="left"/>
    </w:lvl>
    <w:lvl w:ilvl="5" w:tplc="FDF07E86">
      <w:numFmt w:val="decimal"/>
      <w:lvlText w:val=""/>
      <w:lvlJc w:val="left"/>
    </w:lvl>
    <w:lvl w:ilvl="6" w:tplc="81F4ED9E">
      <w:numFmt w:val="decimal"/>
      <w:lvlText w:val=""/>
      <w:lvlJc w:val="left"/>
    </w:lvl>
    <w:lvl w:ilvl="7" w:tplc="573C29CE">
      <w:numFmt w:val="decimal"/>
      <w:lvlText w:val=""/>
      <w:lvlJc w:val="left"/>
    </w:lvl>
    <w:lvl w:ilvl="8" w:tplc="289EC246">
      <w:numFmt w:val="decimal"/>
      <w:lvlText w:val=""/>
      <w:lvlJc w:val="left"/>
    </w:lvl>
  </w:abstractNum>
  <w:abstractNum w:abstractNumId="4" w15:restartNumberingAfterBreak="0">
    <w:nsid w:val="021D365A"/>
    <w:multiLevelType w:val="multilevel"/>
    <w:tmpl w:val="BC0C8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8C3BED"/>
    <w:multiLevelType w:val="multilevel"/>
    <w:tmpl w:val="2DF43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CEF894"/>
    <w:multiLevelType w:val="multilevel"/>
    <w:tmpl w:val="0B1ED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19DD60"/>
    <w:multiLevelType w:val="multilevel"/>
    <w:tmpl w:val="F176D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3B996C"/>
    <w:multiLevelType w:val="multilevel"/>
    <w:tmpl w:val="0C6AB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FE5CEF"/>
    <w:multiLevelType w:val="multilevel"/>
    <w:tmpl w:val="1A0A3A46"/>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042B3C78"/>
    <w:multiLevelType w:val="hybridMultilevel"/>
    <w:tmpl w:val="B1D840D0"/>
    <w:lvl w:ilvl="0" w:tplc="DE6C4F64">
      <w:start w:val="1"/>
      <w:numFmt w:val="decimal"/>
      <w:lvlText w:val="%1."/>
      <w:lvlJc w:val="left"/>
      <w:pPr>
        <w:ind w:left="720" w:hanging="360"/>
      </w:pPr>
    </w:lvl>
    <w:lvl w:ilvl="1" w:tplc="29CE4144">
      <w:numFmt w:val="decimal"/>
      <w:lvlText w:val=""/>
      <w:lvlJc w:val="left"/>
    </w:lvl>
    <w:lvl w:ilvl="2" w:tplc="31A0199A">
      <w:numFmt w:val="decimal"/>
      <w:lvlText w:val=""/>
      <w:lvlJc w:val="left"/>
    </w:lvl>
    <w:lvl w:ilvl="3" w:tplc="7324BFD4">
      <w:numFmt w:val="decimal"/>
      <w:lvlText w:val=""/>
      <w:lvlJc w:val="left"/>
    </w:lvl>
    <w:lvl w:ilvl="4" w:tplc="BDB69E8A">
      <w:numFmt w:val="decimal"/>
      <w:lvlText w:val=""/>
      <w:lvlJc w:val="left"/>
    </w:lvl>
    <w:lvl w:ilvl="5" w:tplc="B22CF812">
      <w:numFmt w:val="decimal"/>
      <w:lvlText w:val=""/>
      <w:lvlJc w:val="left"/>
    </w:lvl>
    <w:lvl w:ilvl="6" w:tplc="7AC66C6C">
      <w:numFmt w:val="decimal"/>
      <w:lvlText w:val=""/>
      <w:lvlJc w:val="left"/>
    </w:lvl>
    <w:lvl w:ilvl="7" w:tplc="F678ECC8">
      <w:numFmt w:val="decimal"/>
      <w:lvlText w:val=""/>
      <w:lvlJc w:val="left"/>
    </w:lvl>
    <w:lvl w:ilvl="8" w:tplc="6EECCF52">
      <w:numFmt w:val="decimal"/>
      <w:lvlText w:val=""/>
      <w:lvlJc w:val="left"/>
    </w:lvl>
  </w:abstractNum>
  <w:abstractNum w:abstractNumId="11" w15:restartNumberingAfterBreak="0">
    <w:nsid w:val="0469BC12"/>
    <w:multiLevelType w:val="multilevel"/>
    <w:tmpl w:val="EBE41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A67F19"/>
    <w:multiLevelType w:val="singleLevel"/>
    <w:tmpl w:val="808C1618"/>
    <w:lvl w:ilvl="0">
      <w:start w:val="1"/>
      <w:numFmt w:val="bullet"/>
      <w:pStyle w:val="ListBullet"/>
      <w:lvlText w:val=""/>
      <w:lvlJc w:val="left"/>
      <w:pPr>
        <w:tabs>
          <w:tab w:val="num" w:pos="360"/>
        </w:tabs>
        <w:ind w:left="360" w:hanging="360"/>
      </w:pPr>
      <w:rPr>
        <w:rFonts w:ascii="Symbol" w:hAnsi="Symbol" w:hint="default"/>
      </w:rPr>
    </w:lvl>
  </w:abstractNum>
  <w:abstractNum w:abstractNumId="13" w15:restartNumberingAfterBreak="0">
    <w:nsid w:val="05228856"/>
    <w:multiLevelType w:val="multilevel"/>
    <w:tmpl w:val="36501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64F762"/>
    <w:multiLevelType w:val="multilevel"/>
    <w:tmpl w:val="9E828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971487"/>
    <w:multiLevelType w:val="multilevel"/>
    <w:tmpl w:val="47E23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0D0C4D"/>
    <w:multiLevelType w:val="hybridMultilevel"/>
    <w:tmpl w:val="55C255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5F847DA"/>
    <w:multiLevelType w:val="hybridMultilevel"/>
    <w:tmpl w:val="95102DF8"/>
    <w:lvl w:ilvl="0" w:tplc="FA44A3E0">
      <w:start w:val="1"/>
      <w:numFmt w:val="bullet"/>
      <w:lvlText w:val="●"/>
      <w:lvlJc w:val="left"/>
      <w:pPr>
        <w:ind w:left="720" w:hanging="360"/>
      </w:pPr>
    </w:lvl>
    <w:lvl w:ilvl="1" w:tplc="7C3A37B2">
      <w:start w:val="1"/>
      <w:numFmt w:val="bullet"/>
      <w:lvlText w:val="○"/>
      <w:lvlJc w:val="left"/>
      <w:pPr>
        <w:ind w:left="1440" w:hanging="360"/>
      </w:pPr>
    </w:lvl>
    <w:lvl w:ilvl="2" w:tplc="00589FFE">
      <w:start w:val="1"/>
      <w:numFmt w:val="bullet"/>
      <w:lvlText w:val="■"/>
      <w:lvlJc w:val="left"/>
      <w:pPr>
        <w:ind w:left="2160" w:hanging="360"/>
      </w:pPr>
    </w:lvl>
    <w:lvl w:ilvl="3" w:tplc="4718EBEA">
      <w:start w:val="1"/>
      <w:numFmt w:val="bullet"/>
      <w:lvlText w:val="●"/>
      <w:lvlJc w:val="left"/>
      <w:pPr>
        <w:ind w:left="2880" w:hanging="360"/>
      </w:pPr>
    </w:lvl>
    <w:lvl w:ilvl="4" w:tplc="EFB21B50">
      <w:start w:val="1"/>
      <w:numFmt w:val="bullet"/>
      <w:lvlText w:val="○"/>
      <w:lvlJc w:val="left"/>
      <w:pPr>
        <w:ind w:left="3600" w:hanging="360"/>
      </w:pPr>
    </w:lvl>
    <w:lvl w:ilvl="5" w:tplc="2310AA0E">
      <w:start w:val="1"/>
      <w:numFmt w:val="bullet"/>
      <w:lvlText w:val="■"/>
      <w:lvlJc w:val="left"/>
      <w:pPr>
        <w:ind w:left="4320" w:hanging="360"/>
      </w:pPr>
    </w:lvl>
    <w:lvl w:ilvl="6" w:tplc="49ACA54A">
      <w:start w:val="1"/>
      <w:numFmt w:val="bullet"/>
      <w:lvlText w:val="●"/>
      <w:lvlJc w:val="left"/>
      <w:pPr>
        <w:ind w:left="5040" w:hanging="360"/>
      </w:pPr>
    </w:lvl>
    <w:lvl w:ilvl="7" w:tplc="803AAFFA">
      <w:start w:val="1"/>
      <w:numFmt w:val="bullet"/>
      <w:lvlText w:val="●"/>
      <w:lvlJc w:val="left"/>
      <w:pPr>
        <w:ind w:left="5760" w:hanging="360"/>
      </w:pPr>
    </w:lvl>
    <w:lvl w:ilvl="8" w:tplc="8D765326">
      <w:start w:val="1"/>
      <w:numFmt w:val="bullet"/>
      <w:lvlText w:val="●"/>
      <w:lvlJc w:val="left"/>
      <w:pPr>
        <w:ind w:left="6480" w:hanging="360"/>
      </w:pPr>
    </w:lvl>
  </w:abstractNum>
  <w:abstractNum w:abstractNumId="18" w15:restartNumberingAfterBreak="0">
    <w:nsid w:val="5DD90EC8"/>
    <w:multiLevelType w:val="hybridMultilevel"/>
    <w:tmpl w:val="9F0036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03443879">
    <w:abstractNumId w:val="15"/>
  </w:num>
  <w:num w:numId="2" w16cid:durableId="1549997273">
    <w:abstractNumId w:val="6"/>
  </w:num>
  <w:num w:numId="3" w16cid:durableId="42949285">
    <w:abstractNumId w:val="11"/>
  </w:num>
  <w:num w:numId="4" w16cid:durableId="402869702">
    <w:abstractNumId w:val="5"/>
  </w:num>
  <w:num w:numId="5" w16cid:durableId="160703510">
    <w:abstractNumId w:val="7"/>
  </w:num>
  <w:num w:numId="6" w16cid:durableId="559287990">
    <w:abstractNumId w:val="8"/>
  </w:num>
  <w:num w:numId="7" w16cid:durableId="1055198919">
    <w:abstractNumId w:val="14"/>
  </w:num>
  <w:num w:numId="8" w16cid:durableId="450826497">
    <w:abstractNumId w:val="1"/>
  </w:num>
  <w:num w:numId="9" w16cid:durableId="1490636169">
    <w:abstractNumId w:val="13"/>
  </w:num>
  <w:num w:numId="10" w16cid:durableId="897210628">
    <w:abstractNumId w:val="4"/>
  </w:num>
  <w:num w:numId="11" w16cid:durableId="862792643">
    <w:abstractNumId w:val="10"/>
    <w:lvlOverride w:ilvl="0">
      <w:startOverride w:val="1"/>
    </w:lvlOverride>
  </w:num>
  <w:num w:numId="12" w16cid:durableId="862792643">
    <w:abstractNumId w:val="10"/>
    <w:lvlOverride w:ilvl="0">
      <w:startOverride w:val="1"/>
    </w:lvlOverride>
  </w:num>
  <w:num w:numId="13" w16cid:durableId="2089496664">
    <w:abstractNumId w:val="3"/>
    <w:lvlOverride w:ilvl="0">
      <w:startOverride w:val="1"/>
    </w:lvlOverride>
  </w:num>
  <w:num w:numId="14" w16cid:durableId="1416509664">
    <w:abstractNumId w:val="2"/>
    <w:lvlOverride w:ilvl="0">
      <w:startOverride w:val="1"/>
    </w:lvlOverride>
  </w:num>
  <w:num w:numId="15" w16cid:durableId="290553438">
    <w:abstractNumId w:val="12"/>
  </w:num>
  <w:num w:numId="16" w16cid:durableId="1588807227">
    <w:abstractNumId w:val="17"/>
    <w:lvlOverride w:ilvl="0">
      <w:startOverride w:val="1"/>
    </w:lvlOverride>
  </w:num>
  <w:num w:numId="17" w16cid:durableId="2017072223">
    <w:abstractNumId w:val="16"/>
  </w:num>
  <w:num w:numId="18" w16cid:durableId="1297644230">
    <w:abstractNumId w:val="18"/>
  </w:num>
  <w:num w:numId="19" w16cid:durableId="161043011">
    <w:abstractNumId w:val="0"/>
    <w:lvlOverride w:ilvl="0">
      <w:startOverride w:val="1"/>
    </w:lvlOverride>
    <w:lvlOverride w:ilvl="1"/>
    <w:lvlOverride w:ilvl="2"/>
    <w:lvlOverride w:ilvl="3"/>
    <w:lvlOverride w:ilvl="4"/>
    <w:lvlOverride w:ilvl="5"/>
    <w:lvlOverride w:ilvl="6"/>
    <w:lvlOverride w:ilvl="7"/>
    <w:lvlOverride w:ilvl="8"/>
  </w:num>
  <w:num w:numId="20" w16cid:durableId="513348463">
    <w:abstractNumId w:val="12"/>
  </w:num>
  <w:num w:numId="21" w16cid:durableId="2086829560">
    <w:abstractNumId w:val="12"/>
  </w:num>
  <w:num w:numId="22" w16cid:durableId="25244569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1519"/>
    <w:rsid w:val="00076A9C"/>
    <w:rsid w:val="00081CE9"/>
    <w:rsid w:val="00083B4E"/>
    <w:rsid w:val="00113714"/>
    <w:rsid w:val="00115914"/>
    <w:rsid w:val="00115EEC"/>
    <w:rsid w:val="00130D8E"/>
    <w:rsid w:val="00132494"/>
    <w:rsid w:val="00173382"/>
    <w:rsid w:val="001D2A64"/>
    <w:rsid w:val="002409B1"/>
    <w:rsid w:val="002568FF"/>
    <w:rsid w:val="00260082"/>
    <w:rsid w:val="00264284"/>
    <w:rsid w:val="00292745"/>
    <w:rsid w:val="002D5C48"/>
    <w:rsid w:val="002D78DD"/>
    <w:rsid w:val="002E5222"/>
    <w:rsid w:val="00310E1E"/>
    <w:rsid w:val="00342713"/>
    <w:rsid w:val="003B4B17"/>
    <w:rsid w:val="00404D9A"/>
    <w:rsid w:val="00431432"/>
    <w:rsid w:val="004325B2"/>
    <w:rsid w:val="004C1556"/>
    <w:rsid w:val="004C696E"/>
    <w:rsid w:val="004C6E3B"/>
    <w:rsid w:val="004D3BEC"/>
    <w:rsid w:val="004E1B28"/>
    <w:rsid w:val="004F70EB"/>
    <w:rsid w:val="00501D91"/>
    <w:rsid w:val="005073BC"/>
    <w:rsid w:val="00544745"/>
    <w:rsid w:val="00560305"/>
    <w:rsid w:val="0058656E"/>
    <w:rsid w:val="005963E5"/>
    <w:rsid w:val="006379B0"/>
    <w:rsid w:val="00645A3A"/>
    <w:rsid w:val="00671519"/>
    <w:rsid w:val="00683A95"/>
    <w:rsid w:val="00685D3F"/>
    <w:rsid w:val="007048AE"/>
    <w:rsid w:val="007331B1"/>
    <w:rsid w:val="007530A7"/>
    <w:rsid w:val="007942F2"/>
    <w:rsid w:val="007A5691"/>
    <w:rsid w:val="007C3B51"/>
    <w:rsid w:val="007D5951"/>
    <w:rsid w:val="007D79D5"/>
    <w:rsid w:val="00836A17"/>
    <w:rsid w:val="00853F46"/>
    <w:rsid w:val="008846D8"/>
    <w:rsid w:val="00904F20"/>
    <w:rsid w:val="00912FFA"/>
    <w:rsid w:val="009257CD"/>
    <w:rsid w:val="00936CFC"/>
    <w:rsid w:val="00953E37"/>
    <w:rsid w:val="00972C6C"/>
    <w:rsid w:val="0098756D"/>
    <w:rsid w:val="00A078F7"/>
    <w:rsid w:val="00A1528B"/>
    <w:rsid w:val="00A56E5B"/>
    <w:rsid w:val="00A8554A"/>
    <w:rsid w:val="00AD0B5A"/>
    <w:rsid w:val="00B23AA8"/>
    <w:rsid w:val="00B90A8D"/>
    <w:rsid w:val="00BA0875"/>
    <w:rsid w:val="00BC65FD"/>
    <w:rsid w:val="00BE23BB"/>
    <w:rsid w:val="00BE298C"/>
    <w:rsid w:val="00C110B2"/>
    <w:rsid w:val="00C115E7"/>
    <w:rsid w:val="00C26521"/>
    <w:rsid w:val="00C47B76"/>
    <w:rsid w:val="00C65155"/>
    <w:rsid w:val="00CA05A5"/>
    <w:rsid w:val="00CB31E6"/>
    <w:rsid w:val="00CF3653"/>
    <w:rsid w:val="00D15569"/>
    <w:rsid w:val="00D312F1"/>
    <w:rsid w:val="00D4693F"/>
    <w:rsid w:val="00D9070B"/>
    <w:rsid w:val="00D94A84"/>
    <w:rsid w:val="00DB06AB"/>
    <w:rsid w:val="00DB72A1"/>
    <w:rsid w:val="00EB0F71"/>
    <w:rsid w:val="00EB3E70"/>
    <w:rsid w:val="00EC694F"/>
    <w:rsid w:val="00ED3C46"/>
    <w:rsid w:val="00EE6A22"/>
    <w:rsid w:val="00EF3CFC"/>
    <w:rsid w:val="00EF6A4B"/>
    <w:rsid w:val="00F02A62"/>
    <w:rsid w:val="00F10625"/>
    <w:rsid w:val="00F46B56"/>
    <w:rsid w:val="00F473CC"/>
    <w:rsid w:val="00FB10B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43F2B9"/>
  <w15:docId w15:val="{C410DB55-0D43-4C81-84AC-C8DFB3CB02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uiPriority w:val="59"/>
    <w:rsid w:val="00B96EE0"/>
    <w:rPr>
      <w:rFonts w:eastAsiaTheme="minorEastAs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paragraph" w:styleId="ListBullet">
    <w:name w:val="List Bullet"/>
    <w:uiPriority w:val="99"/>
    <w:unhideWhenUsed/>
    <w:rsid w:val="00B96EE0"/>
    <w:pPr>
      <w:numPr>
        <w:numId w:val="15"/>
      </w:numPr>
      <w:spacing w:after="200"/>
      <w:contextualSpacing/>
    </w:pPr>
    <w:rPr>
      <w:rFonts w:eastAsiaTheme="minorEastAsia"/>
      <w:szCs w:val="22"/>
    </w:rPr>
  </w:style>
  <w:style w:type="paragraph" w:styleId="Header">
    <w:name w:val="header"/>
    <w:basedOn w:val="Normal"/>
    <w:link w:val="HeaderChar"/>
    <w:uiPriority w:val="99"/>
    <w:unhideWhenUsed/>
    <w:rsid w:val="00BE298C"/>
    <w:pPr>
      <w:tabs>
        <w:tab w:val="center" w:pos="4680"/>
        <w:tab w:val="right" w:pos="9360"/>
      </w:tabs>
    </w:pPr>
  </w:style>
  <w:style w:type="character" w:customStyle="1" w:styleId="HeaderChar">
    <w:name w:val="Header Char"/>
    <w:basedOn w:val="DefaultParagraphFont"/>
    <w:link w:val="Header"/>
    <w:uiPriority w:val="99"/>
    <w:rsid w:val="00BE298C"/>
  </w:style>
  <w:style w:type="paragraph" w:styleId="Footer">
    <w:name w:val="footer"/>
    <w:basedOn w:val="Normal"/>
    <w:link w:val="FooterChar"/>
    <w:uiPriority w:val="99"/>
    <w:unhideWhenUsed/>
    <w:rsid w:val="00BE298C"/>
    <w:pPr>
      <w:tabs>
        <w:tab w:val="center" w:pos="4680"/>
        <w:tab w:val="right" w:pos="9360"/>
      </w:tabs>
    </w:pPr>
  </w:style>
  <w:style w:type="character" w:customStyle="1" w:styleId="FooterChar">
    <w:name w:val="Footer Char"/>
    <w:basedOn w:val="DefaultParagraphFont"/>
    <w:link w:val="Footer"/>
    <w:uiPriority w:val="99"/>
    <w:rsid w:val="00BE29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4D9BE6-00EC-47C5-A3A7-B642BE6C16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66</Pages>
  <Words>11699</Words>
  <Characters>66689</Characters>
  <Application>Microsoft Office Word</Application>
  <DocSecurity>0</DocSecurity>
  <Lines>555</Lines>
  <Paragraphs>156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Nandan K R</cp:lastModifiedBy>
  <cp:revision>3</cp:revision>
  <dcterms:created xsi:type="dcterms:W3CDTF">2026-09-09T03:51:00Z</dcterms:created>
  <dcterms:modified xsi:type="dcterms:W3CDTF">2026-09-09T06:20:00Z</dcterms:modified>
</cp:coreProperties>
</file>