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8773F" w14:textId="77777777" w:rsidR="005C6541" w:rsidRPr="005218F7" w:rsidRDefault="005218F7" w:rsidP="005C6541">
      <w:pPr>
        <w:jc w:val="center"/>
        <w:rPr>
          <w:b/>
          <w:sz w:val="32"/>
          <w:szCs w:val="32"/>
        </w:rPr>
      </w:pPr>
      <w:r w:rsidRPr="005218F7">
        <w:rPr>
          <w:b/>
          <w:sz w:val="32"/>
          <w:szCs w:val="32"/>
        </w:rPr>
        <w:t>EEL5840</w:t>
      </w:r>
    </w:p>
    <w:p w14:paraId="04035DDE" w14:textId="77777777" w:rsidR="008632B0" w:rsidRPr="005218F7" w:rsidRDefault="005C6541" w:rsidP="005C6541">
      <w:pPr>
        <w:jc w:val="center"/>
        <w:rPr>
          <w:b/>
          <w:sz w:val="32"/>
          <w:szCs w:val="32"/>
        </w:rPr>
      </w:pPr>
      <w:r w:rsidRPr="005218F7">
        <w:rPr>
          <w:b/>
          <w:sz w:val="32"/>
          <w:szCs w:val="32"/>
        </w:rPr>
        <w:t>Elements of Machine Intelligence</w:t>
      </w:r>
    </w:p>
    <w:p w14:paraId="1034C70C" w14:textId="0271D570" w:rsidR="005C6541" w:rsidRDefault="005C6541" w:rsidP="005C6541">
      <w:pPr>
        <w:jc w:val="center"/>
        <w:rPr>
          <w:b/>
          <w:sz w:val="32"/>
          <w:szCs w:val="32"/>
        </w:rPr>
      </w:pPr>
      <w:r w:rsidRPr="005218F7">
        <w:rPr>
          <w:b/>
          <w:sz w:val="32"/>
          <w:szCs w:val="32"/>
        </w:rPr>
        <w:t xml:space="preserve">Assignment </w:t>
      </w:r>
      <w:r w:rsidR="005218F7">
        <w:rPr>
          <w:b/>
          <w:sz w:val="32"/>
          <w:szCs w:val="32"/>
        </w:rPr>
        <w:t>–</w:t>
      </w:r>
      <w:r w:rsidR="00774F27">
        <w:rPr>
          <w:b/>
          <w:sz w:val="32"/>
          <w:szCs w:val="32"/>
        </w:rPr>
        <w:t xml:space="preserve"> 5</w:t>
      </w:r>
    </w:p>
    <w:p w14:paraId="53C4D014" w14:textId="77777777" w:rsidR="005218F7" w:rsidRDefault="005218F7" w:rsidP="005218F7">
      <w:pPr>
        <w:rPr>
          <w:b/>
          <w:sz w:val="32"/>
          <w:szCs w:val="32"/>
        </w:rPr>
      </w:pPr>
    </w:p>
    <w:p w14:paraId="406F7C5D" w14:textId="77777777" w:rsidR="00E33DEB" w:rsidRDefault="007F1D20" w:rsidP="005218F7">
      <w:pPr>
        <w:rPr>
          <w:b/>
          <w:sz w:val="32"/>
          <w:szCs w:val="32"/>
        </w:rPr>
      </w:pPr>
      <w:r>
        <w:rPr>
          <w:b/>
          <w:sz w:val="32"/>
          <w:szCs w:val="32"/>
        </w:rPr>
        <w:t>(</w:t>
      </w:r>
      <w:r w:rsidRPr="007F1D20">
        <w:rPr>
          <w:sz w:val="32"/>
          <w:szCs w:val="32"/>
        </w:rPr>
        <w:t>All the solutions have been programmed by me</w:t>
      </w:r>
      <w:r>
        <w:rPr>
          <w:sz w:val="32"/>
          <w:szCs w:val="32"/>
        </w:rPr>
        <w:t xml:space="preserve"> using MATLAB</w:t>
      </w:r>
      <w:r w:rsidRPr="007F1D20">
        <w:rPr>
          <w:sz w:val="32"/>
          <w:szCs w:val="32"/>
        </w:rPr>
        <w:t>.</w:t>
      </w:r>
      <w:r>
        <w:rPr>
          <w:b/>
          <w:sz w:val="32"/>
          <w:szCs w:val="32"/>
        </w:rPr>
        <w:t>)</w:t>
      </w:r>
    </w:p>
    <w:p w14:paraId="1002C13F" w14:textId="77777777" w:rsidR="007F1D20" w:rsidRDefault="007F1D20" w:rsidP="005218F7">
      <w:pPr>
        <w:rPr>
          <w:b/>
          <w:sz w:val="32"/>
          <w:szCs w:val="32"/>
        </w:rPr>
      </w:pPr>
    </w:p>
    <w:p w14:paraId="527069A8" w14:textId="77777777" w:rsidR="001C3D02" w:rsidRDefault="001C3D02" w:rsidP="005218F7">
      <w:pPr>
        <w:rPr>
          <w:b/>
          <w:sz w:val="32"/>
          <w:szCs w:val="32"/>
        </w:rPr>
      </w:pPr>
    </w:p>
    <w:p w14:paraId="37A627C3" w14:textId="2A0C7068" w:rsidR="008320E9" w:rsidRPr="00830A20" w:rsidRDefault="00FF4303" w:rsidP="00830A20">
      <w:pPr>
        <w:ind w:left="-270"/>
        <w:rPr>
          <w:u w:val="single"/>
        </w:rPr>
      </w:pPr>
      <w:r>
        <w:rPr>
          <w:b/>
          <w:u w:val="single"/>
        </w:rPr>
        <w:t>Section 1</w:t>
      </w:r>
      <w:r w:rsidR="008C184F" w:rsidRPr="008C184F">
        <w:rPr>
          <w:b/>
          <w:u w:val="single"/>
        </w:rPr>
        <w:t xml:space="preserve">: </w:t>
      </w:r>
      <w:r w:rsidR="00D61C7D">
        <w:rPr>
          <w:u w:val="single"/>
        </w:rPr>
        <w:t xml:space="preserve">Implementing </w:t>
      </w:r>
      <w:r w:rsidR="00426B37">
        <w:rPr>
          <w:u w:val="single"/>
        </w:rPr>
        <w:t>K – Means Classifier</w:t>
      </w:r>
    </w:p>
    <w:p w14:paraId="5754E53D" w14:textId="77777777" w:rsidR="007F1D20" w:rsidRPr="007F1D20" w:rsidRDefault="007F1D20" w:rsidP="007F1D20">
      <w:pPr>
        <w:rPr>
          <w:b/>
        </w:rPr>
      </w:pPr>
    </w:p>
    <w:p w14:paraId="5808AAC9" w14:textId="4CB09A8B" w:rsidR="00D61C7D" w:rsidRDefault="00D61C7D" w:rsidP="009B2251">
      <w:pPr>
        <w:pStyle w:val="ListParagraph"/>
        <w:numPr>
          <w:ilvl w:val="0"/>
          <w:numId w:val="2"/>
        </w:numPr>
        <w:spacing w:line="276" w:lineRule="auto"/>
      </w:pPr>
      <w:r>
        <w:t xml:space="preserve">The dataset is split into </w:t>
      </w:r>
      <w:r w:rsidR="00554DF3">
        <w:t>X matrix, containing the feature data, and Y matrix, containing the species of the flowers for the corresponding samples.</w:t>
      </w:r>
    </w:p>
    <w:p w14:paraId="1946D045" w14:textId="0C261385" w:rsidR="00554DF3" w:rsidRDefault="00554DF3" w:rsidP="009B2251">
      <w:pPr>
        <w:pStyle w:val="ListParagraph"/>
        <w:numPr>
          <w:ilvl w:val="0"/>
          <w:numId w:val="2"/>
        </w:numPr>
        <w:spacing w:line="276" w:lineRule="auto"/>
      </w:pPr>
      <w:r>
        <w:t xml:space="preserve">Initial mean is taken to be zero for </w:t>
      </w:r>
      <w:r w:rsidR="00EC24CE">
        <w:t>all the three clusters.</w:t>
      </w:r>
    </w:p>
    <w:p w14:paraId="29E68917" w14:textId="2ECA2F76" w:rsidR="00EC24CE" w:rsidRDefault="00131423" w:rsidP="009B2251">
      <w:pPr>
        <w:pStyle w:val="ListParagraph"/>
        <w:numPr>
          <w:ilvl w:val="0"/>
          <w:numId w:val="2"/>
        </w:numPr>
        <w:spacing w:line="276" w:lineRule="auto"/>
      </w:pPr>
      <w:r>
        <w:t>The membership matrix U is created using the given formula, and the mean matrix V is updated then on the basis of the membership matrix.</w:t>
      </w:r>
    </w:p>
    <w:p w14:paraId="24C4D91F" w14:textId="7B758A75" w:rsidR="00131423" w:rsidRDefault="00131423" w:rsidP="009B2251">
      <w:pPr>
        <w:pStyle w:val="ListParagraph"/>
        <w:numPr>
          <w:ilvl w:val="0"/>
          <w:numId w:val="2"/>
        </w:numPr>
        <w:spacing w:line="276" w:lineRule="auto"/>
      </w:pPr>
      <w:r>
        <w:t>These updates are made alternately until a consequent pair of membership matrices across a pair of consecutive iterations doesn’t change.</w:t>
      </w:r>
    </w:p>
    <w:p w14:paraId="768BCA23" w14:textId="2AD5CE24" w:rsidR="00131423" w:rsidRDefault="00960B03" w:rsidP="008E7BB7">
      <w:pPr>
        <w:pStyle w:val="ListParagraph"/>
        <w:numPr>
          <w:ilvl w:val="0"/>
          <w:numId w:val="2"/>
        </w:numPr>
        <w:spacing w:line="276" w:lineRule="auto"/>
      </w:pPr>
      <w:r>
        <w:t>Fir. 1.shows the</w:t>
      </w:r>
      <w:r w:rsidR="00131423">
        <w:t xml:space="preserve"> plot observed for </w:t>
      </w:r>
      <w:r w:rsidR="00131423">
        <w:t>the objective</w:t>
      </w:r>
      <w:r w:rsidR="00131423">
        <w:t xml:space="preserve"> </w:t>
      </w:r>
      <w:r w:rsidR="00131423">
        <w:t>function magnitude versus the number of iterations.</w:t>
      </w:r>
    </w:p>
    <w:p w14:paraId="5F8EA4FD" w14:textId="77777777" w:rsidR="00131423" w:rsidRDefault="00131423" w:rsidP="00131423">
      <w:pPr>
        <w:spacing w:line="276" w:lineRule="auto"/>
      </w:pPr>
    </w:p>
    <w:p w14:paraId="6FCAF865" w14:textId="57415CEC" w:rsidR="00131423" w:rsidRDefault="00960B03" w:rsidP="00960B03">
      <w:pPr>
        <w:spacing w:line="276" w:lineRule="auto"/>
        <w:jc w:val="center"/>
      </w:pPr>
      <w:r>
        <w:rPr>
          <w:noProof/>
        </w:rPr>
        <w:drawing>
          <wp:inline distT="0" distB="0" distL="0" distR="0" wp14:anchorId="0196AAC5" wp14:editId="0950259A">
            <wp:extent cx="3670935" cy="2753201"/>
            <wp:effectExtent l="25400" t="25400" r="3746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_mean_0.jpg"/>
                    <pic:cNvPicPr/>
                  </pic:nvPicPr>
                  <pic:blipFill>
                    <a:blip r:embed="rId7">
                      <a:extLst>
                        <a:ext uri="{28A0092B-C50C-407E-A947-70E740481C1C}">
                          <a14:useLocalDpi xmlns:a14="http://schemas.microsoft.com/office/drawing/2010/main" val="0"/>
                        </a:ext>
                      </a:extLst>
                    </a:blip>
                    <a:stretch>
                      <a:fillRect/>
                    </a:stretch>
                  </pic:blipFill>
                  <pic:spPr>
                    <a:xfrm>
                      <a:off x="0" y="0"/>
                      <a:ext cx="3700775" cy="2775581"/>
                    </a:xfrm>
                    <a:prstGeom prst="rect">
                      <a:avLst/>
                    </a:prstGeom>
                    <a:ln>
                      <a:solidFill>
                        <a:schemeClr val="accent1"/>
                      </a:solidFill>
                    </a:ln>
                  </pic:spPr>
                </pic:pic>
              </a:graphicData>
            </a:graphic>
          </wp:inline>
        </w:drawing>
      </w:r>
    </w:p>
    <w:p w14:paraId="62BF2BAE" w14:textId="52ABB089" w:rsidR="00960B03" w:rsidRPr="00330F8F" w:rsidRDefault="00960B03" w:rsidP="00960B03">
      <w:pPr>
        <w:spacing w:line="276" w:lineRule="auto"/>
        <w:jc w:val="center"/>
        <w:rPr>
          <w:b/>
          <w:sz w:val="22"/>
          <w:szCs w:val="22"/>
        </w:rPr>
      </w:pPr>
      <w:r w:rsidRPr="00330F8F">
        <w:rPr>
          <w:b/>
          <w:sz w:val="22"/>
          <w:szCs w:val="22"/>
        </w:rPr>
        <w:t>Fig. 1. Objective function versus number of iterations</w:t>
      </w:r>
    </w:p>
    <w:p w14:paraId="1FA04D57" w14:textId="77777777" w:rsidR="00960B03" w:rsidRDefault="00960B03" w:rsidP="00960B03">
      <w:pPr>
        <w:spacing w:line="276" w:lineRule="auto"/>
        <w:jc w:val="center"/>
        <w:rPr>
          <w:b/>
        </w:rPr>
      </w:pPr>
    </w:p>
    <w:p w14:paraId="63C3C6B7" w14:textId="46D09717" w:rsidR="00960B03" w:rsidRDefault="00960B03" w:rsidP="00960B03">
      <w:pPr>
        <w:pStyle w:val="ListParagraph"/>
        <w:numPr>
          <w:ilvl w:val="0"/>
          <w:numId w:val="2"/>
        </w:numPr>
        <w:spacing w:line="276" w:lineRule="auto"/>
      </w:pPr>
      <w:r w:rsidRPr="00960B03">
        <w:t>The plot can be seen</w:t>
      </w:r>
      <w:r w:rsidR="00CA20F4">
        <w:t xml:space="preserve"> to be monotonically decreasing, i.e. the Within-Cluster-Square-Sum is decreasing with number of iterations.</w:t>
      </w:r>
    </w:p>
    <w:p w14:paraId="4D7A8908" w14:textId="3CF2ADA8" w:rsidR="00864BEF" w:rsidRDefault="00960B03" w:rsidP="00EF1CFD">
      <w:pPr>
        <w:pStyle w:val="ListParagraph"/>
        <w:numPr>
          <w:ilvl w:val="0"/>
          <w:numId w:val="2"/>
        </w:numPr>
        <w:spacing w:line="276" w:lineRule="auto"/>
      </w:pPr>
      <w:r>
        <w:t>Three more tests are done on the data using random cluster means, in the neighborhood of data, in each case.</w:t>
      </w:r>
      <w:r w:rsidR="00EF1CFD">
        <w:t xml:space="preserve"> </w:t>
      </w:r>
      <w:r w:rsidR="00CA20F4">
        <w:t>A monotonically decreasing plot is obtained in the three cases as well</w:t>
      </w:r>
      <w:r w:rsidR="00EF1CFD">
        <w:t>.</w:t>
      </w:r>
    </w:p>
    <w:p w14:paraId="4257CA24" w14:textId="7415ECCD" w:rsidR="00EF1CFD" w:rsidRDefault="00EF1CFD" w:rsidP="00EF1CFD">
      <w:pPr>
        <w:pStyle w:val="ListParagraph"/>
        <w:numPr>
          <w:ilvl w:val="0"/>
          <w:numId w:val="2"/>
        </w:numPr>
        <w:spacing w:line="276" w:lineRule="auto"/>
      </w:pPr>
      <w:r>
        <w:t xml:space="preserve">The comparison of actual clusters and the clusters obtained from K-Means </w:t>
      </w:r>
      <w:r w:rsidR="00DD6C6F">
        <w:t xml:space="preserve">clustering can be seen in </w:t>
      </w:r>
      <w:r w:rsidR="00466FED">
        <w:t>Fig. 2, Fig. 3 and Fig. 4, for different combinations of features</w:t>
      </w:r>
      <w:r w:rsidR="00330F8F">
        <w:t>.</w:t>
      </w:r>
    </w:p>
    <w:p w14:paraId="1161E835" w14:textId="77777777" w:rsidR="00330F8F" w:rsidRDefault="00330F8F" w:rsidP="00330F8F">
      <w:pPr>
        <w:spacing w:line="276" w:lineRule="auto"/>
      </w:pPr>
    </w:p>
    <w:p w14:paraId="552BAE08" w14:textId="1CC0EA27" w:rsidR="00330F8F" w:rsidRDefault="00330F8F" w:rsidP="00330F8F">
      <w:pPr>
        <w:spacing w:line="276" w:lineRule="auto"/>
      </w:pPr>
      <w:r>
        <w:rPr>
          <w:noProof/>
        </w:rPr>
        <w:drawing>
          <wp:inline distT="0" distB="0" distL="0" distR="0" wp14:anchorId="6F446F6B" wp14:editId="7682CDA5">
            <wp:extent cx="2811470" cy="2120727"/>
            <wp:effectExtent l="25400" t="25400" r="3365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nd_truth_combo_1.jpg"/>
                    <pic:cNvPicPr/>
                  </pic:nvPicPr>
                  <pic:blipFill rotWithShape="1">
                    <a:blip r:embed="rId8">
                      <a:extLst>
                        <a:ext uri="{28A0092B-C50C-407E-A947-70E740481C1C}">
                          <a14:useLocalDpi xmlns:a14="http://schemas.microsoft.com/office/drawing/2010/main" val="0"/>
                        </a:ext>
                      </a:extLst>
                    </a:blip>
                    <a:srcRect r="3052"/>
                    <a:stretch/>
                  </pic:blipFill>
                  <pic:spPr bwMode="auto">
                    <a:xfrm>
                      <a:off x="0" y="0"/>
                      <a:ext cx="2826661" cy="213218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2FE3A40C" wp14:editId="3873C234">
            <wp:extent cx="2659070" cy="2081122"/>
            <wp:effectExtent l="25400" t="25400" r="3365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clusters_combo_1.jpg"/>
                    <pic:cNvPicPr/>
                  </pic:nvPicPr>
                  <pic:blipFill rotWithShape="1">
                    <a:blip r:embed="rId9">
                      <a:extLst>
                        <a:ext uri="{28A0092B-C50C-407E-A947-70E740481C1C}">
                          <a14:useLocalDpi xmlns:a14="http://schemas.microsoft.com/office/drawing/2010/main" val="0"/>
                        </a:ext>
                      </a:extLst>
                    </a:blip>
                    <a:srcRect r="4172"/>
                    <a:stretch/>
                  </pic:blipFill>
                  <pic:spPr bwMode="auto">
                    <a:xfrm>
                      <a:off x="0" y="0"/>
                      <a:ext cx="2687697" cy="2103527"/>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871DD7" w14:textId="4C908511" w:rsidR="00330F8F" w:rsidRPr="00330F8F" w:rsidRDefault="00330F8F" w:rsidP="00330F8F">
      <w:pPr>
        <w:spacing w:line="276" w:lineRule="auto"/>
        <w:jc w:val="center"/>
        <w:rPr>
          <w:b/>
          <w:sz w:val="22"/>
          <w:szCs w:val="22"/>
        </w:rPr>
      </w:pPr>
      <w:r w:rsidRPr="00330F8F">
        <w:rPr>
          <w:b/>
          <w:sz w:val="22"/>
          <w:szCs w:val="22"/>
        </w:rPr>
        <w:t>Fig. 2. Ground truth versus K-means clusters for Sepal Width, Sepal Length and Petal Length</w:t>
      </w:r>
    </w:p>
    <w:p w14:paraId="5AFBAEE4" w14:textId="77777777" w:rsidR="00960B03" w:rsidRDefault="00960B03" w:rsidP="00960B03">
      <w:pPr>
        <w:spacing w:line="276" w:lineRule="auto"/>
        <w:jc w:val="center"/>
      </w:pPr>
    </w:p>
    <w:p w14:paraId="27FBA168" w14:textId="32F6D0B7" w:rsidR="00B57361" w:rsidRDefault="00B57361" w:rsidP="00B57361">
      <w:pPr>
        <w:spacing w:line="276" w:lineRule="auto"/>
      </w:pPr>
      <w:r>
        <w:rPr>
          <w:noProof/>
        </w:rPr>
        <w:drawing>
          <wp:inline distT="0" distB="0" distL="0" distR="0" wp14:anchorId="057A607C" wp14:editId="194CD1D0">
            <wp:extent cx="2772634" cy="2159735"/>
            <wp:effectExtent l="25400" t="25400" r="2159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und_truth_combo_2.jpg"/>
                    <pic:cNvPicPr/>
                  </pic:nvPicPr>
                  <pic:blipFill rotWithShape="1">
                    <a:blip r:embed="rId10">
                      <a:extLst>
                        <a:ext uri="{28A0092B-C50C-407E-A947-70E740481C1C}">
                          <a14:useLocalDpi xmlns:a14="http://schemas.microsoft.com/office/drawing/2010/main" val="0"/>
                        </a:ext>
                      </a:extLst>
                    </a:blip>
                    <a:srcRect r="3717"/>
                    <a:stretch/>
                  </pic:blipFill>
                  <pic:spPr bwMode="auto">
                    <a:xfrm>
                      <a:off x="0" y="0"/>
                      <a:ext cx="2809650" cy="2188568"/>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41B1C264" wp14:editId="4F74226E">
            <wp:extent cx="2758307" cy="2154490"/>
            <wp:effectExtent l="25400" t="25400" r="36195" b="30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clusters_combo_2.jpg"/>
                    <pic:cNvPicPr/>
                  </pic:nvPicPr>
                  <pic:blipFill rotWithShape="1">
                    <a:blip r:embed="rId11">
                      <a:extLst>
                        <a:ext uri="{28A0092B-C50C-407E-A947-70E740481C1C}">
                          <a14:useLocalDpi xmlns:a14="http://schemas.microsoft.com/office/drawing/2010/main" val="0"/>
                        </a:ext>
                      </a:extLst>
                    </a:blip>
                    <a:srcRect r="3981"/>
                    <a:stretch/>
                  </pic:blipFill>
                  <pic:spPr bwMode="auto">
                    <a:xfrm>
                      <a:off x="0" y="0"/>
                      <a:ext cx="2812994" cy="219720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8FB38FD" w14:textId="22E7E4F1" w:rsidR="00B57361" w:rsidRPr="00B57361" w:rsidRDefault="00B57361" w:rsidP="00B57361">
      <w:pPr>
        <w:spacing w:line="276" w:lineRule="auto"/>
        <w:jc w:val="center"/>
        <w:rPr>
          <w:b/>
          <w:sz w:val="22"/>
          <w:szCs w:val="22"/>
        </w:rPr>
      </w:pPr>
      <w:r w:rsidRPr="00B57361">
        <w:rPr>
          <w:b/>
          <w:sz w:val="22"/>
          <w:szCs w:val="22"/>
        </w:rPr>
        <w:t>Fig. 3. Ground truth versus K-means clusters for Sepal Width, Petal Length and petal Width</w:t>
      </w:r>
    </w:p>
    <w:p w14:paraId="3DCAA9FB" w14:textId="77777777" w:rsidR="00B57361" w:rsidRDefault="00B57361" w:rsidP="00B57361">
      <w:pPr>
        <w:spacing w:line="276" w:lineRule="auto"/>
      </w:pPr>
    </w:p>
    <w:p w14:paraId="099AA5A7" w14:textId="12ECECA2" w:rsidR="00AF0AFF" w:rsidRDefault="00AF0AFF" w:rsidP="00B57361">
      <w:pPr>
        <w:spacing w:line="276" w:lineRule="auto"/>
      </w:pPr>
      <w:r>
        <w:rPr>
          <w:noProof/>
        </w:rPr>
        <w:drawing>
          <wp:inline distT="0" distB="0" distL="0" distR="0" wp14:anchorId="0FA28E39" wp14:editId="0C143438">
            <wp:extent cx="2779908" cy="2155633"/>
            <wp:effectExtent l="25400" t="25400" r="14605" b="292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nd_truth_combo_3.jpg"/>
                    <pic:cNvPicPr/>
                  </pic:nvPicPr>
                  <pic:blipFill rotWithShape="1">
                    <a:blip r:embed="rId12">
                      <a:extLst>
                        <a:ext uri="{28A0092B-C50C-407E-A947-70E740481C1C}">
                          <a14:useLocalDpi xmlns:a14="http://schemas.microsoft.com/office/drawing/2010/main" val="0"/>
                        </a:ext>
                      </a:extLst>
                    </a:blip>
                    <a:srcRect l="1" r="3279"/>
                    <a:stretch/>
                  </pic:blipFill>
                  <pic:spPr bwMode="auto">
                    <a:xfrm>
                      <a:off x="0" y="0"/>
                      <a:ext cx="2825091" cy="2190669"/>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263EC923" wp14:editId="5A128758">
            <wp:extent cx="2756535" cy="2148773"/>
            <wp:effectExtent l="25400" t="25400" r="12065" b="361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clusters_combo_3.jpg"/>
                    <pic:cNvPicPr/>
                  </pic:nvPicPr>
                  <pic:blipFill rotWithShape="1">
                    <a:blip r:embed="rId13">
                      <a:extLst>
                        <a:ext uri="{28A0092B-C50C-407E-A947-70E740481C1C}">
                          <a14:useLocalDpi xmlns:a14="http://schemas.microsoft.com/office/drawing/2010/main" val="0"/>
                        </a:ext>
                      </a:extLst>
                    </a:blip>
                    <a:srcRect r="3787"/>
                    <a:stretch/>
                  </pic:blipFill>
                  <pic:spPr bwMode="auto">
                    <a:xfrm>
                      <a:off x="0" y="0"/>
                      <a:ext cx="2775717" cy="2163726"/>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19E630" w14:textId="0A4A689D" w:rsidR="00AF0AFF" w:rsidRPr="00AF0AFF" w:rsidRDefault="00AF0AFF" w:rsidP="00AF0AFF">
      <w:pPr>
        <w:spacing w:line="276" w:lineRule="auto"/>
        <w:jc w:val="center"/>
        <w:rPr>
          <w:b/>
          <w:sz w:val="22"/>
          <w:szCs w:val="22"/>
        </w:rPr>
      </w:pPr>
      <w:r w:rsidRPr="00AF0AFF">
        <w:rPr>
          <w:b/>
          <w:sz w:val="22"/>
          <w:szCs w:val="22"/>
        </w:rPr>
        <w:t>Fig. 4. Ground truth versus K-means clusters for Sepal Length, Petal Length and Petal Width</w:t>
      </w:r>
    </w:p>
    <w:p w14:paraId="390184A4" w14:textId="77777777" w:rsidR="00AF0AFF" w:rsidRDefault="00AF0AFF" w:rsidP="00B57361">
      <w:pPr>
        <w:spacing w:line="276" w:lineRule="auto"/>
      </w:pPr>
    </w:p>
    <w:p w14:paraId="590C18A6" w14:textId="75C87861" w:rsidR="0052413C" w:rsidRDefault="0052413C" w:rsidP="0052413C">
      <w:pPr>
        <w:pStyle w:val="ListParagraph"/>
        <w:numPr>
          <w:ilvl w:val="0"/>
          <w:numId w:val="2"/>
        </w:numPr>
        <w:spacing w:line="276" w:lineRule="auto"/>
      </w:pPr>
      <w:r>
        <w:t>As can be seen from the three figures above, we can distinguish between the three classes of flowers based upon the cluster structure</w:t>
      </w:r>
      <w:r w:rsidR="00CE5E24">
        <w:t>, though some of the samples from one actual cluster move into some other cluster when found by k-means algorithm</w:t>
      </w:r>
      <w:r>
        <w:t>.</w:t>
      </w:r>
    </w:p>
    <w:p w14:paraId="1A5496DC" w14:textId="77777777" w:rsidR="008B410E" w:rsidRDefault="008B410E" w:rsidP="0052413C">
      <w:pPr>
        <w:spacing w:line="276" w:lineRule="auto"/>
        <w:ind w:left="90"/>
      </w:pPr>
    </w:p>
    <w:p w14:paraId="450CFAF3" w14:textId="77777777" w:rsidR="0052413C" w:rsidRDefault="0052413C" w:rsidP="0052413C">
      <w:pPr>
        <w:spacing w:line="276" w:lineRule="auto"/>
        <w:ind w:left="90"/>
      </w:pPr>
    </w:p>
    <w:p w14:paraId="7D939EFE" w14:textId="77777777" w:rsidR="008B410E" w:rsidRPr="00F30B9B" w:rsidRDefault="008B410E" w:rsidP="008B410E">
      <w:pPr>
        <w:spacing w:line="276" w:lineRule="auto"/>
      </w:pPr>
    </w:p>
    <w:p w14:paraId="504CA4B5" w14:textId="1377C6D6" w:rsidR="008C184F" w:rsidRDefault="00446B70" w:rsidP="00BA5990">
      <w:pPr>
        <w:spacing w:line="276" w:lineRule="auto"/>
        <w:rPr>
          <w:u w:val="single"/>
        </w:rPr>
      </w:pPr>
      <w:r>
        <w:rPr>
          <w:b/>
          <w:u w:val="single"/>
        </w:rPr>
        <w:t xml:space="preserve">Section </w:t>
      </w:r>
      <w:r w:rsidR="008C184F" w:rsidRPr="008C184F">
        <w:rPr>
          <w:b/>
          <w:u w:val="single"/>
        </w:rPr>
        <w:t>2</w:t>
      </w:r>
      <w:r w:rsidR="0052413C">
        <w:rPr>
          <w:u w:val="single"/>
        </w:rPr>
        <w:t>:</w:t>
      </w:r>
      <w:r w:rsidR="00F43A62">
        <w:rPr>
          <w:u w:val="single"/>
        </w:rPr>
        <w:t xml:space="preserve"> </w:t>
      </w:r>
      <w:r w:rsidR="0052413C">
        <w:rPr>
          <w:u w:val="single"/>
        </w:rPr>
        <w:t>Validation of Clusters</w:t>
      </w:r>
    </w:p>
    <w:p w14:paraId="20473002" w14:textId="77777777" w:rsidR="00446B70" w:rsidRDefault="00446B70" w:rsidP="00BA5990">
      <w:pPr>
        <w:spacing w:line="276" w:lineRule="auto"/>
        <w:rPr>
          <w:u w:val="single"/>
        </w:rPr>
      </w:pPr>
    </w:p>
    <w:p w14:paraId="6D6BB8C5" w14:textId="624A8751" w:rsidR="00CE5E24" w:rsidRDefault="004D219E" w:rsidP="00CE5E24">
      <w:pPr>
        <w:pStyle w:val="ListParagraph"/>
        <w:numPr>
          <w:ilvl w:val="0"/>
          <w:numId w:val="2"/>
        </w:numPr>
        <w:spacing w:line="276" w:lineRule="auto"/>
      </w:pPr>
      <w:r>
        <w:t>Dunn Index and Davis –</w:t>
      </w:r>
      <w:r w:rsidR="00CE5E24">
        <w:t xml:space="preserve"> Bouldi</w:t>
      </w:r>
      <w:r>
        <w:t xml:space="preserve">n Index for </w:t>
      </w:r>
      <w:r w:rsidR="00CE5E24">
        <w:t>various number of clusters is calculated. Fig. 5 and Fig. 6 show the Dunn Index and Davis – Bouldin Index, for number of clusters 2 to 10, respectively.</w:t>
      </w:r>
    </w:p>
    <w:p w14:paraId="1B3D63A3" w14:textId="77777777" w:rsidR="00CE5E24" w:rsidRDefault="00CE5E24" w:rsidP="00CE5E24">
      <w:pPr>
        <w:spacing w:line="276" w:lineRule="auto"/>
      </w:pPr>
    </w:p>
    <w:p w14:paraId="56402910" w14:textId="4175C1F6" w:rsidR="00CE5E24" w:rsidRDefault="00CE5E24" w:rsidP="00CE5E24">
      <w:pPr>
        <w:spacing w:line="276" w:lineRule="auto"/>
        <w:jc w:val="center"/>
      </w:pPr>
      <w:r>
        <w:rPr>
          <w:noProof/>
        </w:rPr>
        <w:drawing>
          <wp:inline distT="0" distB="0" distL="0" distR="0" wp14:anchorId="5D9EDA0D" wp14:editId="04216660">
            <wp:extent cx="4561889" cy="3421418"/>
            <wp:effectExtent l="25400" t="25400" r="35560" b="33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unn Index.jpg"/>
                    <pic:cNvPicPr/>
                  </pic:nvPicPr>
                  <pic:blipFill>
                    <a:blip r:embed="rId14">
                      <a:extLst>
                        <a:ext uri="{28A0092B-C50C-407E-A947-70E740481C1C}">
                          <a14:useLocalDpi xmlns:a14="http://schemas.microsoft.com/office/drawing/2010/main" val="0"/>
                        </a:ext>
                      </a:extLst>
                    </a:blip>
                    <a:stretch>
                      <a:fillRect/>
                    </a:stretch>
                  </pic:blipFill>
                  <pic:spPr>
                    <a:xfrm>
                      <a:off x="0" y="0"/>
                      <a:ext cx="4572149" cy="3429113"/>
                    </a:xfrm>
                    <a:prstGeom prst="rect">
                      <a:avLst/>
                    </a:prstGeom>
                    <a:ln>
                      <a:solidFill>
                        <a:schemeClr val="accent1"/>
                      </a:solidFill>
                    </a:ln>
                  </pic:spPr>
                </pic:pic>
              </a:graphicData>
            </a:graphic>
          </wp:inline>
        </w:drawing>
      </w:r>
    </w:p>
    <w:p w14:paraId="01A54D87" w14:textId="6721BEE3" w:rsidR="00CE5E24" w:rsidRPr="00CE5E24" w:rsidRDefault="00CE5E24" w:rsidP="00CE5E24">
      <w:pPr>
        <w:spacing w:line="276" w:lineRule="auto"/>
        <w:jc w:val="center"/>
        <w:rPr>
          <w:b/>
          <w:sz w:val="22"/>
          <w:szCs w:val="22"/>
        </w:rPr>
      </w:pPr>
      <w:r w:rsidRPr="00CE5E24">
        <w:rPr>
          <w:b/>
          <w:sz w:val="22"/>
          <w:szCs w:val="22"/>
        </w:rPr>
        <w:t>Fig. 5. Dunn Index for various number of clusters</w:t>
      </w:r>
    </w:p>
    <w:p w14:paraId="6036165A" w14:textId="77777777" w:rsidR="00CE5E24" w:rsidRDefault="00CE5E24" w:rsidP="00CE5E24">
      <w:pPr>
        <w:spacing w:line="276" w:lineRule="auto"/>
        <w:jc w:val="center"/>
      </w:pPr>
    </w:p>
    <w:p w14:paraId="16045211" w14:textId="11A7BC7F" w:rsidR="00CE5E24" w:rsidRDefault="00CE5E24" w:rsidP="00CE5E24">
      <w:pPr>
        <w:spacing w:line="276" w:lineRule="auto"/>
        <w:jc w:val="center"/>
      </w:pPr>
      <w:r>
        <w:rPr>
          <w:noProof/>
        </w:rPr>
        <w:drawing>
          <wp:inline distT="0" distB="0" distL="0" distR="0" wp14:anchorId="6AF706F0" wp14:editId="2407E772">
            <wp:extent cx="4595033" cy="3446274"/>
            <wp:effectExtent l="25400" t="25400" r="27940" b="336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vis - Bouldien Index.jpg"/>
                    <pic:cNvPicPr/>
                  </pic:nvPicPr>
                  <pic:blipFill>
                    <a:blip r:embed="rId15">
                      <a:extLst>
                        <a:ext uri="{28A0092B-C50C-407E-A947-70E740481C1C}">
                          <a14:useLocalDpi xmlns:a14="http://schemas.microsoft.com/office/drawing/2010/main" val="0"/>
                        </a:ext>
                      </a:extLst>
                    </a:blip>
                    <a:stretch>
                      <a:fillRect/>
                    </a:stretch>
                  </pic:blipFill>
                  <pic:spPr>
                    <a:xfrm>
                      <a:off x="0" y="0"/>
                      <a:ext cx="4614801" cy="3461100"/>
                    </a:xfrm>
                    <a:prstGeom prst="rect">
                      <a:avLst/>
                    </a:prstGeom>
                    <a:ln>
                      <a:solidFill>
                        <a:schemeClr val="accent1"/>
                      </a:solidFill>
                    </a:ln>
                  </pic:spPr>
                </pic:pic>
              </a:graphicData>
            </a:graphic>
          </wp:inline>
        </w:drawing>
      </w:r>
    </w:p>
    <w:p w14:paraId="4C1E4ABD" w14:textId="45BCDCE6" w:rsidR="00CE5E24" w:rsidRDefault="00CE5E24" w:rsidP="00CE5E24">
      <w:pPr>
        <w:spacing w:line="276" w:lineRule="auto"/>
        <w:jc w:val="center"/>
        <w:rPr>
          <w:b/>
          <w:sz w:val="22"/>
          <w:szCs w:val="22"/>
        </w:rPr>
      </w:pPr>
      <w:r w:rsidRPr="00CE5E24">
        <w:rPr>
          <w:b/>
          <w:sz w:val="22"/>
          <w:szCs w:val="22"/>
        </w:rPr>
        <w:t>Fig. 6. Davis – Bouldin Index for various number of clusters</w:t>
      </w:r>
    </w:p>
    <w:p w14:paraId="5318B39B" w14:textId="77777777" w:rsidR="00CE5E24" w:rsidRDefault="00CE5E24" w:rsidP="00CE5E24">
      <w:pPr>
        <w:spacing w:line="276" w:lineRule="auto"/>
        <w:jc w:val="center"/>
        <w:rPr>
          <w:b/>
          <w:sz w:val="22"/>
          <w:szCs w:val="22"/>
        </w:rPr>
      </w:pPr>
    </w:p>
    <w:p w14:paraId="75AF2D21" w14:textId="0CCEC6D7" w:rsidR="00CE5E24" w:rsidRPr="002E02EB" w:rsidRDefault="00CE5E24" w:rsidP="00CE5E24">
      <w:pPr>
        <w:pStyle w:val="ListParagraph"/>
        <w:numPr>
          <w:ilvl w:val="0"/>
          <w:numId w:val="2"/>
        </w:numPr>
        <w:spacing w:line="276" w:lineRule="auto"/>
      </w:pPr>
      <w:r w:rsidRPr="002E02EB">
        <w:t xml:space="preserve">Dunn Index is found to be maximum for 2 clusters, and Davis – Bouldin Index is found to be minimum for 2 clusters. Thus, according to the two validations, 2 clusters partition the data in the best way possible. This is because, as can be seen in Ground truth in Fig. 2, 3, and 4, and as said in last point of section 1, some of the samples are not exactly separable into different clusters when number of clusters is taken to be 3. In other words, two clusters can be seen to overlap for a few samples. Hence, </w:t>
      </w:r>
      <w:r w:rsidR="00FF2598" w:rsidRPr="002E02EB">
        <w:t>such two clusters</w:t>
      </w:r>
      <w:r w:rsidRPr="002E02EB">
        <w:t xml:space="preserve"> are better taken as a single cluster</w:t>
      </w:r>
      <w:r w:rsidR="00FF2598" w:rsidRPr="002E02EB">
        <w:t>.</w:t>
      </w:r>
    </w:p>
    <w:p w14:paraId="63068951" w14:textId="7D896554" w:rsidR="00FF2598" w:rsidRPr="002E02EB" w:rsidRDefault="0019054A" w:rsidP="00CE5E24">
      <w:pPr>
        <w:pStyle w:val="ListParagraph"/>
        <w:numPr>
          <w:ilvl w:val="0"/>
          <w:numId w:val="2"/>
        </w:numPr>
        <w:spacing w:line="276" w:lineRule="auto"/>
      </w:pPr>
      <w:r w:rsidRPr="002E02EB">
        <w:t>The dendrogram with 30 leaves can be seen in Fig. 7.</w:t>
      </w:r>
    </w:p>
    <w:p w14:paraId="25D94F32" w14:textId="77777777" w:rsidR="0019054A" w:rsidRPr="0019054A" w:rsidRDefault="0019054A" w:rsidP="0019054A">
      <w:pPr>
        <w:spacing w:line="276" w:lineRule="auto"/>
        <w:rPr>
          <w:sz w:val="22"/>
          <w:szCs w:val="22"/>
        </w:rPr>
      </w:pPr>
    </w:p>
    <w:p w14:paraId="284516D3" w14:textId="22285B42" w:rsidR="0019054A" w:rsidRDefault="0019054A" w:rsidP="0019054A">
      <w:pPr>
        <w:spacing w:line="276" w:lineRule="auto"/>
        <w:rPr>
          <w:sz w:val="22"/>
          <w:szCs w:val="22"/>
        </w:rPr>
      </w:pPr>
      <w:r>
        <w:rPr>
          <w:noProof/>
          <w:sz w:val="22"/>
          <w:szCs w:val="22"/>
        </w:rPr>
        <w:drawing>
          <wp:inline distT="0" distB="0" distL="0" distR="0" wp14:anchorId="0141CA20" wp14:editId="3291FE66">
            <wp:extent cx="5727700" cy="3580130"/>
            <wp:effectExtent l="25400" t="25400" r="3810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ndrogram.jpg"/>
                    <pic:cNvPicPr/>
                  </pic:nvPicPr>
                  <pic:blipFill>
                    <a:blip r:embed="rId16">
                      <a:extLst>
                        <a:ext uri="{28A0092B-C50C-407E-A947-70E740481C1C}">
                          <a14:useLocalDpi xmlns:a14="http://schemas.microsoft.com/office/drawing/2010/main" val="0"/>
                        </a:ext>
                      </a:extLst>
                    </a:blip>
                    <a:stretch>
                      <a:fillRect/>
                    </a:stretch>
                  </pic:blipFill>
                  <pic:spPr>
                    <a:xfrm>
                      <a:off x="0" y="0"/>
                      <a:ext cx="5727700" cy="3580130"/>
                    </a:xfrm>
                    <a:prstGeom prst="rect">
                      <a:avLst/>
                    </a:prstGeom>
                    <a:ln>
                      <a:solidFill>
                        <a:schemeClr val="accent1"/>
                      </a:solidFill>
                    </a:ln>
                  </pic:spPr>
                </pic:pic>
              </a:graphicData>
            </a:graphic>
          </wp:inline>
        </w:drawing>
      </w:r>
    </w:p>
    <w:p w14:paraId="1573E1A2" w14:textId="1CE7C27A" w:rsidR="0019054A" w:rsidRDefault="0019054A" w:rsidP="0019054A">
      <w:pPr>
        <w:spacing w:line="276" w:lineRule="auto"/>
        <w:jc w:val="center"/>
        <w:rPr>
          <w:b/>
          <w:sz w:val="22"/>
          <w:szCs w:val="22"/>
        </w:rPr>
      </w:pPr>
      <w:r w:rsidRPr="0019054A">
        <w:rPr>
          <w:b/>
          <w:sz w:val="22"/>
          <w:szCs w:val="22"/>
        </w:rPr>
        <w:t>Fig. 7. Dendrogram with unweighted, average Euclidean distance</w:t>
      </w:r>
    </w:p>
    <w:p w14:paraId="0DF67E0C" w14:textId="77777777" w:rsidR="002E02EB" w:rsidRDefault="002E02EB" w:rsidP="0019054A">
      <w:pPr>
        <w:spacing w:line="276" w:lineRule="auto"/>
        <w:jc w:val="center"/>
        <w:rPr>
          <w:b/>
          <w:sz w:val="22"/>
          <w:szCs w:val="22"/>
        </w:rPr>
      </w:pPr>
    </w:p>
    <w:p w14:paraId="444E3893" w14:textId="272BB228" w:rsidR="002E02EB" w:rsidRPr="006107B3" w:rsidRDefault="002E02EB" w:rsidP="002E02EB">
      <w:pPr>
        <w:pStyle w:val="ListParagraph"/>
        <w:numPr>
          <w:ilvl w:val="0"/>
          <w:numId w:val="2"/>
        </w:numPr>
        <w:spacing w:line="276" w:lineRule="auto"/>
        <w:rPr>
          <w:b/>
          <w:sz w:val="22"/>
          <w:szCs w:val="22"/>
        </w:rPr>
      </w:pPr>
      <w:r>
        <w:rPr>
          <w:sz w:val="22"/>
          <w:szCs w:val="22"/>
        </w:rPr>
        <w:t xml:space="preserve">The best number of clusters as per Dunn Index and Davis – Bouldin Index is 2. The arrangements of the leaves in the dendrogram denote the similarity of the samples. </w:t>
      </w:r>
      <w:r w:rsidR="00990FA6">
        <w:rPr>
          <w:sz w:val="22"/>
          <w:szCs w:val="22"/>
        </w:rPr>
        <w:t xml:space="preserve">The heights of the nodes show how different the chunks are. </w:t>
      </w:r>
      <w:r w:rsidR="001A5055">
        <w:rPr>
          <w:sz w:val="22"/>
          <w:szCs w:val="22"/>
        </w:rPr>
        <w:t xml:space="preserve">We find the tallest structure for the chunk from leaf number 1 to 3. </w:t>
      </w:r>
      <w:r w:rsidR="00845900">
        <w:rPr>
          <w:sz w:val="22"/>
          <w:szCs w:val="22"/>
        </w:rPr>
        <w:t>The above given dendrogram can be partitioned before leaf numbered 1.</w:t>
      </w:r>
      <w:r w:rsidR="006107B3">
        <w:rPr>
          <w:sz w:val="22"/>
          <w:szCs w:val="22"/>
        </w:rPr>
        <w:t xml:space="preserve"> This partition will also give us high average, unweighted Euclidean dis</w:t>
      </w:r>
      <w:bookmarkStart w:id="0" w:name="_GoBack"/>
      <w:bookmarkEnd w:id="0"/>
      <w:r w:rsidR="006107B3">
        <w:rPr>
          <w:sz w:val="22"/>
          <w:szCs w:val="22"/>
        </w:rPr>
        <w:t>tance between the clusters.</w:t>
      </w:r>
    </w:p>
    <w:p w14:paraId="4E69FD9B" w14:textId="77777777" w:rsidR="00CE5E24" w:rsidRPr="008C098A" w:rsidRDefault="00CE5E24" w:rsidP="00CE5E24">
      <w:pPr>
        <w:spacing w:line="276" w:lineRule="auto"/>
        <w:jc w:val="center"/>
      </w:pPr>
    </w:p>
    <w:sectPr w:rsidR="00CE5E24" w:rsidRPr="008C098A" w:rsidSect="00BA5990">
      <w:headerReference w:type="default" r:id="rId17"/>
      <w:pgSz w:w="11900" w:h="16840" w:code="9"/>
      <w:pgMar w:top="999" w:right="1440" w:bottom="1099"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4A2B0" w14:textId="77777777" w:rsidR="00C02509" w:rsidRDefault="00C02509" w:rsidP="00BA5990">
      <w:r>
        <w:separator/>
      </w:r>
    </w:p>
  </w:endnote>
  <w:endnote w:type="continuationSeparator" w:id="0">
    <w:p w14:paraId="7A680122" w14:textId="77777777" w:rsidR="00C02509" w:rsidRDefault="00C02509" w:rsidP="00BA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3DEB8" w14:textId="77777777" w:rsidR="00C02509" w:rsidRDefault="00C02509" w:rsidP="00BA5990">
      <w:r>
        <w:separator/>
      </w:r>
    </w:p>
  </w:footnote>
  <w:footnote w:type="continuationSeparator" w:id="0">
    <w:p w14:paraId="2BD7278B" w14:textId="77777777" w:rsidR="00C02509" w:rsidRDefault="00C02509" w:rsidP="00BA59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E3536" w14:textId="60D16218" w:rsidR="00BA5990" w:rsidRDefault="00BA5990">
    <w:pPr>
      <w:pStyle w:val="Header"/>
    </w:pPr>
    <w:r>
      <w:t>Kumar Rohit Malhotra (5697</w:t>
    </w:r>
    <w:r w:rsidR="00D052DA">
      <w:t>-</w:t>
    </w:r>
    <w:r>
      <w:t>1748)</w:t>
    </w:r>
  </w:p>
  <w:p w14:paraId="438088B6" w14:textId="77777777" w:rsidR="00BA5990" w:rsidRDefault="00BA5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B17"/>
    <w:multiLevelType w:val="hybridMultilevel"/>
    <w:tmpl w:val="25D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1689C"/>
    <w:multiLevelType w:val="hybridMultilevel"/>
    <w:tmpl w:val="128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A13DA"/>
    <w:multiLevelType w:val="hybridMultilevel"/>
    <w:tmpl w:val="900A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0C2"/>
    <w:multiLevelType w:val="multilevel"/>
    <w:tmpl w:val="6AE0A4C0"/>
    <w:lvl w:ilvl="0">
      <w:start w:val="1"/>
      <w:numFmt w:val="decimal"/>
      <w:lvlText w:val="%1"/>
      <w:lvlJc w:val="left"/>
      <w:pPr>
        <w:ind w:left="380" w:hanging="380"/>
      </w:pPr>
      <w:rPr>
        <w:rFonts w:hint="default"/>
      </w:rPr>
    </w:lvl>
    <w:lvl w:ilvl="1">
      <w:start w:val="1"/>
      <w:numFmt w:val="decimal"/>
      <w:lvlText w:val="%1.%2"/>
      <w:lvlJc w:val="left"/>
      <w:pPr>
        <w:ind w:left="110" w:hanging="38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9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27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450" w:hanging="1440"/>
      </w:pPr>
      <w:rPr>
        <w:rFonts w:hint="default"/>
      </w:rPr>
    </w:lvl>
    <w:lvl w:ilvl="8">
      <w:start w:val="1"/>
      <w:numFmt w:val="decimal"/>
      <w:lvlText w:val="%1.%2.%3.%4.%5.%6.%7.%8.%9"/>
      <w:lvlJc w:val="left"/>
      <w:pPr>
        <w:ind w:left="-360" w:hanging="1800"/>
      </w:pPr>
      <w:rPr>
        <w:rFonts w:hint="default"/>
      </w:rPr>
    </w:lvl>
  </w:abstractNum>
  <w:abstractNum w:abstractNumId="4">
    <w:nsid w:val="45DD00B8"/>
    <w:multiLevelType w:val="hybridMultilevel"/>
    <w:tmpl w:val="6E9601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4DE75A9C"/>
    <w:multiLevelType w:val="hybridMultilevel"/>
    <w:tmpl w:val="B8C4C970"/>
    <w:lvl w:ilvl="0" w:tplc="04090001">
      <w:start w:val="1"/>
      <w:numFmt w:val="bullet"/>
      <w:lvlText w:val=""/>
      <w:lvlJc w:val="left"/>
      <w:pPr>
        <w:ind w:left="450" w:hanging="360"/>
      </w:pPr>
      <w:rPr>
        <w:rFonts w:ascii="Symbol" w:hAnsi="Symbol" w:hint="default"/>
      </w:rPr>
    </w:lvl>
    <w:lvl w:ilvl="1" w:tplc="0409000F">
      <w:start w:val="1"/>
      <w:numFmt w:val="decimal"/>
      <w:lvlText w:val="%2."/>
      <w:lvlJc w:val="left"/>
      <w:pPr>
        <w:ind w:left="1170" w:hanging="360"/>
      </w:pPr>
      <w:rPr>
        <w:rFont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50964C2A"/>
    <w:multiLevelType w:val="hybridMultilevel"/>
    <w:tmpl w:val="7DDA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0417D"/>
    <w:multiLevelType w:val="hybridMultilevel"/>
    <w:tmpl w:val="506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E3564"/>
    <w:multiLevelType w:val="hybridMultilevel"/>
    <w:tmpl w:val="1672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5723C"/>
    <w:multiLevelType w:val="hybridMultilevel"/>
    <w:tmpl w:val="852A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691383"/>
    <w:multiLevelType w:val="hybridMultilevel"/>
    <w:tmpl w:val="5972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4A2D30"/>
    <w:multiLevelType w:val="hybridMultilevel"/>
    <w:tmpl w:val="2C2E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029B6"/>
    <w:multiLevelType w:val="hybridMultilevel"/>
    <w:tmpl w:val="1404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AA0BA6"/>
    <w:multiLevelType w:val="hybridMultilevel"/>
    <w:tmpl w:val="3578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A5F4F"/>
    <w:multiLevelType w:val="hybridMultilevel"/>
    <w:tmpl w:val="69E26B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7269004B"/>
    <w:multiLevelType w:val="hybridMultilevel"/>
    <w:tmpl w:val="9B989D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73A54CEC"/>
    <w:multiLevelType w:val="hybridMultilevel"/>
    <w:tmpl w:val="6060B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3"/>
  </w:num>
  <w:num w:numId="4">
    <w:abstractNumId w:val="11"/>
  </w:num>
  <w:num w:numId="5">
    <w:abstractNumId w:val="2"/>
  </w:num>
  <w:num w:numId="6">
    <w:abstractNumId w:val="12"/>
  </w:num>
  <w:num w:numId="7">
    <w:abstractNumId w:val="8"/>
  </w:num>
  <w:num w:numId="8">
    <w:abstractNumId w:val="0"/>
  </w:num>
  <w:num w:numId="9">
    <w:abstractNumId w:val="4"/>
  </w:num>
  <w:num w:numId="10">
    <w:abstractNumId w:val="7"/>
  </w:num>
  <w:num w:numId="11">
    <w:abstractNumId w:val="15"/>
  </w:num>
  <w:num w:numId="12">
    <w:abstractNumId w:val="1"/>
  </w:num>
  <w:num w:numId="13">
    <w:abstractNumId w:val="14"/>
  </w:num>
  <w:num w:numId="14">
    <w:abstractNumId w:val="6"/>
  </w:num>
  <w:num w:numId="15">
    <w:abstractNumId w:val="1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41"/>
    <w:rsid w:val="000428ED"/>
    <w:rsid w:val="000946CB"/>
    <w:rsid w:val="000E13FD"/>
    <w:rsid w:val="00101D1E"/>
    <w:rsid w:val="0011351C"/>
    <w:rsid w:val="00115D8E"/>
    <w:rsid w:val="00131423"/>
    <w:rsid w:val="00133130"/>
    <w:rsid w:val="001561B5"/>
    <w:rsid w:val="00163C33"/>
    <w:rsid w:val="0019054A"/>
    <w:rsid w:val="00193E88"/>
    <w:rsid w:val="001A5055"/>
    <w:rsid w:val="001C3D02"/>
    <w:rsid w:val="001E6228"/>
    <w:rsid w:val="0021671F"/>
    <w:rsid w:val="002354C4"/>
    <w:rsid w:val="00252742"/>
    <w:rsid w:val="00290EA2"/>
    <w:rsid w:val="0029274A"/>
    <w:rsid w:val="002A2797"/>
    <w:rsid w:val="002D0799"/>
    <w:rsid w:val="002E02EB"/>
    <w:rsid w:val="002F2EEE"/>
    <w:rsid w:val="003262E7"/>
    <w:rsid w:val="00330F8F"/>
    <w:rsid w:val="003575D4"/>
    <w:rsid w:val="00360067"/>
    <w:rsid w:val="003929D3"/>
    <w:rsid w:val="003979E9"/>
    <w:rsid w:val="003A342B"/>
    <w:rsid w:val="00423905"/>
    <w:rsid w:val="00426B37"/>
    <w:rsid w:val="00432B1E"/>
    <w:rsid w:val="00445A4F"/>
    <w:rsid w:val="00446B70"/>
    <w:rsid w:val="00452D1B"/>
    <w:rsid w:val="00466FED"/>
    <w:rsid w:val="004B1713"/>
    <w:rsid w:val="004C268F"/>
    <w:rsid w:val="004C6238"/>
    <w:rsid w:val="004D219E"/>
    <w:rsid w:val="004E2733"/>
    <w:rsid w:val="00510DD0"/>
    <w:rsid w:val="005218F7"/>
    <w:rsid w:val="0052413C"/>
    <w:rsid w:val="005331CE"/>
    <w:rsid w:val="00546404"/>
    <w:rsid w:val="00554DF3"/>
    <w:rsid w:val="00584756"/>
    <w:rsid w:val="005B65A5"/>
    <w:rsid w:val="005C6541"/>
    <w:rsid w:val="005D1DCD"/>
    <w:rsid w:val="005F6B5F"/>
    <w:rsid w:val="006107B3"/>
    <w:rsid w:val="00624399"/>
    <w:rsid w:val="006325C2"/>
    <w:rsid w:val="00653668"/>
    <w:rsid w:val="006714A0"/>
    <w:rsid w:val="006D621B"/>
    <w:rsid w:val="007230FA"/>
    <w:rsid w:val="0076612D"/>
    <w:rsid w:val="00774F27"/>
    <w:rsid w:val="007916AA"/>
    <w:rsid w:val="00795547"/>
    <w:rsid w:val="007A4A8C"/>
    <w:rsid w:val="007C026A"/>
    <w:rsid w:val="007F1D20"/>
    <w:rsid w:val="00830A20"/>
    <w:rsid w:val="008320E9"/>
    <w:rsid w:val="00845900"/>
    <w:rsid w:val="008632B0"/>
    <w:rsid w:val="00864BEF"/>
    <w:rsid w:val="0087242E"/>
    <w:rsid w:val="008B410E"/>
    <w:rsid w:val="008C098A"/>
    <w:rsid w:val="008C184F"/>
    <w:rsid w:val="008C7A22"/>
    <w:rsid w:val="008F1C87"/>
    <w:rsid w:val="00914C5F"/>
    <w:rsid w:val="009235FA"/>
    <w:rsid w:val="00935838"/>
    <w:rsid w:val="00960B03"/>
    <w:rsid w:val="00990FA6"/>
    <w:rsid w:val="009B2251"/>
    <w:rsid w:val="009D62B5"/>
    <w:rsid w:val="009D6615"/>
    <w:rsid w:val="009E386A"/>
    <w:rsid w:val="00A307CF"/>
    <w:rsid w:val="00A649AB"/>
    <w:rsid w:val="00A73357"/>
    <w:rsid w:val="00AB7799"/>
    <w:rsid w:val="00AD7D2E"/>
    <w:rsid w:val="00AF0AFF"/>
    <w:rsid w:val="00B041B8"/>
    <w:rsid w:val="00B57361"/>
    <w:rsid w:val="00B91133"/>
    <w:rsid w:val="00BA5990"/>
    <w:rsid w:val="00BA5EAC"/>
    <w:rsid w:val="00BC10A9"/>
    <w:rsid w:val="00BD6B90"/>
    <w:rsid w:val="00BE4EA9"/>
    <w:rsid w:val="00BF3D30"/>
    <w:rsid w:val="00C02509"/>
    <w:rsid w:val="00C0429A"/>
    <w:rsid w:val="00C537B4"/>
    <w:rsid w:val="00C8061E"/>
    <w:rsid w:val="00C95D0E"/>
    <w:rsid w:val="00CA20F4"/>
    <w:rsid w:val="00CE5E24"/>
    <w:rsid w:val="00D052DA"/>
    <w:rsid w:val="00D1545B"/>
    <w:rsid w:val="00D4299C"/>
    <w:rsid w:val="00D546B3"/>
    <w:rsid w:val="00D61C7D"/>
    <w:rsid w:val="00D94956"/>
    <w:rsid w:val="00DA0901"/>
    <w:rsid w:val="00DD6C6F"/>
    <w:rsid w:val="00DF5437"/>
    <w:rsid w:val="00E33DEB"/>
    <w:rsid w:val="00E424FA"/>
    <w:rsid w:val="00E775F8"/>
    <w:rsid w:val="00EA5575"/>
    <w:rsid w:val="00EC24CE"/>
    <w:rsid w:val="00EF1CFD"/>
    <w:rsid w:val="00EF3E0C"/>
    <w:rsid w:val="00F203AC"/>
    <w:rsid w:val="00F215C1"/>
    <w:rsid w:val="00F30B9B"/>
    <w:rsid w:val="00F43A62"/>
    <w:rsid w:val="00F84307"/>
    <w:rsid w:val="00F921A3"/>
    <w:rsid w:val="00FE4173"/>
    <w:rsid w:val="00FF2598"/>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B1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18F7"/>
    <w:pPr>
      <w:ind w:left="720"/>
      <w:contextualSpacing/>
    </w:pPr>
  </w:style>
  <w:style w:type="character" w:styleId="PlaceholderText">
    <w:name w:val="Placeholder Text"/>
    <w:basedOn w:val="DefaultParagraphFont"/>
    <w:uiPriority w:val="99"/>
    <w:semiHidden/>
    <w:rsid w:val="0029274A"/>
    <w:rPr>
      <w:color w:val="808080"/>
    </w:rPr>
  </w:style>
  <w:style w:type="paragraph" w:styleId="Header">
    <w:name w:val="header"/>
    <w:basedOn w:val="Normal"/>
    <w:link w:val="HeaderChar"/>
    <w:uiPriority w:val="99"/>
    <w:unhideWhenUsed/>
    <w:rsid w:val="00BA5990"/>
    <w:pPr>
      <w:tabs>
        <w:tab w:val="center" w:pos="4680"/>
        <w:tab w:val="right" w:pos="9360"/>
      </w:tabs>
    </w:pPr>
  </w:style>
  <w:style w:type="character" w:customStyle="1" w:styleId="HeaderChar">
    <w:name w:val="Header Char"/>
    <w:basedOn w:val="DefaultParagraphFont"/>
    <w:link w:val="Header"/>
    <w:uiPriority w:val="99"/>
    <w:rsid w:val="00BA5990"/>
  </w:style>
  <w:style w:type="paragraph" w:styleId="Footer">
    <w:name w:val="footer"/>
    <w:basedOn w:val="Normal"/>
    <w:link w:val="FooterChar"/>
    <w:uiPriority w:val="99"/>
    <w:unhideWhenUsed/>
    <w:rsid w:val="00BA5990"/>
    <w:pPr>
      <w:tabs>
        <w:tab w:val="center" w:pos="4680"/>
        <w:tab w:val="right" w:pos="9360"/>
      </w:tabs>
    </w:pPr>
  </w:style>
  <w:style w:type="character" w:customStyle="1" w:styleId="FooterChar">
    <w:name w:val="Footer Char"/>
    <w:basedOn w:val="DefaultParagraphFont"/>
    <w:link w:val="Footer"/>
    <w:uiPriority w:val="99"/>
    <w:rsid w:val="00BA5990"/>
  </w:style>
  <w:style w:type="table" w:styleId="TableGrid">
    <w:name w:val="Table Grid"/>
    <w:basedOn w:val="TableNormal"/>
    <w:uiPriority w:val="39"/>
    <w:rsid w:val="005331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495</Words>
  <Characters>2827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Malhotra</dc:creator>
  <cp:keywords/>
  <dc:description/>
  <cp:lastModifiedBy>Kumar Malhotra</cp:lastModifiedBy>
  <cp:revision>4</cp:revision>
  <cp:lastPrinted>2016-09-27T04:59:00Z</cp:lastPrinted>
  <dcterms:created xsi:type="dcterms:W3CDTF">2016-11-10T16:56:00Z</dcterms:created>
  <dcterms:modified xsi:type="dcterms:W3CDTF">2016-11-10T22:27:00Z</dcterms:modified>
</cp:coreProperties>
</file>