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EC" w:rsidRPr="008362BF" w:rsidRDefault="00F803C2" w:rsidP="00C16E92">
      <w:pPr>
        <w:pStyle w:val="Heading1"/>
        <w:spacing w:before="0"/>
      </w:pPr>
      <w:r>
        <w:t>Individual Coursework 4</w:t>
      </w:r>
    </w:p>
    <w:p w:rsidR="00BA2F3E" w:rsidRDefault="009B2737" w:rsidP="00BA2F3E">
      <w:pPr>
        <w:spacing w:after="0"/>
      </w:pPr>
      <w:r w:rsidRPr="009B273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0pt;margin-top:14.55pt;width:316.8pt;height:278.75pt;z-index:251659264" wrapcoords="-53 0 -53 21537 21600 21537 21600 0 -53 0">
            <v:imagedata r:id="rId5" o:title="" croptop="5508f" cropbottom="1377f" cropleft="6127f" cropright="6514f"/>
            <w10:wrap type="tight"/>
          </v:shape>
          <o:OLEObject Type="Embed" ProgID="PowerPoint.Slide.12" ShapeID="_x0000_s1027" DrawAspect="Content" ObjectID="_1454777091" r:id="rId6"/>
        </w:pict>
      </w:r>
    </w:p>
    <w:p w:rsidR="001248E4" w:rsidRDefault="001248E4" w:rsidP="00E309D0">
      <w:pPr>
        <w:spacing w:before="120"/>
        <w:jc w:val="center"/>
        <w:rPr>
          <w:b/>
        </w:rPr>
        <w:sectPr w:rsidR="001248E4" w:rsidSect="00770BE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916"/>
        <w:gridCol w:w="639"/>
        <w:gridCol w:w="725"/>
        <w:gridCol w:w="836"/>
        <w:gridCol w:w="1069"/>
      </w:tblGrid>
      <w:tr w:rsidR="005456EB" w:rsidTr="005456EB">
        <w:tc>
          <w:tcPr>
            <w:tcW w:w="1555" w:type="dxa"/>
            <w:gridSpan w:val="2"/>
          </w:tcPr>
          <w:p w:rsidR="005456EB" w:rsidRDefault="005456EB" w:rsidP="00462681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561" w:type="dxa"/>
            <w:gridSpan w:val="2"/>
          </w:tcPr>
          <w:p w:rsidR="005456EB" w:rsidRDefault="005456EB" w:rsidP="00462681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CHANGE inputs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CHANGE Output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wen_all</w:t>
            </w:r>
            <w:proofErr w:type="spellEnd"/>
          </w:p>
        </w:tc>
        <w:tc>
          <w:tcPr>
            <w:tcW w:w="639" w:type="dxa"/>
          </w:tcPr>
          <w:p w:rsidR="005456EB" w:rsidRDefault="005456EB" w:rsidP="00462681">
            <w:pPr>
              <w:jc w:val="center"/>
              <w:rPr>
                <w:b/>
              </w:rPr>
            </w:pPr>
            <w:r>
              <w:rPr>
                <w:b/>
              </w:rPr>
              <w:t>pw</w:t>
            </w:r>
          </w:p>
        </w:tc>
        <w:tc>
          <w:tcPr>
            <w:tcW w:w="725" w:type="dxa"/>
          </w:tcPr>
          <w:p w:rsidR="005456EB" w:rsidRPr="007C4FDD" w:rsidRDefault="005456EB" w:rsidP="00462681">
            <w:pPr>
              <w:jc w:val="center"/>
              <w:rPr>
                <w:b/>
              </w:rPr>
            </w:pPr>
            <w:r>
              <w:rPr>
                <w:b/>
              </w:rPr>
              <w:t>dout1</w:t>
            </w:r>
          </w:p>
        </w:tc>
        <w:tc>
          <w:tcPr>
            <w:tcW w:w="836" w:type="dxa"/>
          </w:tcPr>
          <w:p w:rsidR="005456EB" w:rsidRPr="007C4FDD" w:rsidRDefault="005456EB" w:rsidP="004626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pixopin</w:t>
            </w:r>
            <w:proofErr w:type="spellEnd"/>
          </w:p>
        </w:tc>
        <w:tc>
          <w:tcPr>
            <w:tcW w:w="1069" w:type="dxa"/>
          </w:tcPr>
          <w:p w:rsidR="005456EB" w:rsidRPr="007C4FDD" w:rsidRDefault="005456EB" w:rsidP="00462681">
            <w:pPr>
              <w:jc w:val="center"/>
              <w:rPr>
                <w:b/>
              </w:rPr>
            </w:pPr>
            <w:r>
              <w:rPr>
                <w:b/>
              </w:rPr>
              <w:t>din1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black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white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</w:pPr>
            <w:r>
              <w:t>invert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</w:pPr>
            <w:r>
              <w:t>Same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1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0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836" w:type="dxa"/>
          </w:tcPr>
          <w:p w:rsidR="005456EB" w:rsidRPr="00671767" w:rsidRDefault="005456EB" w:rsidP="00462681">
            <w:pPr>
              <w:spacing w:before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1069" w:type="dxa"/>
          </w:tcPr>
          <w:p w:rsidR="005456EB" w:rsidRPr="005456EB" w:rsidRDefault="005456EB" w:rsidP="00462681">
            <w:pPr>
              <w:spacing w:before="0"/>
              <w:jc w:val="center"/>
              <w:rPr>
                <w:rFonts w:cstheme="minorHAnsi"/>
              </w:rPr>
            </w:pPr>
            <w:r w:rsidRPr="005456EB">
              <w:rPr>
                <w:rFonts w:cstheme="minorHAnsi"/>
              </w:rPr>
              <w:t>Same</w:t>
            </w:r>
          </w:p>
        </w:tc>
      </w:tr>
      <w:tr w:rsidR="005456EB" w:rsidTr="005456EB">
        <w:tc>
          <w:tcPr>
            <w:tcW w:w="916" w:type="dxa"/>
          </w:tcPr>
          <w:p w:rsidR="005456EB" w:rsidRDefault="005456EB" w:rsidP="00462681">
            <w:pPr>
              <w:spacing w:before="0"/>
              <w:jc w:val="center"/>
            </w:pPr>
            <w:r>
              <w:t>1</w:t>
            </w:r>
          </w:p>
        </w:tc>
        <w:tc>
          <w:tcPr>
            <w:tcW w:w="639" w:type="dxa"/>
          </w:tcPr>
          <w:p w:rsidR="005456EB" w:rsidRDefault="005456EB" w:rsidP="00462681">
            <w:pPr>
              <w:spacing w:before="0"/>
              <w:jc w:val="center"/>
            </w:pPr>
            <w:r>
              <w:t>1</w:t>
            </w:r>
          </w:p>
        </w:tc>
        <w:tc>
          <w:tcPr>
            <w:tcW w:w="725" w:type="dxa"/>
          </w:tcPr>
          <w:p w:rsidR="005456EB" w:rsidRDefault="005456EB" w:rsidP="00462681">
            <w:pPr>
              <w:spacing w:before="0"/>
              <w:jc w:val="center"/>
            </w:pPr>
            <w:r>
              <w:t>X</w:t>
            </w:r>
          </w:p>
        </w:tc>
        <w:tc>
          <w:tcPr>
            <w:tcW w:w="836" w:type="dxa"/>
          </w:tcPr>
          <w:p w:rsidR="005456EB" w:rsidRDefault="005456EB" w:rsidP="00462681">
            <w:pPr>
              <w:spacing w:before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1069" w:type="dxa"/>
          </w:tcPr>
          <w:p w:rsidR="005456EB" w:rsidRDefault="005456EB" w:rsidP="00462681">
            <w:pPr>
              <w:spacing w:before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</w:p>
        </w:tc>
      </w:tr>
    </w:tbl>
    <w:p w:rsidR="001248E4" w:rsidRDefault="00462681" w:rsidP="00F803C2">
      <w:pPr>
        <w:spacing w:before="240"/>
        <w:jc w:val="center"/>
      </w:pPr>
      <w:r>
        <w:t>Figure 2</w:t>
      </w:r>
      <w:r w:rsidR="00671767">
        <w:t xml:space="preserve"> </w:t>
      </w:r>
    </w:p>
    <w:p w:rsidR="001248E4" w:rsidRDefault="00671767" w:rsidP="00F803C2">
      <w:pPr>
        <w:spacing w:before="0"/>
        <w:ind w:left="2160"/>
        <w:sectPr w:rsidR="001248E4" w:rsidSect="00462681">
          <w:type w:val="continuous"/>
          <w:pgSz w:w="11906" w:h="16838"/>
          <w:pgMar w:top="720" w:right="720" w:bottom="720" w:left="720" w:header="708" w:footer="708" w:gutter="0"/>
          <w:cols w:num="2" w:space="510" w:equalWidth="0">
            <w:col w:w="3969" w:space="510"/>
            <w:col w:w="5987"/>
          </w:cols>
          <w:docGrid w:linePitch="360"/>
        </w:sectPr>
      </w:pPr>
      <w:r>
        <w:t xml:space="preserve">         Figure 1</w:t>
      </w:r>
    </w:p>
    <w:p w:rsidR="00671767" w:rsidRDefault="00671767" w:rsidP="00462681"/>
    <w:p w:rsidR="008362BF" w:rsidRDefault="008362BF" w:rsidP="00462681">
      <w:r>
        <w:t>This coursework requires the design of a</w:t>
      </w:r>
      <w:r w:rsidR="00C51AC5">
        <w:t xml:space="preserve"> VHDL</w:t>
      </w:r>
      <w:r w:rsidR="00A647F9">
        <w:t xml:space="preserve"> entity</w:t>
      </w:r>
      <w:r w:rsidR="00C51AC5">
        <w:t xml:space="preserve"> and architecture</w:t>
      </w:r>
      <w:r w:rsidR="00A647F9">
        <w:t xml:space="preserve"> </w:t>
      </w:r>
      <w:proofErr w:type="spellStart"/>
      <w:r w:rsidR="00A647F9" w:rsidRPr="00876590">
        <w:rPr>
          <w:b/>
        </w:rPr>
        <w:t>pix_word_cache</w:t>
      </w:r>
      <w:proofErr w:type="spellEnd"/>
      <w:r w:rsidR="00A647F9">
        <w:t xml:space="preserve"> as shown in Figure 1. </w:t>
      </w:r>
      <w:r w:rsidR="00876590">
        <w:t>The numb</w:t>
      </w:r>
      <w:r w:rsidR="00F803C2">
        <w:t xml:space="preserve">ers in brackets after input, </w:t>
      </w:r>
      <w:r w:rsidR="00876590">
        <w:t>output</w:t>
      </w:r>
      <w:r w:rsidR="00F803C2">
        <w:t>, or internal</w:t>
      </w:r>
      <w:r w:rsidR="00876590">
        <w:t xml:space="preserve"> signals specify the size </w:t>
      </w:r>
      <w:r w:rsidR="00462681">
        <w:t xml:space="preserve">in bits </w:t>
      </w:r>
      <w:r w:rsidR="00876590">
        <w:t xml:space="preserve">of those signals, note that </w:t>
      </w:r>
      <w:r w:rsidR="000F63E9">
        <w:t xml:space="preserve">output </w:t>
      </w:r>
      <w:r w:rsidR="00876590" w:rsidRPr="00876590">
        <w:rPr>
          <w:b/>
        </w:rPr>
        <w:t>store</w:t>
      </w:r>
      <w:r w:rsidR="00876590">
        <w:t xml:space="preserve"> is a 16 element array of 2 bit vectors. The entity</w:t>
      </w:r>
      <w:r w:rsidR="00A647F9">
        <w:t xml:space="preserve"> contains a</w:t>
      </w:r>
      <w:r>
        <w:t xml:space="preserve"> speci</w:t>
      </w:r>
      <w:r w:rsidR="00C8544B">
        <w:t xml:space="preserve">al-purpose </w:t>
      </w:r>
      <w:r w:rsidR="00A647F9">
        <w:t xml:space="preserve">16 word X 2 bit </w:t>
      </w:r>
      <w:r w:rsidR="00C8544B">
        <w:t xml:space="preserve">RAM </w:t>
      </w:r>
      <w:proofErr w:type="spellStart"/>
      <w:r w:rsidR="00770BE6" w:rsidRPr="00770BE6">
        <w:rPr>
          <w:b/>
        </w:rPr>
        <w:t>store_ram</w:t>
      </w:r>
      <w:proofErr w:type="spellEnd"/>
      <w:r w:rsidR="00770BE6">
        <w:t xml:space="preserve"> </w:t>
      </w:r>
      <w:r w:rsidR="00C8544B">
        <w:t xml:space="preserve">with </w:t>
      </w:r>
      <w:r w:rsidR="000B724F">
        <w:t xml:space="preserve">a </w:t>
      </w:r>
      <w:r w:rsidR="00C8544B">
        <w:t>parallel output</w:t>
      </w:r>
      <w:r w:rsidR="00876590">
        <w:t xml:space="preserve"> (connected to</w:t>
      </w:r>
      <w:r w:rsidR="00C8544B">
        <w:t xml:space="preserve"> </w:t>
      </w:r>
      <w:r w:rsidR="000B724F" w:rsidRPr="003D15B2">
        <w:rPr>
          <w:b/>
        </w:rPr>
        <w:t>store</w:t>
      </w:r>
      <w:r w:rsidR="00876590">
        <w:rPr>
          <w:b/>
        </w:rPr>
        <w:t>)</w:t>
      </w:r>
      <w:r w:rsidR="00A647F9">
        <w:t xml:space="preserve"> and a read/write port which is used by logic inter</w:t>
      </w:r>
      <w:r w:rsidR="003D15B2">
        <w:t xml:space="preserve">nal to </w:t>
      </w:r>
      <w:proofErr w:type="spellStart"/>
      <w:r w:rsidR="003D15B2" w:rsidRPr="003D15B2">
        <w:rPr>
          <w:b/>
        </w:rPr>
        <w:t>pix_word_cache</w:t>
      </w:r>
      <w:proofErr w:type="spellEnd"/>
      <w:r w:rsidR="003D15B2">
        <w:t>, as shown in Figure 2.</w:t>
      </w:r>
      <w:r w:rsidR="000B724F">
        <w:t xml:space="preserve"> </w:t>
      </w:r>
      <w:r>
        <w:t>The RAM is implemented</w:t>
      </w:r>
      <w:r w:rsidR="000F63E9">
        <w:t xml:space="preserve"> synchronously</w:t>
      </w:r>
      <w:r>
        <w:t xml:space="preserve"> as </w:t>
      </w:r>
      <w:r w:rsidR="000F63E9">
        <w:t xml:space="preserve">positive edge triggered </w:t>
      </w:r>
      <w:r>
        <w:t xml:space="preserve">flip-flops, so that writing to the RAM will cause </w:t>
      </w:r>
      <w:r w:rsidR="00C8544B">
        <w:t xml:space="preserve">the </w:t>
      </w:r>
      <w:r>
        <w:t xml:space="preserve">RAM contents to </w:t>
      </w:r>
      <w:r w:rsidR="000D0569">
        <w:t xml:space="preserve">change in the </w:t>
      </w:r>
      <w:r>
        <w:t>cycle after the write operation.</w:t>
      </w:r>
    </w:p>
    <w:p w:rsidR="00C51AC5" w:rsidRDefault="00C51AC5" w:rsidP="00D350FC">
      <w:pPr>
        <w:pStyle w:val="ListParagraph"/>
        <w:numPr>
          <w:ilvl w:val="0"/>
          <w:numId w:val="1"/>
        </w:numPr>
      </w:pPr>
      <w:r>
        <w:t xml:space="preserve">You are given a package </w:t>
      </w:r>
      <w:proofErr w:type="spellStart"/>
      <w:r w:rsidR="00AF265D" w:rsidRPr="00AF265D">
        <w:rPr>
          <w:b/>
        </w:rPr>
        <w:t>pix_</w:t>
      </w:r>
      <w:r w:rsidR="00EE3F31">
        <w:rPr>
          <w:b/>
        </w:rPr>
        <w:t>cache_</w:t>
      </w:r>
      <w:r w:rsidR="00AF265D" w:rsidRPr="00AF265D">
        <w:rPr>
          <w:b/>
        </w:rPr>
        <w:t>pack</w:t>
      </w:r>
      <w:proofErr w:type="spellEnd"/>
      <w:r w:rsidR="00AF265D">
        <w:t xml:space="preserve"> </w:t>
      </w:r>
      <w:r>
        <w:t xml:space="preserve">which contains types and constants relevant to this design and which you should use and </w:t>
      </w:r>
      <w:r w:rsidRPr="00D7007E">
        <w:rPr>
          <w:b/>
        </w:rPr>
        <w:t>must not change</w:t>
      </w:r>
      <w:r>
        <w:t>.</w:t>
      </w:r>
    </w:p>
    <w:p w:rsidR="00D350FC" w:rsidRDefault="00C8544B" w:rsidP="00D350FC">
      <w:pPr>
        <w:pStyle w:val="ListParagraph"/>
        <w:numPr>
          <w:ilvl w:val="0"/>
          <w:numId w:val="1"/>
        </w:numPr>
      </w:pPr>
      <w:r>
        <w:t xml:space="preserve">The parallel data output  </w:t>
      </w:r>
      <w:r w:rsidRPr="008D1551">
        <w:rPr>
          <w:b/>
        </w:rPr>
        <w:t>store</w:t>
      </w:r>
      <w:r w:rsidR="000D0569">
        <w:t>(16</w:t>
      </w:r>
      <w:r w:rsidR="00D350FC">
        <w:t>)</w:t>
      </w:r>
      <w:r w:rsidR="000D0569">
        <w:t>(2)</w:t>
      </w:r>
      <w:r w:rsidR="00D350FC">
        <w:t xml:space="preserve"> is always available and equal to the current values of the </w:t>
      </w:r>
      <w:r w:rsidR="00876590">
        <w:t>RAM</w:t>
      </w:r>
      <w:r w:rsidR="000D0569">
        <w:t xml:space="preserve"> </w:t>
      </w:r>
      <w:r w:rsidR="00D350FC">
        <w:t>flip-flops</w:t>
      </w:r>
      <w:r w:rsidR="00770BE6">
        <w:t>.</w:t>
      </w:r>
    </w:p>
    <w:p w:rsidR="000F3C4C" w:rsidRDefault="000F3C4C" w:rsidP="00D350FC">
      <w:pPr>
        <w:pStyle w:val="ListParagraph"/>
        <w:numPr>
          <w:ilvl w:val="0"/>
          <w:numId w:val="1"/>
        </w:numPr>
      </w:pPr>
      <w:r>
        <w:t>The 2 bits of each</w:t>
      </w:r>
      <w:r w:rsidR="00275B97">
        <w:t xml:space="preserve"> </w:t>
      </w:r>
      <w:proofErr w:type="spellStart"/>
      <w:r w:rsidR="00275B97" w:rsidRPr="00275B97">
        <w:rPr>
          <w:b/>
        </w:rPr>
        <w:t>store_ram</w:t>
      </w:r>
      <w:proofErr w:type="spellEnd"/>
      <w:r>
        <w:t xml:space="preserve"> location have values: </w:t>
      </w:r>
      <w:r w:rsidRPr="008536BD">
        <w:rPr>
          <w:b/>
        </w:rPr>
        <w:t>same</w:t>
      </w:r>
      <w:r>
        <w:t xml:space="preserve">, </w:t>
      </w:r>
      <w:r w:rsidRPr="008536BD">
        <w:rPr>
          <w:b/>
        </w:rPr>
        <w:t>black</w:t>
      </w:r>
      <w:r>
        <w:t xml:space="preserve">, </w:t>
      </w:r>
      <w:r w:rsidRPr="008536BD">
        <w:rPr>
          <w:b/>
        </w:rPr>
        <w:t>white</w:t>
      </w:r>
      <w:r>
        <w:t xml:space="preserve">, </w:t>
      </w:r>
      <w:r w:rsidRPr="008536BD">
        <w:rPr>
          <w:b/>
        </w:rPr>
        <w:t>invert</w:t>
      </w:r>
      <w:r w:rsidR="00671767">
        <w:t>. E</w:t>
      </w:r>
      <w:r w:rsidR="00275B97">
        <w:t>ach location is implemented</w:t>
      </w:r>
      <w:r w:rsidR="00EE3F31">
        <w:t xml:space="preserve"> by array</w:t>
      </w:r>
      <w:r>
        <w:t xml:space="preserve"> type </w:t>
      </w:r>
      <w:proofErr w:type="spellStart"/>
      <w:r w:rsidRPr="008536BD">
        <w:rPr>
          <w:b/>
        </w:rPr>
        <w:t>pixval</w:t>
      </w:r>
      <w:proofErr w:type="spellEnd"/>
      <w:r w:rsidR="00AF265D">
        <w:t xml:space="preserve"> given to you in </w:t>
      </w:r>
      <w:proofErr w:type="spellStart"/>
      <w:r w:rsidR="00AF265D" w:rsidRPr="00AF265D">
        <w:rPr>
          <w:b/>
        </w:rPr>
        <w:t>pix_pack</w:t>
      </w:r>
      <w:proofErr w:type="spellEnd"/>
      <w:r w:rsidR="00EE3F31">
        <w:t>, which also defines these constants.</w:t>
      </w:r>
    </w:p>
    <w:p w:rsidR="00276626" w:rsidRDefault="00276626" w:rsidP="00D350FC">
      <w:pPr>
        <w:pStyle w:val="ListParagraph"/>
        <w:numPr>
          <w:ilvl w:val="0"/>
          <w:numId w:val="1"/>
        </w:numPr>
      </w:pPr>
      <w:r>
        <w:t xml:space="preserve">An input </w:t>
      </w:r>
      <w:r w:rsidRPr="00276626">
        <w:rPr>
          <w:b/>
        </w:rPr>
        <w:t>reset</w:t>
      </w:r>
      <w:r w:rsidR="000F63E9">
        <w:rPr>
          <w:b/>
        </w:rPr>
        <w:t xml:space="preserve">, </w:t>
      </w:r>
      <w:r>
        <w:t xml:space="preserve"> </w:t>
      </w:r>
      <w:r w:rsidR="000F63E9">
        <w:t xml:space="preserve">if high at an active clock edge, </w:t>
      </w:r>
      <w:r>
        <w:t>over-ri</w:t>
      </w:r>
      <w:r w:rsidR="00AF265D">
        <w:t xml:space="preserve">des all </w:t>
      </w:r>
      <w:r w:rsidR="000F63E9">
        <w:t>other functions</w:t>
      </w:r>
      <w:r w:rsidR="008B2469">
        <w:t xml:space="preserve"> (including </w:t>
      </w:r>
      <w:proofErr w:type="spellStart"/>
      <w:r w:rsidR="008B2469" w:rsidRPr="00671767">
        <w:rPr>
          <w:b/>
        </w:rPr>
        <w:t>wen_all</w:t>
      </w:r>
      <w:proofErr w:type="spellEnd"/>
      <w:r w:rsidR="008B2469">
        <w:t>)</w:t>
      </w:r>
      <w:r w:rsidR="000F63E9">
        <w:t xml:space="preserve"> and </w:t>
      </w:r>
      <w:r w:rsidR="00AF265D">
        <w:t>writes</w:t>
      </w:r>
      <w:r>
        <w:t xml:space="preserve"> all </w:t>
      </w:r>
      <w:r w:rsidR="00AF265D">
        <w:t xml:space="preserve">store </w:t>
      </w:r>
      <w:r>
        <w:t xml:space="preserve">locations to </w:t>
      </w:r>
      <w:r w:rsidRPr="00276626">
        <w:rPr>
          <w:b/>
        </w:rPr>
        <w:t>same</w:t>
      </w:r>
      <w:r>
        <w:t>.</w:t>
      </w:r>
    </w:p>
    <w:p w:rsidR="00D350FC" w:rsidRDefault="00770BE6" w:rsidP="00C8544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275B97" w:rsidRPr="00275B97">
        <w:rPr>
          <w:b/>
        </w:rPr>
        <w:t>store_ram</w:t>
      </w:r>
      <w:proofErr w:type="spellEnd"/>
      <w:r w:rsidR="00275B97">
        <w:t xml:space="preserve"> </w:t>
      </w:r>
      <w:r>
        <w:t>read/write port</w:t>
      </w:r>
      <w:r w:rsidR="007F526D">
        <w:t>1</w:t>
      </w:r>
      <w:r>
        <w:t xml:space="preserve"> </w:t>
      </w:r>
      <w:r w:rsidR="000F3C4C">
        <w:t>and associated logic CHANGE</w:t>
      </w:r>
      <w:r w:rsidR="00276626">
        <w:t xml:space="preserve"> connected in Figure 1</w:t>
      </w:r>
      <w:r w:rsidR="00462681">
        <w:t xml:space="preserve"> is defined as shown in Figure 2</w:t>
      </w:r>
      <w:r w:rsidR="00876590">
        <w:t>.</w:t>
      </w:r>
      <w:r w:rsidR="008B2469">
        <w:t xml:space="preserve"> In Figure 2 s</w:t>
      </w:r>
      <w:r w:rsidR="00462681">
        <w:t xml:space="preserve">ignals </w:t>
      </w:r>
      <w:r w:rsidR="00462681" w:rsidRPr="00462681">
        <w:rPr>
          <w:b/>
        </w:rPr>
        <w:t>addr1</w:t>
      </w:r>
      <w:r w:rsidR="00462681">
        <w:t xml:space="preserve">, </w:t>
      </w:r>
      <w:r w:rsidR="00462681" w:rsidRPr="00462681">
        <w:rPr>
          <w:b/>
        </w:rPr>
        <w:t>wen</w:t>
      </w:r>
      <w:r w:rsidR="008B2469">
        <w:rPr>
          <w:b/>
        </w:rPr>
        <w:t>1</w:t>
      </w:r>
      <w:r w:rsidR="00462681">
        <w:t xml:space="preserve"> are the address and </w:t>
      </w:r>
      <w:r w:rsidR="008B2469">
        <w:t xml:space="preserve">(single word) </w:t>
      </w:r>
      <w:r w:rsidR="00462681">
        <w:t>synchronous write enable for th</w:t>
      </w:r>
      <w:r w:rsidR="00AF265D">
        <w:t>e RAM port. The read operation (</w:t>
      </w:r>
      <w:r w:rsidR="00462681" w:rsidRPr="00462681">
        <w:rPr>
          <w:b/>
        </w:rPr>
        <w:t>dout1</w:t>
      </w:r>
      <w:r w:rsidR="00462681">
        <w:t>) is combinational.</w:t>
      </w:r>
      <w:r w:rsidR="00671767">
        <w:t xml:space="preserve"> The block CHANGE is demarcated in Figure 1 in order to clarify the specification, it need not be implemented as a separate block in your hardware.</w:t>
      </w:r>
    </w:p>
    <w:p w:rsidR="000F3C4C" w:rsidRPr="00C51AC5" w:rsidRDefault="00277FE0" w:rsidP="00BA2F3E">
      <w:pPr>
        <w:pStyle w:val="ListParagraph"/>
        <w:numPr>
          <w:ilvl w:val="0"/>
          <w:numId w:val="1"/>
        </w:numPr>
        <w:rPr>
          <w:b/>
        </w:rPr>
      </w:pPr>
      <w:r>
        <w:t>In</w:t>
      </w:r>
      <w:r w:rsidR="000F3C4C">
        <w:t xml:space="preserve">put </w:t>
      </w:r>
      <w:proofErr w:type="spellStart"/>
      <w:r w:rsidR="008536BD" w:rsidRPr="00C51AC5">
        <w:rPr>
          <w:b/>
        </w:rPr>
        <w:t>wen_all</w:t>
      </w:r>
      <w:proofErr w:type="spellEnd"/>
      <w:r>
        <w:t xml:space="preserve">, </w:t>
      </w:r>
      <w:r w:rsidR="00AF265D">
        <w:t xml:space="preserve">when equal to ‘1’ </w:t>
      </w:r>
      <w:r w:rsidR="008B2469">
        <w:t>at an active clock edge</w:t>
      </w:r>
      <w:r>
        <w:t>,</w:t>
      </w:r>
      <w:r w:rsidR="00C51AC5">
        <w:t xml:space="preserve"> </w:t>
      </w:r>
      <w:r w:rsidR="008B2469">
        <w:t>writes</w:t>
      </w:r>
      <w:r w:rsidR="005456EB">
        <w:t xml:space="preserve"> value </w:t>
      </w:r>
      <w:r w:rsidR="005456EB" w:rsidRPr="005456EB">
        <w:rPr>
          <w:i/>
        </w:rPr>
        <w:t>same</w:t>
      </w:r>
      <w:r w:rsidR="00671767">
        <w:t xml:space="preserve"> to</w:t>
      </w:r>
      <w:r w:rsidR="00AF265D">
        <w:t xml:space="preserve"> </w:t>
      </w:r>
      <w:r w:rsidR="008B2469" w:rsidRPr="008B2469">
        <w:rPr>
          <w:i/>
        </w:rPr>
        <w:t>all</w:t>
      </w:r>
      <w:r w:rsidR="000F3C4C">
        <w:t xml:space="preserve"> </w:t>
      </w:r>
      <w:r w:rsidR="00AF265D">
        <w:t>locations in the RAM</w:t>
      </w:r>
      <w:r w:rsidR="00276626">
        <w:t xml:space="preserve">, except that </w:t>
      </w:r>
      <w:r>
        <w:t xml:space="preserve">addressed by </w:t>
      </w:r>
      <w:r w:rsidRPr="00671767">
        <w:rPr>
          <w:b/>
        </w:rPr>
        <w:t>addr1</w:t>
      </w:r>
      <w:r>
        <w:t xml:space="preserve">. The </w:t>
      </w:r>
      <w:r w:rsidRPr="00671767">
        <w:rPr>
          <w:b/>
        </w:rPr>
        <w:t>addr1</w:t>
      </w:r>
      <w:r>
        <w:t xml:space="preserve"> location is written with </w:t>
      </w:r>
      <w:r w:rsidRPr="005456EB">
        <w:rPr>
          <w:i/>
        </w:rPr>
        <w:t>same</w:t>
      </w:r>
      <w:r>
        <w:t xml:space="preserve"> if </w:t>
      </w:r>
      <w:r w:rsidRPr="00671767">
        <w:rPr>
          <w:b/>
        </w:rPr>
        <w:t>pw</w:t>
      </w:r>
      <w:r>
        <w:t xml:space="preserve"> is '0' and </w:t>
      </w:r>
      <w:proofErr w:type="spellStart"/>
      <w:r w:rsidR="005456EB">
        <w:t>pixopin</w:t>
      </w:r>
      <w:proofErr w:type="spellEnd"/>
      <w:r w:rsidR="005456EB">
        <w:t xml:space="preserve"> </w:t>
      </w:r>
      <w:r>
        <w:t xml:space="preserve">when </w:t>
      </w:r>
      <w:r w:rsidRPr="00C51AC5">
        <w:rPr>
          <w:b/>
        </w:rPr>
        <w:t>pw</w:t>
      </w:r>
      <w:r>
        <w:t xml:space="preserve"> is also '1'</w:t>
      </w:r>
      <w:r w:rsidR="00276626">
        <w:t>.</w:t>
      </w:r>
      <w:r w:rsidR="008B2469">
        <w:t xml:space="preserve"> Note that this operation is very similar to that of </w:t>
      </w:r>
      <w:r w:rsidR="008B2469" w:rsidRPr="00671767">
        <w:rPr>
          <w:b/>
        </w:rPr>
        <w:t>reset</w:t>
      </w:r>
      <w:r w:rsidR="008B2469">
        <w:t>, different only for the</w:t>
      </w:r>
      <w:r w:rsidR="00671767">
        <w:t xml:space="preserve"> pixel addressed by addr1 in the</w:t>
      </w:r>
      <w:r w:rsidR="008B2469">
        <w:t xml:space="preserve"> case that </w:t>
      </w:r>
      <w:r w:rsidR="008B2469" w:rsidRPr="00671767">
        <w:rPr>
          <w:b/>
        </w:rPr>
        <w:t>pw</w:t>
      </w:r>
      <w:r w:rsidR="008B2469">
        <w:t xml:space="preserve"> is also '1'.</w:t>
      </w:r>
    </w:p>
    <w:p w:rsidR="00AA3012" w:rsidRDefault="008536BD" w:rsidP="00BA2F3E">
      <w:pPr>
        <w:pStyle w:val="ListParagraph"/>
        <w:numPr>
          <w:ilvl w:val="0"/>
          <w:numId w:val="1"/>
        </w:numPr>
        <w:sectPr w:rsidR="00AA3012" w:rsidSect="001248E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C51AC5">
        <w:rPr>
          <w:b/>
        </w:rPr>
        <w:t>Pix_word_cach</w:t>
      </w:r>
      <w:r w:rsidRPr="008536BD">
        <w:rPr>
          <w:b/>
        </w:rPr>
        <w:t>e</w:t>
      </w:r>
      <w:proofErr w:type="spellEnd"/>
      <w:r w:rsidR="000F3C4C">
        <w:t xml:space="preserve"> has an additional combinational output</w:t>
      </w:r>
      <w:r w:rsidRPr="00C51AC5">
        <w:rPr>
          <w:b/>
        </w:rPr>
        <w:t xml:space="preserve"> is_</w:t>
      </w:r>
      <w:r w:rsidR="00041AF1">
        <w:rPr>
          <w:b/>
        </w:rPr>
        <w:t>same</w:t>
      </w:r>
      <w:r>
        <w:t xml:space="preserve"> which </w:t>
      </w:r>
      <w:r w:rsidR="00275B97">
        <w:t xml:space="preserve">is 1 </w:t>
      </w:r>
      <w:r w:rsidR="00BA2F3E">
        <w:t xml:space="preserve">if and </w:t>
      </w:r>
      <w:r w:rsidR="00275B97">
        <w:t>only if all RAM locations are equal to</w:t>
      </w:r>
      <w:r w:rsidR="00275B97" w:rsidRPr="00C51AC5">
        <w:rPr>
          <w:b/>
        </w:rPr>
        <w:t xml:space="preserve"> sam</w:t>
      </w:r>
      <w:r w:rsidR="00275B97" w:rsidRPr="00275B97">
        <w:rPr>
          <w:b/>
        </w:rPr>
        <w:t>e</w:t>
      </w:r>
      <w:r w:rsidR="00BA2F3E">
        <w:t>.</w:t>
      </w:r>
      <w:r w:rsidR="00277FE0">
        <w:t xml:space="preserve"> This output indicates that no change to pixel memory is specified by the operations currently stored.</w:t>
      </w:r>
    </w:p>
    <w:p w:rsidR="007F526D" w:rsidRDefault="007F526D" w:rsidP="00AE3FE4">
      <w:pPr>
        <w:spacing w:after="0"/>
      </w:pPr>
    </w:p>
    <w:p w:rsidR="00935BA3" w:rsidRDefault="00935BA3" w:rsidP="00935BA3">
      <w:pPr>
        <w:sectPr w:rsidR="00935BA3" w:rsidSect="00D843D1">
          <w:type w:val="continuous"/>
          <w:pgSz w:w="11906" w:h="16838"/>
          <w:pgMar w:top="720" w:right="720" w:bottom="720" w:left="720" w:header="708" w:footer="708" w:gutter="0"/>
          <w:cols w:num="2" w:space="454" w:equalWidth="0">
            <w:col w:w="4253" w:space="454"/>
            <w:col w:w="5759"/>
          </w:cols>
          <w:docGrid w:linePitch="360"/>
        </w:sectPr>
      </w:pPr>
    </w:p>
    <w:p w:rsidR="00935BA3" w:rsidRDefault="00095BEB" w:rsidP="007C4FDD">
      <w:pPr>
        <w:pStyle w:val="Heading2"/>
      </w:pPr>
      <w:r>
        <w:lastRenderedPageBreak/>
        <w:t>APPLICATIONS Information</w:t>
      </w:r>
    </w:p>
    <w:p w:rsidR="00935BA3" w:rsidRDefault="00935BA3" w:rsidP="00935BA3">
      <w:r>
        <w:t xml:space="preserve">The input is a sequence (up to one per cycle) of ‘pixel change’ operations from a draw line block (you’ve probably guessed how that relates to EX1). Each pixel is 0 or 1, however pixel </w:t>
      </w:r>
      <w:r w:rsidRPr="00F73A6A">
        <w:rPr>
          <w:b/>
        </w:rPr>
        <w:t>change</w:t>
      </w:r>
      <w:r>
        <w:t xml:space="preserve"> operations require two bits.</w:t>
      </w:r>
    </w:p>
    <w:p w:rsidR="00CC7AEA" w:rsidRDefault="00CC7AEA" w:rsidP="00935BA3">
      <w:r>
        <w:t>The idea of a ‘pixel change’ operation allows a number of pixel changes (from a block that draws lines etc) to be held in hardware until such time as it is convenient to write them out to the real pixels stored in an external RAM.</w:t>
      </w:r>
      <w:r w:rsidR="00F73A6A">
        <w:t xml:space="preserve"> If we allow </w:t>
      </w:r>
      <w:r w:rsidR="00F73A6A" w:rsidRPr="008B2469">
        <w:rPr>
          <w:i/>
        </w:rPr>
        <w:t>same</w:t>
      </w:r>
      <w:r w:rsidR="00F73A6A">
        <w:t xml:space="preserve"> (no chan</w:t>
      </w:r>
      <w:r w:rsidR="007C4FDD">
        <w:t>ge)</w:t>
      </w:r>
      <w:r>
        <w:t xml:space="preserve"> as a pixel operation any two pixel operations can be combined together to make a</w:t>
      </w:r>
      <w:r w:rsidRPr="00CC7AEA">
        <w:t xml:space="preserve"> </w:t>
      </w:r>
      <w:r w:rsidR="00AF265D">
        <w:t>single equivalent operation as shown in Figure 2.</w:t>
      </w:r>
    </w:p>
    <w:p w:rsidR="008B2469" w:rsidRDefault="008B2469" w:rsidP="00935BA3">
      <w:r>
        <w:t xml:space="preserve">This concept: storing a pixel change operation in a RAM instead of actually implementing the pixel change in a RAM of locations representing pixels, is sophisticated. Note that although a pixel (stored in a RAM) has </w:t>
      </w:r>
      <w:r w:rsidR="00277FE0">
        <w:t>only two possible values</w:t>
      </w:r>
      <w:r>
        <w:t>, black or white, a pixel change operation (</w:t>
      </w:r>
      <w:r w:rsidR="00277FE0">
        <w:t xml:space="preserve">as </w:t>
      </w:r>
      <w:r>
        <w:t xml:space="preserve">stored in </w:t>
      </w:r>
      <w:proofErr w:type="spellStart"/>
      <w:r>
        <w:t>pix_word_cache</w:t>
      </w:r>
      <w:proofErr w:type="spellEnd"/>
      <w:r>
        <w:t>)</w:t>
      </w:r>
      <w:r w:rsidR="00277FE0">
        <w:t xml:space="preserve"> has 4 possible values (black, white, same or invert). When drawing lines it will turn out to be more efficient to hold and combine all </w:t>
      </w:r>
      <w:r w:rsidR="00277FE0" w:rsidRPr="00277FE0">
        <w:rPr>
          <w:i/>
        </w:rPr>
        <w:t>pixel change operations</w:t>
      </w:r>
      <w:r w:rsidR="00277FE0">
        <w:t xml:space="preserve"> in </w:t>
      </w:r>
      <w:proofErr w:type="spellStart"/>
      <w:r w:rsidR="00277FE0">
        <w:t>pix_word_cache</w:t>
      </w:r>
      <w:proofErr w:type="spellEnd"/>
      <w:r w:rsidR="00277FE0">
        <w:t xml:space="preserve"> and then write them out to RAM using a Read Modify Write memory cycle to read and then write 16 pixels in parallel, rather than write pixel change operations directly to the RAM contents.</w:t>
      </w:r>
    </w:p>
    <w:p w:rsidR="00935BA3" w:rsidRDefault="00935BA3" w:rsidP="00935BA3">
      <w:r>
        <w:t xml:space="preserve">Each </w:t>
      </w:r>
      <w:r w:rsidR="00277FE0" w:rsidRPr="00277FE0">
        <w:rPr>
          <w:i/>
        </w:rPr>
        <w:t xml:space="preserve">pixel change </w:t>
      </w:r>
      <w:r w:rsidRPr="00277FE0">
        <w:rPr>
          <w:i/>
        </w:rPr>
        <w:t>operation</w:t>
      </w:r>
      <w:r>
        <w:t xml:space="preserve"> specifies X &amp; Y coordinates of the pixel, type of op</w:t>
      </w:r>
      <w:r w:rsidR="007C4FDD">
        <w:t>eration</w:t>
      </w:r>
      <w:r>
        <w:t xml:space="preserve"> (</w:t>
      </w:r>
      <w:r w:rsidRPr="00973F19">
        <w:rPr>
          <w:b/>
        </w:rPr>
        <w:t>same</w:t>
      </w:r>
      <w:r>
        <w:t xml:space="preserve">, </w:t>
      </w:r>
      <w:r w:rsidRPr="00973F19">
        <w:rPr>
          <w:b/>
        </w:rPr>
        <w:t>invert</w:t>
      </w:r>
      <w:r>
        <w:t xml:space="preserve">, </w:t>
      </w:r>
      <w:r w:rsidRPr="00973F19">
        <w:rPr>
          <w:b/>
        </w:rPr>
        <w:t>black</w:t>
      </w:r>
      <w:r>
        <w:t xml:space="preserve"> or </w:t>
      </w:r>
      <w:r w:rsidRPr="00973F19">
        <w:rPr>
          <w:b/>
        </w:rPr>
        <w:t>white</w:t>
      </w:r>
      <w:r>
        <w:t>)</w:t>
      </w:r>
      <w:r w:rsidR="002D23F1">
        <w:t xml:space="preserve">. Each </w:t>
      </w:r>
      <w:r>
        <w:t>square of 4X4 pixels is stored in a single (16 bit) memory location</w:t>
      </w:r>
      <w:r w:rsidR="00F73A6A">
        <w:t xml:space="preserve"> in a large RAM external </w:t>
      </w:r>
      <w:r w:rsidR="00F73A6A" w:rsidRPr="0022401A">
        <w:t>to</w:t>
      </w:r>
      <w:r w:rsidR="00F73A6A" w:rsidRPr="00F73A6A">
        <w:rPr>
          <w:b/>
        </w:rPr>
        <w:t xml:space="preserve"> </w:t>
      </w:r>
      <w:proofErr w:type="spellStart"/>
      <w:r w:rsidR="00F73A6A" w:rsidRPr="00F73A6A">
        <w:rPr>
          <w:b/>
        </w:rPr>
        <w:t>pix_word_cache</w:t>
      </w:r>
      <w:proofErr w:type="spellEnd"/>
      <w:r>
        <w:t>. Any number of pixel operations on the same memory location can be stored in th</w:t>
      </w:r>
      <w:r w:rsidR="002D23F1">
        <w:t xml:space="preserve">e 16X2 bit </w:t>
      </w:r>
      <w:r w:rsidR="002D23F1" w:rsidRPr="00973F19">
        <w:rPr>
          <w:b/>
        </w:rPr>
        <w:t>store</w:t>
      </w:r>
      <w:r w:rsidR="002D23F1">
        <w:t xml:space="preserve"> memory</w:t>
      </w:r>
      <w:r w:rsidR="007B42D7">
        <w:t xml:space="preserve">. </w:t>
      </w:r>
      <w:r w:rsidR="007C4FDD">
        <w:t>In the case that many pixel operations on the same 4X4 square are issued c</w:t>
      </w:r>
      <w:r w:rsidR="007B42D7">
        <w:t xml:space="preserve">onsecutively the </w:t>
      </w:r>
      <w:proofErr w:type="spellStart"/>
      <w:r w:rsidR="008D1551">
        <w:rPr>
          <w:b/>
        </w:rPr>
        <w:t>pix_word_</w:t>
      </w:r>
      <w:r w:rsidR="007B42D7" w:rsidRPr="007B42D7">
        <w:rPr>
          <w:b/>
        </w:rPr>
        <w:t>cache</w:t>
      </w:r>
      <w:proofErr w:type="spellEnd"/>
      <w:r w:rsidR="007B42D7">
        <w:t xml:space="preserve"> </w:t>
      </w:r>
      <w:r w:rsidR="007C4FDD">
        <w:t xml:space="preserve"> block can therefore combine all operations together making a large saving on </w:t>
      </w:r>
      <w:r w:rsidR="0022401A">
        <w:t xml:space="preserve">external </w:t>
      </w:r>
      <w:r w:rsidR="007C4FDD">
        <w:t xml:space="preserve">memory operations, but even if not the typical saving drawing a line is 4 </w:t>
      </w:r>
      <w:r w:rsidR="00F73A6A">
        <w:t xml:space="preserve">pixel </w:t>
      </w:r>
      <w:r w:rsidR="007C4FDD">
        <w:t>operations per memory operation</w:t>
      </w:r>
      <w:r w:rsidR="00F73A6A">
        <w:t xml:space="preserve"> because each line will </w:t>
      </w:r>
      <w:r w:rsidR="00B95FB9">
        <w:t>typically draw 4 pixels in a 4X4</w:t>
      </w:r>
      <w:r w:rsidR="00F73A6A">
        <w:t xml:space="preserve"> pixel square it crosses.</w:t>
      </w:r>
    </w:p>
    <w:p w:rsidR="00AF265D" w:rsidRDefault="00AF265D" w:rsidP="00935BA3">
      <w:r>
        <w:t xml:space="preserve">Note that </w:t>
      </w:r>
      <w:r w:rsidR="00B95FB9">
        <w:t xml:space="preserve">although </w:t>
      </w:r>
      <w:r>
        <w:t xml:space="preserve">the locations in one </w:t>
      </w:r>
      <w:proofErr w:type="spellStart"/>
      <w:r w:rsidRPr="00AF265D">
        <w:rPr>
          <w:b/>
        </w:rPr>
        <w:t>pix_word_cache</w:t>
      </w:r>
      <w:proofErr w:type="spellEnd"/>
      <w:r>
        <w:t xml:space="preserve"> block represent a 4X4 pix</w:t>
      </w:r>
      <w:r w:rsidR="00B95FB9">
        <w:t>el square and can th</w:t>
      </w:r>
      <w:r>
        <w:t xml:space="preserve">us be addressed </w:t>
      </w:r>
      <w:r w:rsidR="00B95FB9">
        <w:t xml:space="preserve">by a 4 bit address </w:t>
      </w:r>
      <w:proofErr w:type="spellStart"/>
      <w:r w:rsidR="00B95FB9" w:rsidRPr="00B95FB9">
        <w:rPr>
          <w:b/>
        </w:rPr>
        <w:t>pixnum</w:t>
      </w:r>
      <w:proofErr w:type="spellEnd"/>
      <w:r w:rsidR="00B95FB9">
        <w:t>, t</w:t>
      </w:r>
      <w:r>
        <w:t xml:space="preserve">he geometric mapping between </w:t>
      </w:r>
      <w:proofErr w:type="spellStart"/>
      <w:r w:rsidRPr="00B95FB9">
        <w:rPr>
          <w:b/>
        </w:rPr>
        <w:t>pixnum</w:t>
      </w:r>
      <w:proofErr w:type="spellEnd"/>
      <w:r>
        <w:t xml:space="preserve"> value and </w:t>
      </w:r>
      <w:r w:rsidR="00B95FB9">
        <w:t xml:space="preserve">the 16 </w:t>
      </w:r>
      <w:r>
        <w:t>pixel</w:t>
      </w:r>
      <w:r w:rsidR="00B95FB9">
        <w:t>s</w:t>
      </w:r>
      <w:r>
        <w:t xml:space="preserve"> in the </w:t>
      </w:r>
      <w:r w:rsidR="00B95FB9">
        <w:t>4X4 square is not relevant to this exercise and defined elsewhere.</w:t>
      </w:r>
    </w:p>
    <w:p w:rsidR="002D23F1" w:rsidRPr="003F1E08" w:rsidRDefault="007C4FDD" w:rsidP="00935BA3">
      <w:r>
        <w:t xml:space="preserve">One interesting use is that if </w:t>
      </w:r>
      <w:r w:rsidR="0048392F">
        <w:rPr>
          <w:b/>
        </w:rPr>
        <w:t>wen_all</w:t>
      </w:r>
      <w:r>
        <w:t xml:space="preserve"> and </w:t>
      </w:r>
      <w:r w:rsidRPr="007C4FDD">
        <w:rPr>
          <w:b/>
        </w:rPr>
        <w:t>pw</w:t>
      </w:r>
      <w:r>
        <w:t xml:space="preserve"> are both 1 the block can write out its old</w:t>
      </w:r>
      <w:r w:rsidR="00B95FB9">
        <w:t xml:space="preserve"> data</w:t>
      </w:r>
      <w:r>
        <w:t xml:space="preserve"> </w:t>
      </w:r>
      <w:r w:rsidRPr="007B42D7">
        <w:rPr>
          <w:b/>
        </w:rPr>
        <w:t>store</w:t>
      </w:r>
      <w:r>
        <w:t xml:space="preserve">, </w:t>
      </w:r>
      <w:proofErr w:type="spellStart"/>
      <w:r>
        <w:t>initialise</w:t>
      </w:r>
      <w:proofErr w:type="spellEnd"/>
      <w:r>
        <w:t xml:space="preserve"> </w:t>
      </w:r>
      <w:r w:rsidRPr="007B42D7">
        <w:rPr>
          <w:b/>
        </w:rPr>
        <w:t>store</w:t>
      </w:r>
      <w:r>
        <w:t xml:space="preserve"> to all </w:t>
      </w:r>
      <w:r w:rsidRPr="007B42D7">
        <w:rPr>
          <w:b/>
        </w:rPr>
        <w:t>same</w:t>
      </w:r>
      <w:r>
        <w:t>, and wri</w:t>
      </w:r>
      <w:r w:rsidR="007B42D7">
        <w:t xml:space="preserve">te to </w:t>
      </w:r>
      <w:r w:rsidR="007B42D7" w:rsidRPr="00463783">
        <w:rPr>
          <w:b/>
        </w:rPr>
        <w:t>store</w:t>
      </w:r>
      <w:r w:rsidR="007B42D7">
        <w:t xml:space="preserve"> the </w:t>
      </w:r>
      <w:r>
        <w:t xml:space="preserve">first new </w:t>
      </w:r>
      <w:proofErr w:type="spellStart"/>
      <w:r w:rsidR="00463783" w:rsidRPr="00463783">
        <w:rPr>
          <w:b/>
        </w:rPr>
        <w:t>pixopin</w:t>
      </w:r>
      <w:proofErr w:type="spellEnd"/>
      <w:r w:rsidR="007B42D7">
        <w:t xml:space="preserve"> </w:t>
      </w:r>
      <w:r>
        <w:t xml:space="preserve">operation (with a different value of </w:t>
      </w:r>
      <w:proofErr w:type="spellStart"/>
      <w:r w:rsidRPr="007C4FDD">
        <w:rPr>
          <w:b/>
        </w:rPr>
        <w:t>pixword</w:t>
      </w:r>
      <w:proofErr w:type="spellEnd"/>
      <w:r>
        <w:t>)</w:t>
      </w:r>
      <w:r w:rsidR="007B42D7">
        <w:t>,</w:t>
      </w:r>
      <w:r>
        <w:t xml:space="preserve"> all in one cycle. Th</w:t>
      </w:r>
      <w:r w:rsidR="00B95FB9">
        <w:t>is overlap increases efficiency in  a</w:t>
      </w:r>
      <w:r w:rsidR="0022401A">
        <w:t xml:space="preserve"> </w:t>
      </w:r>
      <w:bookmarkStart w:id="0" w:name="_GoBack"/>
      <w:bookmarkEnd w:id="0"/>
      <w:r w:rsidR="00B95FB9">
        <w:t>typical application.</w:t>
      </w:r>
    </w:p>
    <w:sectPr w:rsidR="002D23F1" w:rsidRPr="003F1E08" w:rsidSect="00935BA3">
      <w:pgSz w:w="11906" w:h="16838"/>
      <w:pgMar w:top="720" w:right="720" w:bottom="720" w:left="720" w:header="708" w:footer="708" w:gutter="0"/>
      <w:cols w:space="45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C5BB1"/>
    <w:multiLevelType w:val="hybridMultilevel"/>
    <w:tmpl w:val="D374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46795"/>
    <w:multiLevelType w:val="hybridMultilevel"/>
    <w:tmpl w:val="25CC4F26"/>
    <w:lvl w:ilvl="0" w:tplc="F404F65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106EF"/>
    <w:multiLevelType w:val="hybridMultilevel"/>
    <w:tmpl w:val="2D80E4EC"/>
    <w:lvl w:ilvl="0" w:tplc="4A868C2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8362BF"/>
    <w:rsid w:val="00005051"/>
    <w:rsid w:val="000057B4"/>
    <w:rsid w:val="00041AF1"/>
    <w:rsid w:val="00095BEB"/>
    <w:rsid w:val="000B4083"/>
    <w:rsid w:val="000B724F"/>
    <w:rsid w:val="000D0569"/>
    <w:rsid w:val="000F3C4C"/>
    <w:rsid w:val="000F63E9"/>
    <w:rsid w:val="00101B4E"/>
    <w:rsid w:val="001248E4"/>
    <w:rsid w:val="00146D42"/>
    <w:rsid w:val="001832C1"/>
    <w:rsid w:val="001E08E5"/>
    <w:rsid w:val="001E3B57"/>
    <w:rsid w:val="001F6614"/>
    <w:rsid w:val="0022401A"/>
    <w:rsid w:val="00233598"/>
    <w:rsid w:val="00237A9F"/>
    <w:rsid w:val="00275B97"/>
    <w:rsid w:val="00276626"/>
    <w:rsid w:val="00277FE0"/>
    <w:rsid w:val="002A7C95"/>
    <w:rsid w:val="002C26FB"/>
    <w:rsid w:val="002C2A44"/>
    <w:rsid w:val="002D23F1"/>
    <w:rsid w:val="00353F31"/>
    <w:rsid w:val="003963A6"/>
    <w:rsid w:val="003D15B2"/>
    <w:rsid w:val="003F1E08"/>
    <w:rsid w:val="0041101F"/>
    <w:rsid w:val="00415B7F"/>
    <w:rsid w:val="00462681"/>
    <w:rsid w:val="00463783"/>
    <w:rsid w:val="004761EC"/>
    <w:rsid w:val="00476D20"/>
    <w:rsid w:val="0048392F"/>
    <w:rsid w:val="005420B9"/>
    <w:rsid w:val="005456EB"/>
    <w:rsid w:val="005D6CCC"/>
    <w:rsid w:val="005E3B67"/>
    <w:rsid w:val="00667955"/>
    <w:rsid w:val="00671767"/>
    <w:rsid w:val="006803AA"/>
    <w:rsid w:val="006B6D4C"/>
    <w:rsid w:val="006D263D"/>
    <w:rsid w:val="0072546F"/>
    <w:rsid w:val="0072652E"/>
    <w:rsid w:val="0075587F"/>
    <w:rsid w:val="00770BE6"/>
    <w:rsid w:val="007B42D7"/>
    <w:rsid w:val="007B757C"/>
    <w:rsid w:val="007C4FDD"/>
    <w:rsid w:val="007C5680"/>
    <w:rsid w:val="007C7160"/>
    <w:rsid w:val="007F526D"/>
    <w:rsid w:val="0080417F"/>
    <w:rsid w:val="008337A9"/>
    <w:rsid w:val="00834584"/>
    <w:rsid w:val="008362BF"/>
    <w:rsid w:val="008536BD"/>
    <w:rsid w:val="00864549"/>
    <w:rsid w:val="00876590"/>
    <w:rsid w:val="008774FA"/>
    <w:rsid w:val="00882026"/>
    <w:rsid w:val="008B2469"/>
    <w:rsid w:val="008D1551"/>
    <w:rsid w:val="008E052B"/>
    <w:rsid w:val="00924D06"/>
    <w:rsid w:val="00935BA3"/>
    <w:rsid w:val="009410B9"/>
    <w:rsid w:val="00941A3A"/>
    <w:rsid w:val="00942FDE"/>
    <w:rsid w:val="00945DAC"/>
    <w:rsid w:val="00973F19"/>
    <w:rsid w:val="00982C0C"/>
    <w:rsid w:val="009B2737"/>
    <w:rsid w:val="00A24D5D"/>
    <w:rsid w:val="00A647F9"/>
    <w:rsid w:val="00A64CA0"/>
    <w:rsid w:val="00AA3012"/>
    <w:rsid w:val="00AE3FE4"/>
    <w:rsid w:val="00AF265D"/>
    <w:rsid w:val="00B1269D"/>
    <w:rsid w:val="00B60263"/>
    <w:rsid w:val="00B95FB9"/>
    <w:rsid w:val="00BA2F3E"/>
    <w:rsid w:val="00BA34C9"/>
    <w:rsid w:val="00C16E92"/>
    <w:rsid w:val="00C51AC5"/>
    <w:rsid w:val="00C8544B"/>
    <w:rsid w:val="00CC7AEA"/>
    <w:rsid w:val="00D15FD8"/>
    <w:rsid w:val="00D350FC"/>
    <w:rsid w:val="00D4234E"/>
    <w:rsid w:val="00D7007E"/>
    <w:rsid w:val="00D843D1"/>
    <w:rsid w:val="00D9037E"/>
    <w:rsid w:val="00D96324"/>
    <w:rsid w:val="00DC3257"/>
    <w:rsid w:val="00DD4777"/>
    <w:rsid w:val="00DE5089"/>
    <w:rsid w:val="00DF74DB"/>
    <w:rsid w:val="00E80174"/>
    <w:rsid w:val="00EE3F31"/>
    <w:rsid w:val="00EF25DC"/>
    <w:rsid w:val="00EF66F1"/>
    <w:rsid w:val="00F64481"/>
    <w:rsid w:val="00F73A6A"/>
    <w:rsid w:val="00F803C2"/>
    <w:rsid w:val="00F876F9"/>
    <w:rsid w:val="00FB5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9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E9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E9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E9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9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E9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E9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E9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E9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E9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6E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6E92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C16E9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E9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E9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E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E9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E9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6E9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E9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E9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E9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6E92"/>
    <w:rPr>
      <w:b/>
      <w:bCs/>
    </w:rPr>
  </w:style>
  <w:style w:type="character" w:styleId="Emphasis">
    <w:name w:val="Emphasis"/>
    <w:uiPriority w:val="20"/>
    <w:qFormat/>
    <w:rsid w:val="00C16E9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6E9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6E9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6E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6E9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E9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E9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6E9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6E9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6E9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6E9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6E9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E9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tomcl</dc:creator>
  <cp:lastModifiedBy>Clarke, Thomas J W</cp:lastModifiedBy>
  <cp:revision>34</cp:revision>
  <dcterms:created xsi:type="dcterms:W3CDTF">2011-10-19T19:54:00Z</dcterms:created>
  <dcterms:modified xsi:type="dcterms:W3CDTF">2014-02-24T19:58:00Z</dcterms:modified>
</cp:coreProperties>
</file>