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0663" w14:textId="35D3BA09" w:rsidR="00B469A9" w:rsidRDefault="00B469A9" w:rsidP="00B469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FIT2095 Assignment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14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 Table</w:t>
      </w:r>
    </w:p>
    <w:p w14:paraId="1889B007" w14:textId="77777777" w:rsidR="00B469A9" w:rsidRPr="00EE6937" w:rsidRDefault="00B469A9" w:rsidP="00B469A9">
      <w:pPr>
        <w:spacing w:line="360" w:lineRule="auto"/>
        <w:rPr>
          <w:rFonts w:ascii="Times New Roman" w:hAnsi="Times New Roman" w:cs="Times New Roman"/>
          <w:lang w:val="en-US"/>
        </w:rPr>
      </w:pPr>
      <w:r w:rsidRPr="00EE6937">
        <w:rPr>
          <w:rFonts w:ascii="Times New Roman" w:hAnsi="Times New Roman" w:cs="Times New Roman"/>
          <w:lang w:val="en-US"/>
        </w:rPr>
        <w:t>Group Name: Lab04</w:t>
      </w:r>
      <w:r>
        <w:rPr>
          <w:rFonts w:ascii="Times New Roman" w:hAnsi="Times New Roman" w:cs="Times New Roman"/>
          <w:lang w:val="en-US"/>
        </w:rPr>
        <w:t xml:space="preserve"> </w:t>
      </w:r>
      <w:r w:rsidRPr="00EE6937">
        <w:rPr>
          <w:rFonts w:ascii="Times New Roman" w:hAnsi="Times New Roman" w:cs="Times New Roman"/>
          <w:lang w:val="en-US"/>
        </w:rPr>
        <w:t>-Team16</w:t>
      </w:r>
    </w:p>
    <w:p w14:paraId="7532A886" w14:textId="77777777" w:rsidR="00B469A9" w:rsidRDefault="00B469A9" w:rsidP="00B469A9">
      <w:pPr>
        <w:spacing w:line="276" w:lineRule="auto"/>
        <w:rPr>
          <w:rFonts w:ascii="Times New Roman" w:hAnsi="Times New Roman" w:cs="Times New Roman"/>
          <w:lang w:val="en-US"/>
        </w:rPr>
      </w:pPr>
      <w:r w:rsidRPr="00EE6937">
        <w:rPr>
          <w:rFonts w:ascii="Times New Roman" w:hAnsi="Times New Roman" w:cs="Times New Roman"/>
          <w:lang w:val="en-US"/>
        </w:rPr>
        <w:t>Students:</w:t>
      </w:r>
      <w:r>
        <w:rPr>
          <w:rFonts w:ascii="Times New Roman" w:hAnsi="Times New Roman" w:cs="Times New Roman"/>
          <w:lang w:val="en-US"/>
        </w:rPr>
        <w:t xml:space="preserve"> #1 </w:t>
      </w:r>
      <w:r w:rsidRPr="00EE6937">
        <w:rPr>
          <w:rFonts w:ascii="Times New Roman" w:hAnsi="Times New Roman" w:cs="Times New Roman"/>
          <w:lang w:val="en-US"/>
        </w:rPr>
        <w:t xml:space="preserve">Malcolm </w:t>
      </w:r>
      <w:proofErr w:type="spellStart"/>
      <w:r w:rsidRPr="00EE6937">
        <w:rPr>
          <w:rFonts w:ascii="Times New Roman" w:hAnsi="Times New Roman" w:cs="Times New Roman"/>
          <w:lang w:val="en-US"/>
        </w:rPr>
        <w:t>Paltiraja</w:t>
      </w:r>
      <w:proofErr w:type="spellEnd"/>
      <w:r w:rsidRPr="00EE6937">
        <w:rPr>
          <w:rFonts w:ascii="Times New Roman" w:hAnsi="Times New Roman" w:cs="Times New Roman"/>
          <w:lang w:val="en-US"/>
        </w:rPr>
        <w:t xml:space="preserve"> (32578393)</w:t>
      </w:r>
    </w:p>
    <w:p w14:paraId="33780E6C" w14:textId="77777777" w:rsidR="00B469A9" w:rsidRPr="00EE6937" w:rsidRDefault="00B469A9" w:rsidP="00B469A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#2 </w:t>
      </w:r>
      <w:r w:rsidRPr="00EE6937">
        <w:rPr>
          <w:rFonts w:ascii="Times New Roman" w:hAnsi="Times New Roman" w:cs="Times New Roman"/>
          <w:lang w:val="en-US"/>
        </w:rPr>
        <w:t>Cherylyn Yong Jo Yee (32714491)</w:t>
      </w:r>
      <w:r w:rsidRPr="00EE6937">
        <w:rPr>
          <w:rFonts w:ascii="Times New Roman" w:hAnsi="Times New Roman" w:cs="Times New Roman"/>
          <w:lang w:val="en-US"/>
        </w:rPr>
        <w:br/>
      </w:r>
    </w:p>
    <w:p w14:paraId="1FCE14BC" w14:textId="77777777" w:rsidR="00B469A9" w:rsidRPr="00707D52" w:rsidRDefault="00B469A9" w:rsidP="00B469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07D52">
        <w:rPr>
          <w:rFonts w:ascii="Times New Roman" w:hAnsi="Times New Roman" w:cs="Times New Roman"/>
          <w:b/>
          <w:bCs/>
          <w:u w:val="single"/>
          <w:lang w:val="en-US"/>
        </w:rPr>
        <w:t>Routing table</w:t>
      </w:r>
    </w:p>
    <w:p w14:paraId="3FFE3F6C" w14:textId="77777777" w:rsidR="00B469A9" w:rsidRPr="00707D52" w:rsidRDefault="00B469A9" w:rsidP="00B469A9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4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6"/>
        <w:gridCol w:w="1529"/>
        <w:gridCol w:w="1134"/>
        <w:gridCol w:w="3310"/>
        <w:gridCol w:w="4058"/>
      </w:tblGrid>
      <w:tr w:rsidR="00B469A9" w:rsidRPr="00CF66EE" w14:paraId="2F7C5F94" w14:textId="77777777" w:rsidTr="00CD1AA3">
        <w:trPr>
          <w:trHeight w:val="333"/>
        </w:trPr>
        <w:tc>
          <w:tcPr>
            <w:tcW w:w="456" w:type="dxa"/>
          </w:tcPr>
          <w:p w14:paraId="17D3E4E2" w14:textId="77777777" w:rsidR="00B469A9" w:rsidRPr="00CF66EE" w:rsidRDefault="00B469A9" w:rsidP="00CD1AA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#</w:t>
            </w:r>
          </w:p>
        </w:tc>
        <w:tc>
          <w:tcPr>
            <w:tcW w:w="1529" w:type="dxa"/>
          </w:tcPr>
          <w:p w14:paraId="370072FE" w14:textId="77777777" w:rsidR="00B469A9" w:rsidRPr="00CF66EE" w:rsidRDefault="00B469A9" w:rsidP="00CD1AA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134" w:type="dxa"/>
          </w:tcPr>
          <w:p w14:paraId="2748394A" w14:textId="77777777" w:rsidR="00B469A9" w:rsidRPr="00CF66EE" w:rsidRDefault="00B469A9" w:rsidP="00CD1AA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3310" w:type="dxa"/>
          </w:tcPr>
          <w:p w14:paraId="18CA9C82" w14:textId="77777777" w:rsidR="00B469A9" w:rsidRPr="00CF66EE" w:rsidRDefault="00B469A9" w:rsidP="00CD1AA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Path Name</w:t>
            </w:r>
          </w:p>
        </w:tc>
        <w:tc>
          <w:tcPr>
            <w:tcW w:w="4058" w:type="dxa"/>
          </w:tcPr>
          <w:p w14:paraId="2FE2EBCA" w14:textId="77777777" w:rsidR="00B469A9" w:rsidRPr="00CF66EE" w:rsidRDefault="00B469A9" w:rsidP="00CD1AA3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66EE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469A9" w:rsidRPr="00CF66EE" w14:paraId="45F943F4" w14:textId="77777777" w:rsidTr="00CD1AA3">
        <w:trPr>
          <w:trHeight w:val="841"/>
        </w:trPr>
        <w:tc>
          <w:tcPr>
            <w:tcW w:w="456" w:type="dxa"/>
          </w:tcPr>
          <w:p w14:paraId="6C7D605C" w14:textId="2F5E9267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9" w:type="dxa"/>
          </w:tcPr>
          <w:p w14:paraId="20E68835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Category</w:t>
            </w:r>
          </w:p>
        </w:tc>
        <w:tc>
          <w:tcPr>
            <w:tcW w:w="1134" w:type="dxa"/>
          </w:tcPr>
          <w:p w14:paraId="47042A8D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310" w:type="dxa"/>
          </w:tcPr>
          <w:p w14:paraId="05E14023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/v1/category/32578393/add</w:t>
            </w:r>
          </w:p>
        </w:tc>
        <w:tc>
          <w:tcPr>
            <w:tcW w:w="4058" w:type="dxa"/>
          </w:tcPr>
          <w:p w14:paraId="2D663B2F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add a new category. The data is sent through the body of the HTTP request in JSON format. The endpoint is responded with a JSON object containing the category ID of the newly added category.</w:t>
            </w:r>
          </w:p>
        </w:tc>
      </w:tr>
      <w:tr w:rsidR="00B469A9" w:rsidRPr="00CF66EE" w14:paraId="3DA87946" w14:textId="77777777" w:rsidTr="00CD1AA3">
        <w:trPr>
          <w:trHeight w:val="841"/>
        </w:trPr>
        <w:tc>
          <w:tcPr>
            <w:tcW w:w="456" w:type="dxa"/>
          </w:tcPr>
          <w:p w14:paraId="06B0C53B" w14:textId="3E7A81BA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29" w:type="dxa"/>
          </w:tcPr>
          <w:p w14:paraId="468B16E4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All Categories</w:t>
            </w:r>
          </w:p>
        </w:tc>
        <w:tc>
          <w:tcPr>
            <w:tcW w:w="1134" w:type="dxa"/>
          </w:tcPr>
          <w:p w14:paraId="60F9F3FB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310" w:type="dxa"/>
          </w:tcPr>
          <w:p w14:paraId="7011C523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/v1/category/32578393/list</w:t>
            </w:r>
          </w:p>
        </w:tc>
        <w:tc>
          <w:tcPr>
            <w:tcW w:w="4058" w:type="dxa"/>
          </w:tcPr>
          <w:p w14:paraId="74C4D190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endpoint return list of all categories and details for events in JSON format.</w:t>
            </w:r>
          </w:p>
        </w:tc>
      </w:tr>
      <w:tr w:rsidR="00B469A9" w:rsidRPr="00CF66EE" w14:paraId="38039C7D" w14:textId="77777777" w:rsidTr="00CD1AA3">
        <w:trPr>
          <w:trHeight w:val="841"/>
        </w:trPr>
        <w:tc>
          <w:tcPr>
            <w:tcW w:w="456" w:type="dxa"/>
          </w:tcPr>
          <w:p w14:paraId="034144EE" w14:textId="09E47980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29" w:type="dxa"/>
          </w:tcPr>
          <w:p w14:paraId="79FE1169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category by ID</w:t>
            </w:r>
          </w:p>
        </w:tc>
        <w:tc>
          <w:tcPr>
            <w:tcW w:w="1134" w:type="dxa"/>
          </w:tcPr>
          <w:p w14:paraId="22EED6C5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3310" w:type="dxa"/>
          </w:tcPr>
          <w:p w14:paraId="3FB20414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/v1/category/32578393/delete</w:t>
            </w:r>
          </w:p>
        </w:tc>
        <w:tc>
          <w:tcPr>
            <w:tcW w:w="4058" w:type="dxa"/>
          </w:tcPr>
          <w:p w14:paraId="2B535C2B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endpoint deletes a category by its ID and all the events that are listed in the ‘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’. The ID is sent through the body of the request in a JSON object and the endpoint will return a JSON object containing number of deleted documents.</w:t>
            </w:r>
          </w:p>
        </w:tc>
      </w:tr>
      <w:tr w:rsidR="00B469A9" w:rsidRPr="00CF66EE" w14:paraId="6FABEB5D" w14:textId="77777777" w:rsidTr="00CD1AA3">
        <w:trPr>
          <w:trHeight w:val="841"/>
        </w:trPr>
        <w:tc>
          <w:tcPr>
            <w:tcW w:w="456" w:type="dxa"/>
          </w:tcPr>
          <w:p w14:paraId="7D972A18" w14:textId="4BADE80C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29" w:type="dxa"/>
          </w:tcPr>
          <w:p w14:paraId="2B36CDE3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category name and description by ID</w:t>
            </w:r>
          </w:p>
        </w:tc>
        <w:tc>
          <w:tcPr>
            <w:tcW w:w="1134" w:type="dxa"/>
          </w:tcPr>
          <w:p w14:paraId="708537FB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PATCH</w:t>
            </w:r>
          </w:p>
        </w:tc>
        <w:tc>
          <w:tcPr>
            <w:tcW w:w="3310" w:type="dxa"/>
          </w:tcPr>
          <w:p w14:paraId="41C19311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/v1/category/32578393/update</w:t>
            </w:r>
          </w:p>
        </w:tc>
        <w:tc>
          <w:tcPr>
            <w:tcW w:w="4058" w:type="dxa"/>
          </w:tcPr>
          <w:p w14:paraId="3A33C8D2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category name and description by ID. New ID, name and description are sent as a JSON object through the request body and the endpoint will return an object with a message to confirm the update or if the ID is not found. </w:t>
            </w:r>
          </w:p>
        </w:tc>
      </w:tr>
      <w:tr w:rsidR="00B469A9" w:rsidRPr="00CF66EE" w14:paraId="5DA73E68" w14:textId="77777777" w:rsidTr="00CD1AA3">
        <w:trPr>
          <w:trHeight w:val="841"/>
        </w:trPr>
        <w:tc>
          <w:tcPr>
            <w:tcW w:w="456" w:type="dxa"/>
          </w:tcPr>
          <w:p w14:paraId="31714F23" w14:textId="6813A751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29" w:type="dxa"/>
          </w:tcPr>
          <w:p w14:paraId="62F5D165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>
              <w:rPr>
                <w:rFonts w:ascii="Times New Roman" w:hAnsi="Times New Roman" w:cs="Times New Roman" w:hint="eastAsia"/>
                <w:lang w:val="en-US"/>
              </w:rPr>
              <w:t>Event</w:t>
            </w:r>
          </w:p>
        </w:tc>
        <w:tc>
          <w:tcPr>
            <w:tcW w:w="1134" w:type="dxa"/>
          </w:tcPr>
          <w:p w14:paraId="0B6F0E2D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3310" w:type="dxa"/>
          </w:tcPr>
          <w:p w14:paraId="3E7F78D7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createEvent</w:t>
            </w:r>
            <w:proofErr w:type="spellEnd"/>
          </w:p>
        </w:tc>
        <w:tc>
          <w:tcPr>
            <w:tcW w:w="4058" w:type="dxa"/>
          </w:tcPr>
          <w:p w14:paraId="3B4B9531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add a new event. The data is sent through the body of the HTTP request in JSON format. The endpoint is responded with a JSON object containing the event ID of new event.</w:t>
            </w:r>
          </w:p>
        </w:tc>
      </w:tr>
      <w:tr w:rsidR="00B469A9" w:rsidRPr="00CF66EE" w14:paraId="05336AA8" w14:textId="77777777" w:rsidTr="00CD1AA3">
        <w:trPr>
          <w:trHeight w:val="841"/>
        </w:trPr>
        <w:tc>
          <w:tcPr>
            <w:tcW w:w="456" w:type="dxa"/>
          </w:tcPr>
          <w:p w14:paraId="7412122A" w14:textId="7F36EC8F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29" w:type="dxa"/>
          </w:tcPr>
          <w:p w14:paraId="744FD528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All Events</w:t>
            </w:r>
          </w:p>
        </w:tc>
        <w:tc>
          <w:tcPr>
            <w:tcW w:w="1134" w:type="dxa"/>
          </w:tcPr>
          <w:p w14:paraId="35B16222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310" w:type="dxa"/>
          </w:tcPr>
          <w:p w14:paraId="710E7CE7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getAll</w:t>
            </w:r>
            <w:proofErr w:type="spellEnd"/>
          </w:p>
        </w:tc>
        <w:tc>
          <w:tcPr>
            <w:tcW w:w="4058" w:type="dxa"/>
          </w:tcPr>
          <w:p w14:paraId="53DA9FDB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endpoint return list of all events and details for their categories in JSON format.</w:t>
            </w:r>
          </w:p>
        </w:tc>
      </w:tr>
      <w:tr w:rsidR="00B469A9" w:rsidRPr="00CF66EE" w14:paraId="107C287D" w14:textId="77777777" w:rsidTr="00CD1AA3">
        <w:trPr>
          <w:trHeight w:val="841"/>
        </w:trPr>
        <w:tc>
          <w:tcPr>
            <w:tcW w:w="456" w:type="dxa"/>
          </w:tcPr>
          <w:p w14:paraId="208F5732" w14:textId="36B6956A" w:rsidR="00B469A9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1529" w:type="dxa"/>
          </w:tcPr>
          <w:p w14:paraId="3610DA6D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event by ID</w:t>
            </w:r>
          </w:p>
        </w:tc>
        <w:tc>
          <w:tcPr>
            <w:tcW w:w="1134" w:type="dxa"/>
          </w:tcPr>
          <w:p w14:paraId="3F986974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3310" w:type="dxa"/>
          </w:tcPr>
          <w:p w14:paraId="55126985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deleteById</w:t>
            </w:r>
            <w:proofErr w:type="spellEnd"/>
          </w:p>
        </w:tc>
        <w:tc>
          <w:tcPr>
            <w:tcW w:w="4058" w:type="dxa"/>
          </w:tcPr>
          <w:p w14:paraId="3E67001D" w14:textId="77777777" w:rsidR="00B469A9" w:rsidRPr="00CF66EE" w:rsidRDefault="00B469A9" w:rsidP="00CD1AA3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endpoint deletes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event by its ID. The ID is removed from the ‘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eventList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’ array in all categories that are listed in the ‘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’. The ID is sent through the body of the request in a JSON object and the endpoint will return a JSON object containing number of deleted documents.</w:t>
            </w:r>
          </w:p>
        </w:tc>
      </w:tr>
      <w:tr w:rsidR="00B469A9" w:rsidRPr="00CF66EE" w14:paraId="660EF63C" w14:textId="77777777" w:rsidTr="00CD1AA3">
        <w:trPr>
          <w:trHeight w:val="841"/>
        </w:trPr>
        <w:tc>
          <w:tcPr>
            <w:tcW w:w="456" w:type="dxa"/>
          </w:tcPr>
          <w:p w14:paraId="0629EF9F" w14:textId="3DF3AF11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29" w:type="dxa"/>
          </w:tcPr>
          <w:p w14:paraId="11DA60AF" w14:textId="511E823D" w:rsidR="00B469A9" w:rsidRPr="00CF66EE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event name and capacity by ID</w:t>
            </w:r>
          </w:p>
        </w:tc>
        <w:tc>
          <w:tcPr>
            <w:tcW w:w="1134" w:type="dxa"/>
          </w:tcPr>
          <w:p w14:paraId="01BBDCB7" w14:textId="6DF0BB0A" w:rsidR="00B469A9" w:rsidRPr="00CF66EE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3310" w:type="dxa"/>
          </w:tcPr>
          <w:p w14:paraId="1F0F025E" w14:textId="24717B1E" w:rsidR="00B469A9" w:rsidRPr="00CF66EE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updateById</w:t>
            </w:r>
            <w:proofErr w:type="spellEnd"/>
          </w:p>
        </w:tc>
        <w:tc>
          <w:tcPr>
            <w:tcW w:w="4058" w:type="dxa"/>
          </w:tcPr>
          <w:p w14:paraId="1DDA983C" w14:textId="3644E3F8" w:rsidR="00B469A9" w:rsidRPr="00CF66EE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event name and capacity by ID. New ID, name and capacity are sent as a JSON object through the request body and the endpoint will return an object with a message to confirm the update or if the ID is not found. </w:t>
            </w:r>
          </w:p>
        </w:tc>
      </w:tr>
      <w:tr w:rsidR="00B469A9" w:rsidRPr="00CF66EE" w14:paraId="75AE0BD4" w14:textId="77777777" w:rsidTr="00CD1AA3">
        <w:trPr>
          <w:trHeight w:val="841"/>
        </w:trPr>
        <w:tc>
          <w:tcPr>
            <w:tcW w:w="456" w:type="dxa"/>
          </w:tcPr>
          <w:p w14:paraId="3F2E62C8" w14:textId="1FDAAEA5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29" w:type="dxa"/>
          </w:tcPr>
          <w:p w14:paraId="7190703D" w14:textId="44A18B96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count of category</w:t>
            </w:r>
          </w:p>
        </w:tc>
        <w:tc>
          <w:tcPr>
            <w:tcW w:w="1134" w:type="dxa"/>
          </w:tcPr>
          <w:p w14:paraId="4D2ECF57" w14:textId="248AB50E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310" w:type="dxa"/>
          </w:tcPr>
          <w:p w14:paraId="17D52E20" w14:textId="4DB406EF" w:rsidR="00B469A9" w:rsidRP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/v1/category/32578393/count</w:t>
            </w:r>
          </w:p>
        </w:tc>
        <w:tc>
          <w:tcPr>
            <w:tcW w:w="4058" w:type="dxa"/>
          </w:tcPr>
          <w:p w14:paraId="68573C37" w14:textId="2CD7F179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endpoint helps</w:t>
            </w:r>
            <w:r w:rsidR="00CE3E99">
              <w:rPr>
                <w:rFonts w:ascii="Times New Roman" w:hAnsi="Times New Roman" w:cs="Times New Roman"/>
                <w:lang w:val="en-US"/>
              </w:rPr>
              <w:t xml:space="preserve"> to get the count of category. It will return the count of category through JSON. </w:t>
            </w:r>
          </w:p>
        </w:tc>
      </w:tr>
      <w:tr w:rsidR="00B469A9" w:rsidRPr="00CF66EE" w14:paraId="508E1647" w14:textId="77777777" w:rsidTr="00CD1AA3">
        <w:trPr>
          <w:trHeight w:val="841"/>
        </w:trPr>
        <w:tc>
          <w:tcPr>
            <w:tcW w:w="456" w:type="dxa"/>
          </w:tcPr>
          <w:p w14:paraId="644E9A1A" w14:textId="1390F663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29" w:type="dxa"/>
          </w:tcPr>
          <w:p w14:paraId="367ACA76" w14:textId="6866ED84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count of event</w:t>
            </w:r>
          </w:p>
        </w:tc>
        <w:tc>
          <w:tcPr>
            <w:tcW w:w="1134" w:type="dxa"/>
          </w:tcPr>
          <w:p w14:paraId="1FB5E3BD" w14:textId="20093172" w:rsid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310" w:type="dxa"/>
          </w:tcPr>
          <w:p w14:paraId="1FEE9F75" w14:textId="763A191D" w:rsidR="00B469A9" w:rsidRPr="00B469A9" w:rsidRDefault="00B469A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cherylyn</w:t>
            </w:r>
            <w:proofErr w:type="spellEnd"/>
            <w:r w:rsidRPr="00B469A9">
              <w:rPr>
                <w:rStyle w:val="HTMLCod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/event/count</w:t>
            </w:r>
          </w:p>
        </w:tc>
        <w:tc>
          <w:tcPr>
            <w:tcW w:w="4058" w:type="dxa"/>
          </w:tcPr>
          <w:p w14:paraId="2067FE28" w14:textId="4F7BD63B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endpoint helps to get the count of category. It will return the </w:t>
            </w:r>
            <w:r>
              <w:rPr>
                <w:rFonts w:ascii="Times New Roman" w:hAnsi="Times New Roman" w:cs="Times New Roman"/>
                <w:lang w:val="en-US"/>
              </w:rPr>
              <w:t>count</w:t>
            </w:r>
            <w:r>
              <w:rPr>
                <w:rFonts w:ascii="Times New Roman" w:hAnsi="Times New Roman" w:cs="Times New Roman"/>
                <w:lang w:val="en-US"/>
              </w:rPr>
              <w:t xml:space="preserve"> of </w:t>
            </w:r>
            <w:r>
              <w:rPr>
                <w:rFonts w:ascii="Times New Roman" w:hAnsi="Times New Roman" w:cs="Times New Roman"/>
                <w:lang w:val="en-US"/>
              </w:rPr>
              <w:t>event</w:t>
            </w:r>
            <w:r>
              <w:rPr>
                <w:rFonts w:ascii="Times New Roman" w:hAnsi="Times New Roman" w:cs="Times New Roman"/>
                <w:lang w:val="en-US"/>
              </w:rPr>
              <w:t xml:space="preserve"> through JSON.</w:t>
            </w:r>
          </w:p>
        </w:tc>
      </w:tr>
      <w:tr w:rsidR="00B469A9" w:rsidRPr="00CF66EE" w14:paraId="0C1F17A4" w14:textId="77777777" w:rsidTr="00CD1AA3">
        <w:trPr>
          <w:trHeight w:val="841"/>
        </w:trPr>
        <w:tc>
          <w:tcPr>
            <w:tcW w:w="456" w:type="dxa"/>
          </w:tcPr>
          <w:p w14:paraId="165A2329" w14:textId="29DF1D73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29" w:type="dxa"/>
          </w:tcPr>
          <w:p w14:paraId="1B03A1F4" w14:textId="672977AE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count of added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deleted and updated records</w:t>
            </w:r>
          </w:p>
        </w:tc>
        <w:tc>
          <w:tcPr>
            <w:tcW w:w="1134" w:type="dxa"/>
          </w:tcPr>
          <w:p w14:paraId="7568E11C" w14:textId="4C9CC490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3310" w:type="dxa"/>
          </w:tcPr>
          <w:p w14:paraId="5390D659" w14:textId="0DB0374F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cherylyn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/g2/count</w:t>
            </w:r>
          </w:p>
        </w:tc>
        <w:tc>
          <w:tcPr>
            <w:tcW w:w="4058" w:type="dxa"/>
          </w:tcPr>
          <w:p w14:paraId="767BF2D0" w14:textId="18996302" w:rsidR="00B469A9" w:rsidRDefault="00CE3E99" w:rsidP="00B469A9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endpoint will return the object of statistic which containing the count of added, deleted and updated records through JSON. </w:t>
            </w:r>
          </w:p>
        </w:tc>
      </w:tr>
    </w:tbl>
    <w:p w14:paraId="67093DBA" w14:textId="77777777" w:rsidR="00B469A9" w:rsidRPr="00CF66EE" w:rsidRDefault="00B469A9" w:rsidP="00B469A9">
      <w:pPr>
        <w:rPr>
          <w:rFonts w:ascii="Times New Roman" w:hAnsi="Times New Roman" w:cs="Times New Roman"/>
          <w:lang w:val="en-US"/>
        </w:rPr>
      </w:pPr>
    </w:p>
    <w:p w14:paraId="3B15FF46" w14:textId="77777777" w:rsidR="00134EE8" w:rsidRDefault="00134EE8"/>
    <w:sectPr w:rsidR="0013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8CA"/>
    <w:multiLevelType w:val="hybridMultilevel"/>
    <w:tmpl w:val="CCC41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9"/>
    <w:rsid w:val="00134EE8"/>
    <w:rsid w:val="00186750"/>
    <w:rsid w:val="00B469A9"/>
    <w:rsid w:val="00CE3E99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36367"/>
  <w15:chartTrackingRefBased/>
  <w15:docId w15:val="{E6C08CAB-FF59-5242-8F77-A8DDCCBE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9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6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Cherylyn Yong</dc:creator>
  <cp:keywords/>
  <dc:description/>
  <cp:lastModifiedBy>Cherylyn Yong</cp:lastModifiedBy>
  <cp:revision>1</cp:revision>
  <dcterms:created xsi:type="dcterms:W3CDTF">2023-10-14T07:55:00Z</dcterms:created>
  <dcterms:modified xsi:type="dcterms:W3CDTF">2023-10-14T08:11:00Z</dcterms:modified>
</cp:coreProperties>
</file>