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018F1" w14:paraId="76E9BE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220" w:type="dxa"/>
              <w:left w:w="320" w:type="dxa"/>
              <w:bottom w:w="120" w:type="dxa"/>
              <w:right w:w="320" w:type="dxa"/>
            </w:tcMar>
          </w:tcPr>
          <w:p w14:paraId="640865C9" w14:textId="77777777" w:rsidR="001018F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KROPBOOK AGRITECH PRIVATE LIMITED</w:t>
            </w:r>
          </w:p>
          <w:p w14:paraId="3135C595" w14:textId="77777777" w:rsidR="001018F1" w:rsidRDefault="00000000">
            <w:pPr>
              <w:jc w:val="center"/>
            </w:pPr>
            <w:r>
              <w:rPr>
                <w:color w:val="D4E6D4"/>
                <w:sz w:val="16"/>
                <w:szCs w:val="16"/>
              </w:rPr>
              <w:t>PAN: AAHCK3551A   |   Merchant Centre, Sector 19, Vashi, Navi Mumbai 400705</w:t>
            </w:r>
          </w:p>
        </w:tc>
      </w:tr>
      <w:tr w:rsidR="001018F1" w14:paraId="4275A5B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20" w:type="dxa"/>
              <w:left w:w="320" w:type="dxa"/>
              <w:bottom w:w="120" w:type="dxa"/>
              <w:right w:w="320" w:type="dxa"/>
            </w:tcMar>
          </w:tcPr>
          <w:p w14:paraId="00476228" w14:textId="77777777" w:rsidR="001018F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FINANCIAL QUERY RESPONSE — WORKING CAPITAL ASSESSMENT</w:t>
            </w:r>
          </w:p>
          <w:p w14:paraId="4D8D57FF" w14:textId="04BA857E" w:rsidR="001018F1" w:rsidRDefault="00000000">
            <w:pPr>
              <w:jc w:val="center"/>
            </w:pPr>
            <w:r>
              <w:rPr>
                <w:color w:val="D4E6D4"/>
                <w:sz w:val="16"/>
                <w:szCs w:val="16"/>
              </w:rPr>
              <w:t xml:space="preserve"> Reference Period: H2 FY 2025-26 (Oct 2025 – Mar 2026)   |   April 2026</w:t>
            </w:r>
          </w:p>
        </w:tc>
      </w:tr>
    </w:tbl>
    <w:p w14:paraId="3662F156" w14:textId="77777777" w:rsidR="001018F1" w:rsidRDefault="001018F1">
      <w:pPr>
        <w:spacing w:before="40" w:after="40"/>
      </w:pPr>
    </w:p>
    <w:p w14:paraId="0CD14F41" w14:textId="77777777" w:rsidR="001018F1" w:rsidRDefault="00000000">
      <w:pPr>
        <w:pBdr>
          <w:bottom w:val="single" w:sz="8" w:space="2" w:color="1A5C38"/>
        </w:pBdr>
        <w:spacing w:before="240" w:after="120"/>
      </w:pPr>
      <w:r>
        <w:rPr>
          <w:b/>
          <w:bCs/>
          <w:color w:val="1A5C38"/>
          <w:sz w:val="24"/>
          <w:szCs w:val="24"/>
        </w:rPr>
        <w:t>1. COMPANY PROFILE</w:t>
      </w:r>
    </w:p>
    <w:p w14:paraId="54DA3060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8351"/>
      </w:tblGrid>
      <w:tr w:rsidR="001018F1" w14:paraId="5A7A494D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EC2D1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Legal Name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4B401" w14:textId="77777777" w:rsidR="001018F1" w:rsidRDefault="00000000">
            <w:proofErr w:type="spellStart"/>
            <w:r>
              <w:rPr>
                <w:b/>
                <w:bCs/>
                <w:sz w:val="18"/>
                <w:szCs w:val="18"/>
              </w:rPr>
              <w:t>Kropbook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Agritech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Private Limited</w:t>
            </w:r>
          </w:p>
        </w:tc>
      </w:tr>
      <w:tr w:rsidR="001018F1" w14:paraId="1FB157D3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EFE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PAN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51EF4" w14:textId="77777777" w:rsidR="001018F1" w:rsidRDefault="00000000">
            <w:r>
              <w:rPr>
                <w:sz w:val="18"/>
                <w:szCs w:val="18"/>
              </w:rPr>
              <w:t>AAHCK3551A</w:t>
            </w:r>
          </w:p>
        </w:tc>
      </w:tr>
      <w:tr w:rsidR="001018F1" w14:paraId="581B99F3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303AE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Primary GST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115BC" w14:textId="77777777" w:rsidR="001018F1" w:rsidRDefault="00000000">
            <w:r>
              <w:rPr>
                <w:sz w:val="18"/>
                <w:szCs w:val="18"/>
              </w:rPr>
              <w:t>27AAHCK3551A1ZV (Maharashtra)</w:t>
            </w:r>
          </w:p>
        </w:tc>
      </w:tr>
      <w:tr w:rsidR="001018F1" w14:paraId="4AACB399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DD226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Business Activity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3D198" w14:textId="77777777" w:rsidR="001018F1" w:rsidRDefault="00000000">
            <w:r>
              <w:rPr>
                <w:sz w:val="18"/>
                <w:szCs w:val="18"/>
              </w:rPr>
              <w:t>Procurement, processing and supply of agricultural produce (fresh vegetables, fruits, grains, pulses) with ancillary logistics coordination and soil testing services</w:t>
            </w:r>
          </w:p>
        </w:tc>
      </w:tr>
      <w:tr w:rsidR="001018F1" w14:paraId="593DAF7A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2C654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Management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F64DF" w14:textId="77777777" w:rsidR="001018F1" w:rsidRDefault="00000000">
            <w:r>
              <w:rPr>
                <w:sz w:val="18"/>
                <w:szCs w:val="18"/>
              </w:rPr>
              <w:t xml:space="preserve">Kunal Pingle — Director   |   Kiran Chandar </w:t>
            </w:r>
            <w:proofErr w:type="spellStart"/>
            <w:r>
              <w:rPr>
                <w:sz w:val="18"/>
                <w:szCs w:val="18"/>
              </w:rPr>
              <w:t>Avhad</w:t>
            </w:r>
            <w:proofErr w:type="spellEnd"/>
            <w:r>
              <w:rPr>
                <w:sz w:val="18"/>
                <w:szCs w:val="18"/>
              </w:rPr>
              <w:t xml:space="preserve"> — Director</w:t>
            </w:r>
          </w:p>
        </w:tc>
      </w:tr>
      <w:tr w:rsidR="001018F1" w14:paraId="39C68EFC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1CDE3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Registered Address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44CE4" w14:textId="77777777" w:rsidR="001018F1" w:rsidRDefault="00000000">
            <w:r>
              <w:rPr>
                <w:sz w:val="18"/>
                <w:szCs w:val="18"/>
              </w:rPr>
              <w:t>Office No B-423, Merchant Centre, Section B1, Plot 14, Sector 19, Vashi, Navi Mumbai 400705, Maharashtra</w:t>
            </w:r>
          </w:p>
        </w:tc>
      </w:tr>
      <w:tr w:rsidR="001018F1" w14:paraId="0B2B0717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83051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Statutory Audit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253F0" w14:textId="77777777" w:rsidR="001018F1" w:rsidRDefault="00000000">
            <w:r>
              <w:rPr>
                <w:sz w:val="18"/>
                <w:szCs w:val="18"/>
              </w:rPr>
              <w:t>Tax Audit completed u/s 44AB for FY 2024-25</w:t>
            </w:r>
          </w:p>
        </w:tc>
      </w:tr>
    </w:tbl>
    <w:p w14:paraId="68DCB694" w14:textId="77777777" w:rsidR="001018F1" w:rsidRDefault="001018F1">
      <w:pPr>
        <w:spacing w:before="40" w:after="40"/>
      </w:pPr>
    </w:p>
    <w:p w14:paraId="76553FAD" w14:textId="77777777" w:rsidR="001018F1" w:rsidRDefault="00000000">
      <w:pPr>
        <w:pBdr>
          <w:bottom w:val="single" w:sz="8" w:space="2" w:color="1A5C38"/>
        </w:pBdr>
        <w:spacing w:before="240" w:after="120"/>
      </w:pPr>
      <w:r>
        <w:rPr>
          <w:b/>
          <w:bCs/>
          <w:color w:val="1A5C38"/>
          <w:sz w:val="24"/>
          <w:szCs w:val="24"/>
        </w:rPr>
        <w:t>2. FINANCIAL PERFORMANCE SUMMARY</w:t>
      </w:r>
    </w:p>
    <w:p w14:paraId="3F78CFFA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2954"/>
        <w:gridCol w:w="4344"/>
      </w:tblGrid>
      <w:tr w:rsidR="001018F1" w14:paraId="472A8CF1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F7487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61630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(Audited)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E23A8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Apr – Mar (Full Year)</w:t>
            </w:r>
          </w:p>
        </w:tc>
      </w:tr>
      <w:tr w:rsidR="001018F1" w14:paraId="17B8AEE1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DDA22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Net Revenue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6295B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Rs. 59.18 Cr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D948D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Rs. 75.48 Cr</w:t>
            </w:r>
          </w:p>
        </w:tc>
      </w:tr>
      <w:tr w:rsidR="001018F1" w14:paraId="2552030F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9B66C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Gross Profit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8080E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Rs. 21.70 Cr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9CB1E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Rs. 28.12 Cr</w:t>
            </w:r>
          </w:p>
        </w:tc>
      </w:tr>
      <w:tr w:rsidR="001018F1" w14:paraId="089E8929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C2306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Gross Margin 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88F72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36.67%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3E255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37.25%</w:t>
            </w:r>
          </w:p>
        </w:tc>
      </w:tr>
      <w:tr w:rsidR="001018F1" w14:paraId="0A406A17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098CD" w14:textId="208E1EDA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Net Profit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2BF13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Rs. 7.80 Cr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90421" w14:textId="36CB5A39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Rs. 10.03 Cr</w:t>
            </w:r>
            <w:r w:rsidR="005A5488">
              <w:rPr>
                <w:b/>
                <w:bCs/>
                <w:color w:val="1A5C38"/>
                <w:sz w:val="18"/>
                <w:szCs w:val="18"/>
              </w:rPr>
              <w:t xml:space="preserve"> (Expected)</w:t>
            </w:r>
          </w:p>
        </w:tc>
      </w:tr>
      <w:tr w:rsidR="001018F1" w14:paraId="3A9D8318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2B0D2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Net Profit Margin 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65889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13.18%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F36FD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13.29%</w:t>
            </w:r>
          </w:p>
        </w:tc>
      </w:tr>
    </w:tbl>
    <w:p w14:paraId="1FB9C1E4" w14:textId="77777777" w:rsidR="001018F1" w:rsidRDefault="001018F1">
      <w:pPr>
        <w:spacing w:before="40" w:after="40"/>
      </w:pPr>
    </w:p>
    <w:p w14:paraId="34501A7A" w14:textId="77777777" w:rsidR="001018F1" w:rsidRDefault="00000000" w:rsidP="004E6FF0">
      <w:pPr>
        <w:spacing w:before="50" w:after="50"/>
        <w:jc w:val="both"/>
      </w:pPr>
      <w:r>
        <w:rPr>
          <w:i/>
          <w:iCs/>
          <w:color w:val="555555"/>
          <w:sz w:val="16"/>
          <w:szCs w:val="16"/>
        </w:rPr>
        <w:t>Revenue has grown from Rs. 27.90 Cr (FY 2023-24) to Rs. 75.48 Cr (FY 2025-26) — a 2.7x increase in two years (2-year CAGR: 64.5%). Net Profit has grown from Rs. 4.72 Cr to Rs. 10.03 Cr in the same period. The Company carries zero external bank debt at any point in its history.</w:t>
      </w:r>
    </w:p>
    <w:p w14:paraId="00147B36" w14:textId="77777777" w:rsidR="001018F1" w:rsidRDefault="001018F1">
      <w:pPr>
        <w:spacing w:before="40" w:after="40"/>
      </w:pPr>
    </w:p>
    <w:p w14:paraId="2CC785A2" w14:textId="77777777" w:rsidR="001018F1" w:rsidRDefault="00000000">
      <w:pPr>
        <w:pBdr>
          <w:bottom w:val="single" w:sz="8" w:space="2" w:color="1A5C38"/>
        </w:pBdr>
        <w:spacing w:before="240" w:after="120"/>
      </w:pPr>
      <w:r>
        <w:rPr>
          <w:b/>
          <w:bCs/>
          <w:color w:val="1A5C38"/>
          <w:sz w:val="24"/>
          <w:szCs w:val="24"/>
        </w:rPr>
        <w:t>3. H2 FY 2025-26 — TOTAL SALES AND CASH BUSINESS  (Oct 2025 – Mar 2026)</w:t>
      </w:r>
    </w:p>
    <w:p w14:paraId="7D5E6879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8"/>
        <w:gridCol w:w="1602"/>
      </w:tblGrid>
      <w:tr w:rsidR="001018F1" w14:paraId="63225B16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AE285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0C5D5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(Rs.)</w:t>
            </w:r>
          </w:p>
        </w:tc>
      </w:tr>
      <w:tr w:rsidR="001018F1" w14:paraId="1FBD07E0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D4B9C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Total Sales — H2 FY 2025-26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A79BC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41,96,84,451</w:t>
            </w:r>
          </w:p>
        </w:tc>
      </w:tr>
      <w:tr w:rsidR="001018F1" w14:paraId="59DE27A5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3E97A" w14:textId="12D6D8CB" w:rsidR="001018F1" w:rsidRDefault="00000000">
            <w:r>
              <w:rPr>
                <w:sz w:val="18"/>
                <w:szCs w:val="18"/>
              </w:rPr>
              <w:t xml:space="preserve">   Cash Sales (Service Income</w:t>
            </w:r>
            <w:r w:rsidR="00976F8A">
              <w:rPr>
                <w:sz w:val="18"/>
                <w:szCs w:val="18"/>
              </w:rPr>
              <w:t xml:space="preserve"> From Soil Testing and Other Agriculture Advisory Services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0C3A4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2,98,52,437</w:t>
            </w:r>
          </w:p>
        </w:tc>
      </w:tr>
      <w:tr w:rsidR="001018F1" w14:paraId="32B0DBD4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3C034" w14:textId="77777777" w:rsidR="001018F1" w:rsidRDefault="00000000">
            <w:r>
              <w:rPr>
                <w:sz w:val="18"/>
                <w:szCs w:val="18"/>
              </w:rPr>
              <w:t xml:space="preserve">   Credit Sales (Trade — Agricultural Produce)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16DDF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38,98,32,014</w:t>
            </w:r>
          </w:p>
        </w:tc>
      </w:tr>
      <w:tr w:rsidR="001018F1" w14:paraId="3A956B6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E295C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Total Bank Receipts — same period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583FD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30,88,97,385</w:t>
            </w:r>
          </w:p>
        </w:tc>
      </w:tr>
      <w:tr w:rsidR="001018F1" w14:paraId="526B8E5D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56CB7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Closing Debtors — March 31, 2026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8615A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16,20,07,757</w:t>
            </w:r>
          </w:p>
        </w:tc>
      </w:tr>
    </w:tbl>
    <w:p w14:paraId="1FE3874A" w14:textId="77777777" w:rsidR="001018F1" w:rsidRDefault="001018F1">
      <w:pPr>
        <w:spacing w:before="40" w:after="40"/>
      </w:pPr>
    </w:p>
    <w:p w14:paraId="76C9EB16" w14:textId="354F31FE" w:rsidR="001018F1" w:rsidRDefault="00000000">
      <w:pPr>
        <w:pBdr>
          <w:bottom w:val="single" w:sz="8" w:space="2" w:color="1A5C38"/>
        </w:pBdr>
        <w:spacing w:before="240" w:after="120"/>
      </w:pPr>
      <w:r>
        <w:rPr>
          <w:b/>
          <w:bCs/>
          <w:color w:val="1A5C38"/>
          <w:sz w:val="24"/>
          <w:szCs w:val="24"/>
        </w:rPr>
        <w:lastRenderedPageBreak/>
        <w:t xml:space="preserve">4. RECONCILIATION </w:t>
      </w:r>
    </w:p>
    <w:p w14:paraId="3E152133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8"/>
        <w:gridCol w:w="3062"/>
      </w:tblGrid>
      <w:tr w:rsidR="001018F1" w14:paraId="59314B05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77BD1" w14:textId="5DEBACC0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Debtor Movement 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5D60B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(Rs.)</w:t>
            </w:r>
          </w:p>
        </w:tc>
      </w:tr>
      <w:tr w:rsidR="001018F1" w14:paraId="0FE5E585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6E444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Closing Debtors — March 31, 2026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FCFDC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16,20,07,757</w:t>
            </w:r>
          </w:p>
        </w:tc>
      </w:tr>
    </w:tbl>
    <w:p w14:paraId="01A2D472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0"/>
        <w:gridCol w:w="2900"/>
      </w:tblGrid>
      <w:tr w:rsidR="001018F1" w14:paraId="1CE9E17E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CC492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Bank Receipts Reconciliation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E06DC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(Rs.)</w:t>
            </w:r>
          </w:p>
        </w:tc>
      </w:tr>
      <w:tr w:rsidR="001018F1" w14:paraId="73DA007D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C61C2" w14:textId="3A3DBADC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 xml:space="preserve">Cash Sales 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F3826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2,98,52,437</w:t>
            </w:r>
          </w:p>
        </w:tc>
      </w:tr>
      <w:tr w:rsidR="001018F1" w14:paraId="260E13C3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1B0D4" w14:textId="04599F69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Credit Collections received during H2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95A68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27,90,44,948</w:t>
            </w:r>
          </w:p>
        </w:tc>
      </w:tr>
      <w:tr w:rsidR="001018F1" w14:paraId="669F2631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8DA5D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Total Bank Receipts (Confirmed)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DCFF1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30,88,97,385</w:t>
            </w:r>
          </w:p>
        </w:tc>
      </w:tr>
    </w:tbl>
    <w:p w14:paraId="0289173F" w14:textId="77777777" w:rsidR="001018F1" w:rsidRDefault="001018F1">
      <w:pPr>
        <w:spacing w:before="40" w:after="40"/>
      </w:pPr>
    </w:p>
    <w:p w14:paraId="604D7F83" w14:textId="77777777" w:rsidR="001018F1" w:rsidRDefault="00000000" w:rsidP="004E6FF0">
      <w:pPr>
        <w:spacing w:before="50" w:after="50"/>
        <w:jc w:val="both"/>
      </w:pPr>
      <w:r>
        <w:rPr>
          <w:i/>
          <w:iCs/>
          <w:color w:val="555555"/>
          <w:sz w:val="16"/>
          <w:szCs w:val="16"/>
        </w:rPr>
        <w:t>The reconciliation closes completely — zero unaccounted difference. The figures are fully consistent with the Company's declared 90-day credit policy.</w:t>
      </w:r>
    </w:p>
    <w:p w14:paraId="1821A434" w14:textId="77777777" w:rsidR="001018F1" w:rsidRDefault="001018F1">
      <w:pPr>
        <w:spacing w:before="40" w:after="40"/>
      </w:pPr>
    </w:p>
    <w:p w14:paraId="5DA520AD" w14:textId="3D8D24ED" w:rsidR="001018F1" w:rsidRDefault="00000000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 xml:space="preserve">5. INDEPENDENT CORROBORATION </w:t>
      </w:r>
    </w:p>
    <w:p w14:paraId="2229DE2B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9"/>
        <w:gridCol w:w="3052"/>
        <w:gridCol w:w="2965"/>
        <w:gridCol w:w="2314"/>
      </w:tblGrid>
      <w:tr w:rsidR="001018F1" w14:paraId="0C5814EE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CCEEB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AE929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Total Debits — Outflows (Rs.)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F90ED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Total Credits — Inflows (Rs.)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7B56E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Closing Balance (Rs.)</w:t>
            </w:r>
          </w:p>
        </w:tc>
      </w:tr>
      <w:tr w:rsidR="001018F1" w14:paraId="550AB256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E0E7B" w14:textId="77777777" w:rsidR="001018F1" w:rsidRDefault="00000000">
            <w:r>
              <w:rPr>
                <w:b/>
                <w:bCs/>
                <w:color w:val="1F4E79"/>
                <w:sz w:val="18"/>
                <w:szCs w:val="18"/>
              </w:rPr>
              <w:t>October 2025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E4C16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3,27,58,873.36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9EC2A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3,30,55,721.27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5F0FC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11,05,504.56</w:t>
            </w:r>
          </w:p>
        </w:tc>
      </w:tr>
      <w:tr w:rsidR="001018F1" w14:paraId="2B46746F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86F54" w14:textId="77777777" w:rsidR="001018F1" w:rsidRDefault="00000000">
            <w:r>
              <w:rPr>
                <w:b/>
                <w:bCs/>
                <w:color w:val="1F4E79"/>
                <w:sz w:val="18"/>
                <w:szCs w:val="18"/>
              </w:rPr>
              <w:t>November 2025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39413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5,56,48,976.32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47D56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4,93,67,714.00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91D51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73,86,766.88</w:t>
            </w:r>
          </w:p>
        </w:tc>
      </w:tr>
      <w:tr w:rsidR="001018F1" w14:paraId="6F65FE39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D8F28" w14:textId="77777777" w:rsidR="001018F1" w:rsidRDefault="00000000">
            <w:r>
              <w:rPr>
                <w:b/>
                <w:bCs/>
                <w:color w:val="1F4E79"/>
                <w:sz w:val="18"/>
                <w:szCs w:val="18"/>
              </w:rPr>
              <w:t>December 2025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9BA49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5,62,78,479.51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C6AAC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5,33,02,154.11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50E64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1,03,63,092.28</w:t>
            </w:r>
          </w:p>
        </w:tc>
      </w:tr>
      <w:tr w:rsidR="001018F1" w14:paraId="73F27977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6C020" w14:textId="77777777" w:rsidR="001018F1" w:rsidRDefault="00000000">
            <w:r>
              <w:rPr>
                <w:b/>
                <w:bCs/>
                <w:color w:val="1F4E79"/>
                <w:sz w:val="18"/>
                <w:szCs w:val="18"/>
              </w:rPr>
              <w:t>January 2026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5695C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4,68,42,329.20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7D12D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5,59,55,805.99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0949F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12,49,615.49</w:t>
            </w:r>
          </w:p>
        </w:tc>
      </w:tr>
      <w:tr w:rsidR="001018F1" w14:paraId="4625F9F4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AC50A" w14:textId="77777777" w:rsidR="001018F1" w:rsidRDefault="00000000">
            <w:r>
              <w:rPr>
                <w:b/>
                <w:bCs/>
                <w:color w:val="1F4E79"/>
                <w:sz w:val="18"/>
                <w:szCs w:val="18"/>
              </w:rPr>
              <w:t>February 2026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5DF62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4,40,76,395.00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788C5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2,32,33,507.00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6C30F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2,20,92,503.49</w:t>
            </w:r>
          </w:p>
        </w:tc>
      </w:tr>
      <w:tr w:rsidR="001018F1" w14:paraId="42C5787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2E7DF" w14:textId="77777777" w:rsidR="001018F1" w:rsidRDefault="00000000">
            <w:r>
              <w:rPr>
                <w:b/>
                <w:bCs/>
                <w:color w:val="1F4E79"/>
                <w:sz w:val="18"/>
                <w:szCs w:val="18"/>
              </w:rPr>
              <w:t>March 2026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634DF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7,53,37,900.00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72735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9,39,82,483.60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7C7B7" w14:textId="77777777" w:rsidR="001018F1" w:rsidRDefault="00000000"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>34,47,919.89</w:t>
            </w:r>
          </w:p>
        </w:tc>
      </w:tr>
      <w:tr w:rsidR="001018F1" w14:paraId="0BC0A224" w14:textId="77777777">
        <w:tc>
          <w:tcPr>
            <w:tcW w:w="0" w:type="auto"/>
            <w:gridSpan w:val="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A7366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H2 Total Credits (Oct – Mar)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9DC8F" w14:textId="77777777" w:rsidR="001018F1" w:rsidRDefault="00000000"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>30,88,97,385.97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F1EE2" w14:textId="77777777" w:rsidR="001018F1" w:rsidRDefault="001018F1"/>
        </w:tc>
      </w:tr>
    </w:tbl>
    <w:p w14:paraId="2A78B78A" w14:textId="77777777" w:rsidR="001018F1" w:rsidRDefault="001018F1">
      <w:pPr>
        <w:spacing w:before="40" w:after="40"/>
      </w:pPr>
    </w:p>
    <w:p w14:paraId="4A354D64" w14:textId="5A3E2BCA" w:rsidR="00863F54" w:rsidRDefault="00863F54">
      <w:pPr>
        <w:rPr>
          <w:b/>
          <w:bCs/>
          <w:color w:val="1A5C38"/>
          <w:sz w:val="24"/>
          <w:szCs w:val="24"/>
        </w:rPr>
      </w:pPr>
    </w:p>
    <w:p w14:paraId="3A04730C" w14:textId="77777777" w:rsidR="00CA1C57" w:rsidRDefault="00CA1C57">
      <w:pPr>
        <w:rPr>
          <w:b/>
          <w:bCs/>
          <w:color w:val="1A5C38"/>
          <w:sz w:val="24"/>
          <w:szCs w:val="24"/>
        </w:rPr>
      </w:pPr>
      <w:r>
        <w:rPr>
          <w:b/>
          <w:bCs/>
          <w:color w:val="1A5C38"/>
          <w:sz w:val="24"/>
          <w:szCs w:val="24"/>
        </w:rPr>
        <w:br w:type="page"/>
      </w:r>
    </w:p>
    <w:p w14:paraId="742604EB" w14:textId="1E22D9A6" w:rsidR="001018F1" w:rsidRDefault="00000000">
      <w:pPr>
        <w:pBdr>
          <w:bottom w:val="single" w:sz="8" w:space="2" w:color="1A5C38"/>
        </w:pBdr>
        <w:spacing w:before="240" w:after="120"/>
      </w:pPr>
      <w:r>
        <w:rPr>
          <w:b/>
          <w:bCs/>
          <w:color w:val="1A5C38"/>
          <w:sz w:val="24"/>
          <w:szCs w:val="24"/>
        </w:rPr>
        <w:lastRenderedPageBreak/>
        <w:t>6. DEBTORS POSITION — AS ON MARCH 31, 2026</w:t>
      </w:r>
    </w:p>
    <w:p w14:paraId="719798C4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0"/>
        <w:gridCol w:w="3113"/>
        <w:gridCol w:w="2517"/>
      </w:tblGrid>
      <w:tr w:rsidR="001018F1" w14:paraId="55A2C6FB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C7889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Ageing Bucket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8F7CF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(Rs.)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7AA73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</w:tr>
      <w:tr w:rsidR="001018F1" w14:paraId="624C24C5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876C7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0 – 30 Days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1AA34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1,50,51,354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B54AB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9.3%</w:t>
            </w:r>
          </w:p>
        </w:tc>
      </w:tr>
      <w:tr w:rsidR="001018F1" w14:paraId="2A0CB7E1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B9520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31 – 60 Days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4B443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7,95,48,820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41455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49.1%</w:t>
            </w:r>
          </w:p>
        </w:tc>
      </w:tr>
      <w:tr w:rsidR="001018F1" w14:paraId="09ABB456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6F2A7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61 – 90 Days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7C82F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6,74,07,583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792E9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41.6%</w:t>
            </w:r>
          </w:p>
        </w:tc>
      </w:tr>
      <w:tr w:rsidR="001018F1" w14:paraId="49E62A27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209DB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&gt; 90 Days (Overdue)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0DC64" w14:textId="77777777" w:rsidR="001018F1" w:rsidRDefault="00000000" w:rsidP="008B76F1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NIL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3CD42" w14:textId="77777777" w:rsidR="001018F1" w:rsidRDefault="00000000" w:rsidP="008B76F1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0.0%</w:t>
            </w:r>
          </w:p>
        </w:tc>
      </w:tr>
      <w:tr w:rsidR="001018F1" w14:paraId="0FC6F8F9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BF775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TOTAL DEBTORS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0FC74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16,20,07,757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1A369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100%</w:t>
            </w:r>
          </w:p>
        </w:tc>
      </w:tr>
    </w:tbl>
    <w:p w14:paraId="5F4A10D8" w14:textId="77777777" w:rsidR="001018F1" w:rsidRDefault="001018F1">
      <w:pPr>
        <w:spacing w:before="40" w:after="40"/>
      </w:pPr>
    </w:p>
    <w:p w14:paraId="377504A3" w14:textId="77777777" w:rsidR="001018F1" w:rsidRDefault="00000000">
      <w:pPr>
        <w:spacing w:before="80" w:after="80"/>
      </w:pPr>
      <w:r>
        <w:rPr>
          <w:b/>
          <w:bCs/>
          <w:color w:val="1A5C38"/>
          <w:sz w:val="18"/>
          <w:szCs w:val="18"/>
        </w:rPr>
        <w:t>Debtor Days (DSO) = (16,20,07,757 / 41,96,84,451) x 183 = 70.7 days — firmly within the stated 90-day credit policy.</w:t>
      </w:r>
    </w:p>
    <w:p w14:paraId="1F3FB6B6" w14:textId="77777777" w:rsidR="001018F1" w:rsidRDefault="00000000">
      <w:pPr>
        <w:spacing w:before="80" w:after="80"/>
      </w:pPr>
      <w:r>
        <w:rPr>
          <w:sz w:val="18"/>
          <w:szCs w:val="18"/>
        </w:rPr>
        <w:t>100% of receivables are current. Zero overdue balances. Zero bad debt provisions required.</w:t>
      </w:r>
    </w:p>
    <w:p w14:paraId="6A512142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1"/>
        <w:gridCol w:w="2039"/>
        <w:gridCol w:w="1648"/>
        <w:gridCol w:w="1722"/>
      </w:tblGrid>
      <w:tr w:rsidR="001018F1" w14:paraId="749A23A7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5C335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Top Debtors — March 31, 2026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EA71D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(Rs.)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DDBB9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34064" w14:textId="77777777" w:rsidR="001018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Nature</w:t>
            </w:r>
          </w:p>
        </w:tc>
      </w:tr>
      <w:tr w:rsidR="001018F1" w14:paraId="5C6B19F9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6AA03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ITC IL Limited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527F5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2,75,50,070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AA6F1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17.0%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32339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Institutional</w:t>
            </w:r>
          </w:p>
        </w:tc>
      </w:tr>
      <w:tr w:rsidR="001018F1" w14:paraId="6983C894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03E40" w14:textId="35E29EB3" w:rsidR="001018F1" w:rsidRDefault="00000000"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Pulpking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Private Limited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0DA18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1,56,00,352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B9113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9.6%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9753E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Associate</w:t>
            </w:r>
          </w:p>
        </w:tc>
      </w:tr>
      <w:tr w:rsidR="001018F1" w14:paraId="2E420580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2B5BF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Ram Exports and Cargo Company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35461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1,24,55,725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8C79B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7.7%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E7240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Trade</w:t>
            </w:r>
          </w:p>
        </w:tc>
      </w:tr>
      <w:tr w:rsidR="001018F1" w14:paraId="66965195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9C9E8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Orchid Fruits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38AEA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1,12,25,409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537B5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6.9%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6E89B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Trade</w:t>
            </w:r>
          </w:p>
        </w:tc>
      </w:tr>
      <w:tr w:rsidR="001018F1" w14:paraId="29BC5261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4A1B6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Metro Supermarket (Cash &amp; Carry)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CA221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1,04,43,237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48BC1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6.4%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234B1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Institutional</w:t>
            </w:r>
          </w:p>
        </w:tc>
      </w:tr>
      <w:tr w:rsidR="001018F1" w14:paraId="730F228E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1122E" w14:textId="77777777" w:rsidR="001018F1" w:rsidRDefault="00000000"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Satguru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Fruits and Vegetables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3385D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92,92,586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636D5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5.7%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24432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Trade</w:t>
            </w:r>
          </w:p>
        </w:tc>
      </w:tr>
      <w:tr w:rsidR="001018F1" w14:paraId="7C51C8F8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D8D1C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Fresh India North West Supplies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B37D2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91,43,119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96C86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5.6%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52678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Trade</w:t>
            </w:r>
          </w:p>
        </w:tc>
      </w:tr>
      <w:tr w:rsidR="001018F1" w14:paraId="60D50718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7CA34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Others (23 parties)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50D53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6,62,97,259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CFA39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40.9%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84B13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Various</w:t>
            </w:r>
          </w:p>
        </w:tc>
      </w:tr>
      <w:tr w:rsidR="001018F1" w14:paraId="0B03C63E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E12D6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583E4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16,20,07,757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1AE19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0E0FB" w14:textId="77777777" w:rsidR="001018F1" w:rsidRDefault="001018F1"/>
        </w:tc>
      </w:tr>
    </w:tbl>
    <w:p w14:paraId="2AD8EFD2" w14:textId="77777777" w:rsidR="001018F1" w:rsidRDefault="001018F1">
      <w:pPr>
        <w:spacing w:before="40" w:after="40"/>
      </w:pPr>
    </w:p>
    <w:p w14:paraId="2C68F14D" w14:textId="77777777" w:rsidR="001018F1" w:rsidRDefault="00000000" w:rsidP="004E6FF0">
      <w:pPr>
        <w:spacing w:before="50" w:after="50"/>
        <w:jc w:val="both"/>
      </w:pPr>
      <w:r>
        <w:rPr>
          <w:i/>
          <w:iCs/>
          <w:color w:val="555555"/>
          <w:sz w:val="16"/>
          <w:szCs w:val="16"/>
        </w:rPr>
        <w:t>ITC and Metro Cash &amp; Carry together constitute 23.4% of total receivables — blue-chip institutional buyers significantly strengthen receivable quality and collectability.</w:t>
      </w:r>
    </w:p>
    <w:p w14:paraId="50FDD1F1" w14:textId="77777777" w:rsidR="001018F1" w:rsidRDefault="001018F1">
      <w:pPr>
        <w:spacing w:before="40" w:after="40"/>
      </w:pPr>
    </w:p>
    <w:p w14:paraId="346BE285" w14:textId="77777777" w:rsidR="001018F1" w:rsidRDefault="00000000">
      <w:pPr>
        <w:pBdr>
          <w:bottom w:val="single" w:sz="8" w:space="2" w:color="1A5C38"/>
        </w:pBdr>
        <w:spacing w:before="240" w:after="120"/>
      </w:pPr>
      <w:r>
        <w:rPr>
          <w:b/>
          <w:bCs/>
          <w:color w:val="1A5C38"/>
          <w:sz w:val="24"/>
          <w:szCs w:val="24"/>
        </w:rPr>
        <w:t>7. CREDITORS POSITION — AS ON MARCH 31, 2026</w:t>
      </w:r>
    </w:p>
    <w:p w14:paraId="29DDC53C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0"/>
        <w:gridCol w:w="3113"/>
        <w:gridCol w:w="2517"/>
      </w:tblGrid>
      <w:tr w:rsidR="001018F1" w14:paraId="2EF34CEC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45C20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Ageing Bucket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EFC7C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(Rs.)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8F81D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</w:tr>
      <w:tr w:rsidR="001018F1" w14:paraId="353D419F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AD226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0 – 30 Days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CE288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1,32,71,186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B565F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70.9%</w:t>
            </w:r>
          </w:p>
        </w:tc>
      </w:tr>
      <w:tr w:rsidR="001018F1" w14:paraId="73840FEC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B32B4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31 – 60 Days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4D0DF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54,52,353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DDEAA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29.1%</w:t>
            </w:r>
          </w:p>
        </w:tc>
      </w:tr>
      <w:tr w:rsidR="001018F1" w14:paraId="175A579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3CDB7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&gt; 60 Days (Overdue)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7BE6D" w14:textId="77777777" w:rsidR="001018F1" w:rsidRDefault="00000000" w:rsidP="006C20E2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NIL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10003" w14:textId="77777777" w:rsidR="001018F1" w:rsidRDefault="00000000" w:rsidP="006C20E2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0.0%</w:t>
            </w:r>
          </w:p>
        </w:tc>
      </w:tr>
      <w:tr w:rsidR="001018F1" w14:paraId="1B44A59B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E45D7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TOTAL CREDITORS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A4617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1,87,23,539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F92EF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100%</w:t>
            </w:r>
          </w:p>
        </w:tc>
      </w:tr>
    </w:tbl>
    <w:p w14:paraId="3391E96D" w14:textId="77777777" w:rsidR="001018F1" w:rsidRDefault="001018F1">
      <w:pPr>
        <w:spacing w:before="40" w:after="40"/>
      </w:pPr>
    </w:p>
    <w:p w14:paraId="7FB4C453" w14:textId="77777777" w:rsidR="001018F1" w:rsidRDefault="00000000" w:rsidP="004E6FF0">
      <w:pPr>
        <w:spacing w:before="80" w:after="80"/>
        <w:jc w:val="both"/>
        <w:rPr>
          <w:sz w:val="18"/>
          <w:szCs w:val="18"/>
        </w:rPr>
      </w:pPr>
      <w:r>
        <w:rPr>
          <w:sz w:val="18"/>
          <w:szCs w:val="18"/>
        </w:rPr>
        <w:t>100% of payables are within 60 days. Zero overdue. The Company maintains a prompt payment discipline with its farmer-supplier base.</w:t>
      </w:r>
    </w:p>
    <w:p w14:paraId="2DD088E5" w14:textId="77777777" w:rsidR="006C20E2" w:rsidRDefault="006C20E2">
      <w:pPr>
        <w:spacing w:before="80" w:after="80"/>
        <w:rPr>
          <w:sz w:val="18"/>
          <w:szCs w:val="18"/>
        </w:rPr>
      </w:pPr>
    </w:p>
    <w:p w14:paraId="5ED2814E" w14:textId="77777777" w:rsidR="006C20E2" w:rsidRDefault="006C20E2">
      <w:pPr>
        <w:spacing w:before="80" w:after="80"/>
        <w:rPr>
          <w:sz w:val="18"/>
          <w:szCs w:val="18"/>
        </w:rPr>
      </w:pPr>
    </w:p>
    <w:p w14:paraId="3EB3199B" w14:textId="77777777" w:rsidR="006C20E2" w:rsidRDefault="006C20E2">
      <w:pPr>
        <w:spacing w:before="80" w:after="80"/>
      </w:pPr>
    </w:p>
    <w:p w14:paraId="54DC9A2A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9"/>
        <w:gridCol w:w="1860"/>
        <w:gridCol w:w="1861"/>
      </w:tblGrid>
      <w:tr w:rsidR="001018F1" w14:paraId="6D51000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31A65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Supplier Profile — All Creditors as on March 31, 2026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86611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(Rs.)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057B1" w14:textId="77777777" w:rsidR="001018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1018F1" w14:paraId="6819EBF6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A3D58" w14:textId="45F71A3B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Bhavarth Farmers Producer Company Ltd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0331C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42,90,213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5805B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FPC</w:t>
            </w:r>
          </w:p>
        </w:tc>
      </w:tr>
      <w:tr w:rsidR="001018F1" w14:paraId="580E2F14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E3274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Gokul Farmers Producer Company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2702C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22,64,279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60E44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FPC</w:t>
            </w:r>
          </w:p>
        </w:tc>
      </w:tr>
      <w:tr w:rsidR="001018F1" w14:paraId="1B04530B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0ED28" w14:textId="77777777" w:rsidR="001018F1" w:rsidRDefault="00000000"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Vamanbhau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Shetkari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Gat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6D7AB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19,04,512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CA78A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Farmer Group</w:t>
            </w:r>
          </w:p>
        </w:tc>
      </w:tr>
      <w:tr w:rsidR="001018F1" w14:paraId="27CC2CEA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294C8" w14:textId="77777777" w:rsidR="001018F1" w:rsidRDefault="00000000"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Santkrupa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Shetkari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Gat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27094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18,74,516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5D93F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Farmer Group</w:t>
            </w:r>
          </w:p>
        </w:tc>
      </w:tr>
      <w:tr w:rsidR="001018F1" w14:paraId="11921C7F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3DD7B" w14:textId="77777777" w:rsidR="001018F1" w:rsidRDefault="00000000"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Bhagwanbaba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Shetkari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Gat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494AB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18,39,624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84DEC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Farmer Group</w:t>
            </w:r>
          </w:p>
        </w:tc>
      </w:tr>
      <w:tr w:rsidR="001018F1" w14:paraId="7DB7A4D1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BEBBC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 xml:space="preserve">Hariom </w:t>
            </w:r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Shetkari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Gat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F5C98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17,19,692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01021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Farmer Group</w:t>
            </w:r>
          </w:p>
        </w:tc>
      </w:tr>
      <w:tr w:rsidR="001018F1" w14:paraId="02D1C70F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AD62C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 xml:space="preserve">Swastik </w:t>
            </w:r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Shetkari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Gat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70D35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14,15,183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27F13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Farmer Group</w:t>
            </w:r>
          </w:p>
        </w:tc>
      </w:tr>
      <w:tr w:rsidR="001018F1" w14:paraId="31B0D4CA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E450B" w14:textId="77777777" w:rsidR="001018F1" w:rsidRDefault="00000000"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Panchshil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Shetkari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Gat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B927D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12,81,623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F8792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Farmer Group</w:t>
            </w:r>
          </w:p>
        </w:tc>
      </w:tr>
      <w:tr w:rsidR="001018F1" w14:paraId="3CEACCD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020AC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 xml:space="preserve">Yashwant </w:t>
            </w:r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Shetkari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Gat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257C7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11,07,261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E3959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Farmer Group</w:t>
            </w:r>
          </w:p>
        </w:tc>
      </w:tr>
      <w:tr w:rsidR="001018F1" w14:paraId="4F9CB0C5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064B1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 xml:space="preserve">Other </w:t>
            </w:r>
            <w:proofErr w:type="spellStart"/>
            <w:r>
              <w:rPr>
                <w:b/>
                <w:bCs/>
                <w:color w:val="1A5C38"/>
                <w:sz w:val="18"/>
                <w:szCs w:val="18"/>
              </w:rPr>
              <w:t>Shetkari</w:t>
            </w:r>
            <w:proofErr w:type="spellEnd"/>
            <w:r>
              <w:rPr>
                <w:b/>
                <w:bCs/>
                <w:color w:val="1A5C38"/>
                <w:sz w:val="18"/>
                <w:szCs w:val="18"/>
              </w:rPr>
              <w:t xml:space="preserve"> Gats / FPCs (3 parties)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389F4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10,26,636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0438F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Farmer Group</w:t>
            </w:r>
          </w:p>
        </w:tc>
      </w:tr>
      <w:tr w:rsidR="001018F1" w14:paraId="081F202D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65E04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1A13C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1,87,23,539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35636" w14:textId="77777777" w:rsidR="001018F1" w:rsidRDefault="001018F1"/>
        </w:tc>
      </w:tr>
    </w:tbl>
    <w:p w14:paraId="0D88CF0C" w14:textId="6AB2A593" w:rsidR="001018F1" w:rsidRDefault="001018F1">
      <w:pPr>
        <w:spacing w:before="50" w:after="50"/>
      </w:pPr>
    </w:p>
    <w:p w14:paraId="547BA785" w14:textId="77777777" w:rsidR="001018F1" w:rsidRDefault="00000000">
      <w:pPr>
        <w:spacing w:before="50" w:after="50"/>
      </w:pPr>
      <w:r>
        <w:rPr>
          <w:i/>
          <w:iCs/>
          <w:color w:val="555555"/>
          <w:sz w:val="16"/>
          <w:szCs w:val="16"/>
        </w:rPr>
        <w:t xml:space="preserve">The Company sources 100% directly from Farmer Producer Companies (FPCs) and </w:t>
      </w:r>
      <w:proofErr w:type="spellStart"/>
      <w:r>
        <w:rPr>
          <w:i/>
          <w:iCs/>
          <w:color w:val="555555"/>
          <w:sz w:val="16"/>
          <w:szCs w:val="16"/>
        </w:rPr>
        <w:t>Shetkari</w:t>
      </w:r>
      <w:proofErr w:type="spellEnd"/>
      <w:r>
        <w:rPr>
          <w:i/>
          <w:iCs/>
          <w:color w:val="555555"/>
          <w:sz w:val="16"/>
          <w:szCs w:val="16"/>
        </w:rPr>
        <w:t xml:space="preserve"> Gats (registered farmer self-help groups) — a genuine farm-to-market supply chain that eliminates intermediaries and directly supports small-holder farmers.</w:t>
      </w:r>
    </w:p>
    <w:p w14:paraId="26D680F2" w14:textId="77777777" w:rsidR="001018F1" w:rsidRDefault="001018F1">
      <w:pPr>
        <w:spacing w:before="40" w:after="40"/>
      </w:pPr>
    </w:p>
    <w:p w14:paraId="0E1D7F69" w14:textId="6286D862" w:rsidR="001018F1" w:rsidRDefault="00000000">
      <w:pPr>
        <w:pBdr>
          <w:bottom w:val="single" w:sz="8" w:space="2" w:color="1A5C38"/>
        </w:pBdr>
        <w:spacing w:before="240" w:after="120"/>
      </w:pPr>
      <w:r>
        <w:rPr>
          <w:b/>
          <w:bCs/>
          <w:color w:val="1A5C38"/>
          <w:sz w:val="24"/>
          <w:szCs w:val="24"/>
        </w:rPr>
        <w:t>8. CAPITAL POSITION — AS ON MARCH 31, 2026</w:t>
      </w:r>
    </w:p>
    <w:p w14:paraId="1CAD9B2A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0"/>
        <w:gridCol w:w="5660"/>
      </w:tblGrid>
      <w:tr w:rsidR="001018F1" w14:paraId="452607D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660B1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Working Capital Summary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83640" w14:textId="77777777" w:rsidR="001018F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(Rs.)</w:t>
            </w:r>
          </w:p>
        </w:tc>
      </w:tr>
      <w:tr w:rsidR="001018F1" w14:paraId="2FC01B6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6E392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Trade Receivables (Debtors)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5418A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16,20,07,757</w:t>
            </w:r>
          </w:p>
        </w:tc>
      </w:tr>
      <w:tr w:rsidR="001018F1" w14:paraId="60E36295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746AE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Inventory (Stock)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F775F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18,53,656</w:t>
            </w:r>
          </w:p>
        </w:tc>
      </w:tr>
      <w:tr w:rsidR="001018F1" w14:paraId="7C309AE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9DDB3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Less: Trade Payables (Creditors)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AE143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(1,87,23,539)</w:t>
            </w:r>
          </w:p>
        </w:tc>
      </w:tr>
      <w:tr w:rsidR="001018F1" w14:paraId="2CEC008B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2BE3E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Net Working Capital Requirement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9512D" w14:textId="77777777" w:rsidR="001018F1" w:rsidRDefault="0000000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14,51,37,874</w:t>
            </w:r>
          </w:p>
        </w:tc>
      </w:tr>
      <w:tr w:rsidR="001018F1" w14:paraId="54EB690A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D9C20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Debtor Days (DSO)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B6A56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70.7 days</w:t>
            </w:r>
          </w:p>
        </w:tc>
      </w:tr>
      <w:tr w:rsidR="001018F1" w14:paraId="6792BA73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991F4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Creditor Days (DPO)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11801" w14:textId="77777777" w:rsidR="001018F1" w:rsidRDefault="00000000">
            <w:pPr>
              <w:jc w:val="right"/>
            </w:pPr>
            <w:r>
              <w:rPr>
                <w:sz w:val="18"/>
                <w:szCs w:val="18"/>
              </w:rPr>
              <w:t>Approx. 15 days — prompt payment to farmers</w:t>
            </w:r>
          </w:p>
        </w:tc>
      </w:tr>
      <w:tr w:rsidR="001018F1" w14:paraId="21C0DAB4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7B0B0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Net Working Capital Cycle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1FA6C" w14:textId="5D997EF7" w:rsidR="001018F1" w:rsidRDefault="00EB24F9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Effective ~ 56 days (56-90 Days)</w:t>
            </w:r>
          </w:p>
        </w:tc>
      </w:tr>
    </w:tbl>
    <w:p w14:paraId="7E92F138" w14:textId="77777777" w:rsidR="001018F1" w:rsidRDefault="001018F1" w:rsidP="00EB24F9">
      <w:pPr>
        <w:spacing w:before="40" w:after="40"/>
        <w:jc w:val="both"/>
      </w:pPr>
    </w:p>
    <w:p w14:paraId="663CFCA2" w14:textId="77777777" w:rsidR="001018F1" w:rsidRDefault="00000000" w:rsidP="00EB24F9">
      <w:pPr>
        <w:spacing w:before="80" w:after="80"/>
        <w:jc w:val="both"/>
      </w:pPr>
      <w:r>
        <w:rPr>
          <w:sz w:val="18"/>
          <w:szCs w:val="18"/>
        </w:rPr>
        <w:t>The structural working capital gap of Rs. 14.51 Cr arises because the Company extends 90-day credit to institutional buyers while paying its farmer-supplier base within 15 days. This gap is currently funded through internal resources. Net worth of Rs. 19.92 Cr (as at Jan 31, 2026) provides full underlying coverage.</w:t>
      </w:r>
    </w:p>
    <w:p w14:paraId="4CB4C677" w14:textId="77777777" w:rsidR="001018F1" w:rsidRDefault="001018F1">
      <w:pPr>
        <w:spacing w:before="40" w:after="40"/>
      </w:pPr>
    </w:p>
    <w:p w14:paraId="1FB75097" w14:textId="77777777" w:rsidR="006C20E2" w:rsidRDefault="006C20E2">
      <w:pPr>
        <w:rPr>
          <w:b/>
          <w:bCs/>
          <w:color w:val="1A5C38"/>
          <w:sz w:val="24"/>
          <w:szCs w:val="24"/>
        </w:rPr>
      </w:pPr>
      <w:r>
        <w:rPr>
          <w:b/>
          <w:bCs/>
          <w:color w:val="1A5C38"/>
          <w:sz w:val="24"/>
          <w:szCs w:val="24"/>
        </w:rPr>
        <w:br w:type="page"/>
      </w:r>
    </w:p>
    <w:p w14:paraId="4E2EA77C" w14:textId="6A281B97" w:rsidR="001018F1" w:rsidRDefault="00000000">
      <w:pPr>
        <w:pBdr>
          <w:bottom w:val="single" w:sz="8" w:space="2" w:color="1A5C38"/>
        </w:pBdr>
        <w:spacing w:before="240" w:after="120"/>
      </w:pPr>
      <w:r>
        <w:rPr>
          <w:b/>
          <w:bCs/>
          <w:color w:val="1A5C38"/>
          <w:sz w:val="24"/>
          <w:szCs w:val="24"/>
        </w:rPr>
        <w:lastRenderedPageBreak/>
        <w:t>9. SALES CORROBORATION  (Aug – Dec 2025)</w:t>
      </w:r>
    </w:p>
    <w:p w14:paraId="6EDC1B3B" w14:textId="77777777" w:rsidR="001018F1" w:rsidRDefault="001018F1">
      <w:pPr>
        <w:spacing w:before="40" w:after="40"/>
      </w:pPr>
    </w:p>
    <w:p w14:paraId="0D0DA8D0" w14:textId="77777777" w:rsidR="001018F1" w:rsidRDefault="00000000">
      <w:pPr>
        <w:spacing w:before="80" w:after="80"/>
      </w:pPr>
      <w:r>
        <w:rPr>
          <w:sz w:val="18"/>
          <w:szCs w:val="18"/>
        </w:rPr>
        <w:t>GSTR-3B returns have been filed for all periods. Agricultural produce (vegetables, grains, fruits) is nil-rated under GST; the taxable component represents service income. Summary of GSTIN 27AAHCK3551A1ZV (Maharashtra):</w:t>
      </w:r>
    </w:p>
    <w:p w14:paraId="6011E922" w14:textId="77777777" w:rsidR="001018F1" w:rsidRDefault="001018F1">
      <w:pPr>
        <w:spacing w:before="40" w:after="40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678"/>
      </w:tblGrid>
      <w:tr w:rsidR="00B70985" w14:paraId="719582B7" w14:textId="77777777" w:rsidTr="00B70985">
        <w:tc>
          <w:tcPr>
            <w:tcW w:w="52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9B8AF" w14:textId="77777777" w:rsidR="00B70985" w:rsidRDefault="00B70985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4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E8231" w14:textId="77777777" w:rsidR="00B70985" w:rsidRDefault="00B7098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Total (Rs.)</w:t>
            </w:r>
          </w:p>
        </w:tc>
      </w:tr>
      <w:tr w:rsidR="00B70985" w14:paraId="6BAD507F" w14:textId="77777777" w:rsidTr="00B70985">
        <w:tc>
          <w:tcPr>
            <w:tcW w:w="52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123C7" w14:textId="77777777" w:rsidR="00B70985" w:rsidRDefault="00B70985">
            <w:r>
              <w:rPr>
                <w:b/>
                <w:bCs/>
                <w:color w:val="1A5C38"/>
                <w:sz w:val="18"/>
                <w:szCs w:val="18"/>
              </w:rPr>
              <w:t>October 2025</w:t>
            </w:r>
          </w:p>
        </w:tc>
        <w:tc>
          <w:tcPr>
            <w:tcW w:w="4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DC28C" w14:textId="77777777" w:rsidR="00B70985" w:rsidRDefault="00B70985">
            <w:pPr>
              <w:jc w:val="right"/>
            </w:pPr>
            <w:r>
              <w:rPr>
                <w:sz w:val="18"/>
                <w:szCs w:val="18"/>
              </w:rPr>
              <w:t>4,89,22,563</w:t>
            </w:r>
          </w:p>
        </w:tc>
      </w:tr>
      <w:tr w:rsidR="00B70985" w14:paraId="7B1FF45D" w14:textId="77777777" w:rsidTr="00B70985">
        <w:tc>
          <w:tcPr>
            <w:tcW w:w="52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5F798" w14:textId="77777777" w:rsidR="00B70985" w:rsidRDefault="00B70985">
            <w:r>
              <w:rPr>
                <w:b/>
                <w:bCs/>
                <w:color w:val="1A5C38"/>
                <w:sz w:val="18"/>
                <w:szCs w:val="18"/>
              </w:rPr>
              <w:t>November 2025</w:t>
            </w:r>
          </w:p>
        </w:tc>
        <w:tc>
          <w:tcPr>
            <w:tcW w:w="4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2A48F" w14:textId="77777777" w:rsidR="00B70985" w:rsidRDefault="00B70985">
            <w:pPr>
              <w:jc w:val="right"/>
            </w:pPr>
            <w:r>
              <w:rPr>
                <w:sz w:val="18"/>
                <w:szCs w:val="18"/>
              </w:rPr>
              <w:t>8,05,57,630</w:t>
            </w:r>
          </w:p>
        </w:tc>
      </w:tr>
      <w:tr w:rsidR="00B70985" w14:paraId="2F948067" w14:textId="77777777" w:rsidTr="00B70985">
        <w:tc>
          <w:tcPr>
            <w:tcW w:w="52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E7BA4" w14:textId="77777777" w:rsidR="00B70985" w:rsidRDefault="00B70985">
            <w:r>
              <w:rPr>
                <w:b/>
                <w:bCs/>
                <w:color w:val="1A5C38"/>
                <w:sz w:val="18"/>
                <w:szCs w:val="18"/>
              </w:rPr>
              <w:t>December 2025</w:t>
            </w:r>
          </w:p>
        </w:tc>
        <w:tc>
          <w:tcPr>
            <w:tcW w:w="4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8F5A5" w14:textId="77777777" w:rsidR="00B70985" w:rsidRDefault="00B70985">
            <w:pPr>
              <w:jc w:val="right"/>
            </w:pPr>
            <w:r>
              <w:rPr>
                <w:sz w:val="18"/>
                <w:szCs w:val="18"/>
              </w:rPr>
              <w:t>9,17,97,463</w:t>
            </w:r>
          </w:p>
        </w:tc>
      </w:tr>
      <w:tr w:rsidR="00B70985" w14:paraId="159F3E90" w14:textId="77777777" w:rsidTr="00B70985">
        <w:trPr>
          <w:trHeight w:val="24"/>
        </w:trPr>
        <w:tc>
          <w:tcPr>
            <w:tcW w:w="52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4CEB9" w14:textId="46D8259C" w:rsidR="00B70985" w:rsidRDefault="00B70985">
            <w:pPr>
              <w:rPr>
                <w:b/>
                <w:bCs/>
                <w:color w:val="1A5C38"/>
                <w:sz w:val="18"/>
                <w:szCs w:val="18"/>
              </w:rPr>
            </w:pPr>
            <w:r>
              <w:rPr>
                <w:b/>
                <w:bCs/>
                <w:color w:val="1A5C38"/>
                <w:sz w:val="18"/>
                <w:szCs w:val="18"/>
              </w:rPr>
              <w:t>January 2026</w:t>
            </w:r>
          </w:p>
        </w:tc>
        <w:tc>
          <w:tcPr>
            <w:tcW w:w="4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D7647" w14:textId="77E52551" w:rsidR="00B70985" w:rsidRDefault="00B70985" w:rsidP="00A47FD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9,31,45,470</w:t>
            </w:r>
          </w:p>
        </w:tc>
      </w:tr>
      <w:tr w:rsidR="00B70985" w14:paraId="2C065AB1" w14:textId="77777777" w:rsidTr="00B70985">
        <w:tc>
          <w:tcPr>
            <w:tcW w:w="52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02DB9" w14:textId="41BCBE9D" w:rsidR="00B70985" w:rsidRDefault="00B70985" w:rsidP="00A47FD0">
            <w:pPr>
              <w:rPr>
                <w:b/>
                <w:bCs/>
                <w:color w:val="1A5C38"/>
                <w:sz w:val="18"/>
                <w:szCs w:val="18"/>
              </w:rPr>
            </w:pPr>
            <w:r>
              <w:rPr>
                <w:b/>
                <w:bCs/>
                <w:color w:val="1A5C38"/>
                <w:sz w:val="18"/>
                <w:szCs w:val="18"/>
              </w:rPr>
              <w:t>February 2026</w:t>
            </w:r>
          </w:p>
        </w:tc>
        <w:tc>
          <w:tcPr>
            <w:tcW w:w="4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13621" w14:textId="7F408DF6" w:rsidR="00B70985" w:rsidRDefault="00B70985" w:rsidP="00A47FD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8,45,94,636</w:t>
            </w:r>
          </w:p>
        </w:tc>
      </w:tr>
      <w:tr w:rsidR="00B70985" w14:paraId="3E0BD2EC" w14:textId="77777777" w:rsidTr="00B70985">
        <w:tc>
          <w:tcPr>
            <w:tcW w:w="52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AD32B" w14:textId="32134E56" w:rsidR="00B70985" w:rsidRDefault="00B70985" w:rsidP="00A47FD0">
            <w:pPr>
              <w:rPr>
                <w:b/>
                <w:bCs/>
                <w:color w:val="1A5C38"/>
                <w:sz w:val="18"/>
                <w:szCs w:val="18"/>
              </w:rPr>
            </w:pPr>
            <w:r>
              <w:rPr>
                <w:b/>
                <w:bCs/>
                <w:color w:val="1A5C38"/>
                <w:sz w:val="18"/>
                <w:szCs w:val="18"/>
              </w:rPr>
              <w:t>March 2026</w:t>
            </w:r>
          </w:p>
        </w:tc>
        <w:tc>
          <w:tcPr>
            <w:tcW w:w="4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7BF89" w14:textId="00188A31" w:rsidR="00B70985" w:rsidRDefault="00B70985" w:rsidP="00A47FD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2,06,66,688</w:t>
            </w:r>
          </w:p>
        </w:tc>
      </w:tr>
      <w:tr w:rsidR="00B70985" w14:paraId="70BBE57F" w14:textId="77777777" w:rsidTr="00B70985">
        <w:tc>
          <w:tcPr>
            <w:tcW w:w="52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EB181" w14:textId="77777777" w:rsidR="00B70985" w:rsidRDefault="00B70985" w:rsidP="00A47FD0">
            <w:r>
              <w:rPr>
                <w:b/>
                <w:bCs/>
                <w:color w:val="1A5C38"/>
                <w:sz w:val="18"/>
                <w:szCs w:val="18"/>
              </w:rPr>
              <w:t>5-Month Total</w:t>
            </w:r>
          </w:p>
        </w:tc>
        <w:tc>
          <w:tcPr>
            <w:tcW w:w="4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C497B" w14:textId="77777777" w:rsidR="00B70985" w:rsidRDefault="00B70985" w:rsidP="00A47FD0">
            <w:pPr>
              <w:jc w:val="right"/>
            </w:pPr>
            <w:r>
              <w:rPr>
                <w:b/>
                <w:bCs/>
                <w:color w:val="1A5C38"/>
                <w:sz w:val="18"/>
                <w:szCs w:val="18"/>
              </w:rPr>
              <w:t>31,34,43,358</w:t>
            </w:r>
          </w:p>
        </w:tc>
      </w:tr>
    </w:tbl>
    <w:p w14:paraId="7D8879EF" w14:textId="77777777" w:rsidR="001018F1" w:rsidRDefault="001018F1">
      <w:pPr>
        <w:spacing w:before="40" w:after="40"/>
      </w:pPr>
    </w:p>
    <w:p w14:paraId="2DF18838" w14:textId="77777777" w:rsidR="001018F1" w:rsidRDefault="001018F1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3"/>
        <w:gridCol w:w="2525"/>
        <w:gridCol w:w="3812"/>
      </w:tblGrid>
      <w:tr w:rsidR="001018F1" w14:paraId="7C8228DB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3A297" w14:textId="77777777" w:rsidR="001018F1" w:rsidRDefault="00000000">
            <w:r>
              <w:rPr>
                <w:b/>
                <w:bCs/>
                <w:color w:val="FFFFFF"/>
                <w:sz w:val="18"/>
                <w:szCs w:val="18"/>
              </w:rPr>
              <w:t>Key Financial Ratios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130F3" w14:textId="77777777" w:rsidR="001018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FE007" w14:textId="77777777" w:rsidR="001018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1018F1" w14:paraId="2AB5BB53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6623B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Current Ratio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330E5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5.64x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7BBA1" w14:textId="77777777" w:rsidR="001018F1" w:rsidRDefault="00000000">
            <w:pPr>
              <w:jc w:val="center"/>
            </w:pPr>
            <w:r>
              <w:rPr>
                <w:b/>
                <w:bCs/>
                <w:color w:val="1A5C38"/>
                <w:sz w:val="18"/>
                <w:szCs w:val="18"/>
              </w:rPr>
              <w:t>Very Strong</w:t>
            </w:r>
          </w:p>
        </w:tc>
      </w:tr>
      <w:tr w:rsidR="001018F1" w14:paraId="7E740BB6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01C99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Net Worth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5CAF5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Rs. 19.92 Cr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80DBF" w14:textId="77777777" w:rsidR="001018F1" w:rsidRDefault="00000000">
            <w:pPr>
              <w:jc w:val="center"/>
            </w:pPr>
            <w:r>
              <w:rPr>
                <w:b/>
                <w:bCs/>
                <w:color w:val="1A5C38"/>
                <w:sz w:val="18"/>
                <w:szCs w:val="18"/>
              </w:rPr>
              <w:t>Strong Capital Base</w:t>
            </w:r>
          </w:p>
        </w:tc>
      </w:tr>
      <w:tr w:rsidR="001018F1" w14:paraId="22B63A63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22F37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Debt-to-Equity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A329D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NIL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47E84" w14:textId="77777777" w:rsidR="001018F1" w:rsidRDefault="00000000">
            <w:pPr>
              <w:jc w:val="center"/>
            </w:pPr>
            <w:r>
              <w:rPr>
                <w:b/>
                <w:bCs/>
                <w:color w:val="1A5C38"/>
                <w:sz w:val="18"/>
                <w:szCs w:val="18"/>
              </w:rPr>
              <w:t>Zero Leverage</w:t>
            </w:r>
          </w:p>
        </w:tc>
      </w:tr>
      <w:tr w:rsidR="001018F1" w14:paraId="1123E6D2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AB6CA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2-Year Revenue CAGR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34085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64.5%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EFFB0" w14:textId="77777777" w:rsidR="001018F1" w:rsidRDefault="00000000">
            <w:pPr>
              <w:jc w:val="center"/>
            </w:pPr>
            <w:r>
              <w:rPr>
                <w:b/>
                <w:bCs/>
                <w:color w:val="1A5C38"/>
                <w:sz w:val="18"/>
                <w:szCs w:val="18"/>
              </w:rPr>
              <w:t>High-Growth Business</w:t>
            </w:r>
          </w:p>
        </w:tc>
      </w:tr>
      <w:tr w:rsidR="001018F1" w14:paraId="2900599C" w14:textId="77777777"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ABEA3" w14:textId="77777777" w:rsidR="001018F1" w:rsidRDefault="00000000">
            <w:r>
              <w:rPr>
                <w:b/>
                <w:bCs/>
                <w:color w:val="1A5C38"/>
                <w:sz w:val="18"/>
                <w:szCs w:val="18"/>
              </w:rPr>
              <w:t>Net Profit Margin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03D79" w14:textId="77777777" w:rsidR="001018F1" w:rsidRDefault="00000000">
            <w:pPr>
              <w:jc w:val="center"/>
            </w:pPr>
            <w:r>
              <w:rPr>
                <w:sz w:val="18"/>
                <w:szCs w:val="18"/>
              </w:rPr>
              <w:t>13.29% (FY26)</w:t>
            </w:r>
          </w:p>
        </w:tc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2FEA9" w14:textId="77777777" w:rsidR="001018F1" w:rsidRDefault="00000000">
            <w:pPr>
              <w:jc w:val="center"/>
            </w:pPr>
            <w:r>
              <w:rPr>
                <w:b/>
                <w:bCs/>
                <w:color w:val="1A5C38"/>
                <w:sz w:val="18"/>
                <w:szCs w:val="18"/>
              </w:rPr>
              <w:t>Consistent Profitability</w:t>
            </w:r>
          </w:p>
        </w:tc>
      </w:tr>
    </w:tbl>
    <w:p w14:paraId="0D7A82B4" w14:textId="77777777" w:rsidR="001018F1" w:rsidRDefault="001018F1">
      <w:pPr>
        <w:spacing w:before="40" w:after="40"/>
      </w:pPr>
    </w:p>
    <w:sectPr w:rsidR="001018F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75DC"/>
    <w:multiLevelType w:val="hybridMultilevel"/>
    <w:tmpl w:val="A03A551C"/>
    <w:lvl w:ilvl="0" w:tplc="74488D0C">
      <w:start w:val="1"/>
      <w:numFmt w:val="bullet"/>
      <w:lvlText w:val="●"/>
      <w:lvlJc w:val="left"/>
      <w:pPr>
        <w:ind w:left="720" w:hanging="360"/>
      </w:pPr>
    </w:lvl>
    <w:lvl w:ilvl="1" w:tplc="B08C7D4E">
      <w:start w:val="1"/>
      <w:numFmt w:val="bullet"/>
      <w:lvlText w:val="○"/>
      <w:lvlJc w:val="left"/>
      <w:pPr>
        <w:ind w:left="1440" w:hanging="360"/>
      </w:pPr>
    </w:lvl>
    <w:lvl w:ilvl="2" w:tplc="82BCE4D4">
      <w:start w:val="1"/>
      <w:numFmt w:val="bullet"/>
      <w:lvlText w:val="■"/>
      <w:lvlJc w:val="left"/>
      <w:pPr>
        <w:ind w:left="2160" w:hanging="360"/>
      </w:pPr>
    </w:lvl>
    <w:lvl w:ilvl="3" w:tplc="4022D108">
      <w:start w:val="1"/>
      <w:numFmt w:val="bullet"/>
      <w:lvlText w:val="●"/>
      <w:lvlJc w:val="left"/>
      <w:pPr>
        <w:ind w:left="2880" w:hanging="360"/>
      </w:pPr>
    </w:lvl>
    <w:lvl w:ilvl="4" w:tplc="A2180658">
      <w:start w:val="1"/>
      <w:numFmt w:val="bullet"/>
      <w:lvlText w:val="○"/>
      <w:lvlJc w:val="left"/>
      <w:pPr>
        <w:ind w:left="3600" w:hanging="360"/>
      </w:pPr>
    </w:lvl>
    <w:lvl w:ilvl="5" w:tplc="DA4E701E">
      <w:start w:val="1"/>
      <w:numFmt w:val="bullet"/>
      <w:lvlText w:val="■"/>
      <w:lvlJc w:val="left"/>
      <w:pPr>
        <w:ind w:left="4320" w:hanging="360"/>
      </w:pPr>
    </w:lvl>
    <w:lvl w:ilvl="6" w:tplc="908A6466">
      <w:start w:val="1"/>
      <w:numFmt w:val="bullet"/>
      <w:lvlText w:val="●"/>
      <w:lvlJc w:val="left"/>
      <w:pPr>
        <w:ind w:left="5040" w:hanging="360"/>
      </w:pPr>
    </w:lvl>
    <w:lvl w:ilvl="7" w:tplc="FDEAA450">
      <w:start w:val="1"/>
      <w:numFmt w:val="bullet"/>
      <w:lvlText w:val="●"/>
      <w:lvlJc w:val="left"/>
      <w:pPr>
        <w:ind w:left="5760" w:hanging="360"/>
      </w:pPr>
    </w:lvl>
    <w:lvl w:ilvl="8" w:tplc="30C0C4B4">
      <w:start w:val="1"/>
      <w:numFmt w:val="bullet"/>
      <w:lvlText w:val="●"/>
      <w:lvlJc w:val="left"/>
      <w:pPr>
        <w:ind w:left="6480" w:hanging="360"/>
      </w:pPr>
    </w:lvl>
  </w:abstractNum>
  <w:num w:numId="1" w16cid:durableId="700132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F1"/>
    <w:rsid w:val="000517FB"/>
    <w:rsid w:val="001018F1"/>
    <w:rsid w:val="00170444"/>
    <w:rsid w:val="002369B2"/>
    <w:rsid w:val="002737C8"/>
    <w:rsid w:val="00283BF6"/>
    <w:rsid w:val="002C5E4B"/>
    <w:rsid w:val="00345F9E"/>
    <w:rsid w:val="003A24A7"/>
    <w:rsid w:val="004B41B8"/>
    <w:rsid w:val="004E6FF0"/>
    <w:rsid w:val="00535A77"/>
    <w:rsid w:val="005A5488"/>
    <w:rsid w:val="005F1472"/>
    <w:rsid w:val="00620231"/>
    <w:rsid w:val="006C20E2"/>
    <w:rsid w:val="006F7DD0"/>
    <w:rsid w:val="007870BF"/>
    <w:rsid w:val="007E097C"/>
    <w:rsid w:val="007E249B"/>
    <w:rsid w:val="00863F54"/>
    <w:rsid w:val="008B76F1"/>
    <w:rsid w:val="008D45FF"/>
    <w:rsid w:val="00923CD4"/>
    <w:rsid w:val="0094073C"/>
    <w:rsid w:val="00976F8A"/>
    <w:rsid w:val="00A002D7"/>
    <w:rsid w:val="00A47FD0"/>
    <w:rsid w:val="00A81368"/>
    <w:rsid w:val="00B70985"/>
    <w:rsid w:val="00BA3FA0"/>
    <w:rsid w:val="00BF5A30"/>
    <w:rsid w:val="00CA1C57"/>
    <w:rsid w:val="00D21788"/>
    <w:rsid w:val="00E445F4"/>
    <w:rsid w:val="00EB24F9"/>
    <w:rsid w:val="00F910B1"/>
    <w:rsid w:val="00FA3756"/>
    <w:rsid w:val="00FC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D75E8"/>
  <w15:docId w15:val="{C8037553-FA4D-9744-B857-DB4CE434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A3A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Yashodhan G, Chief of Staff – Trop Organic</cp:lastModifiedBy>
  <cp:revision>88</cp:revision>
  <cp:lastPrinted>2026-04-17T09:48:00Z</cp:lastPrinted>
  <dcterms:created xsi:type="dcterms:W3CDTF">2026-04-17T08:15:00Z</dcterms:created>
  <dcterms:modified xsi:type="dcterms:W3CDTF">2026-05-14T06:18:00Z</dcterms:modified>
</cp:coreProperties>
</file>