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Times New Roman" w:hAnsi="Times New Roman"/>
          <w:b/>
          <w:bCs/>
          <w:i w:val="false"/>
          <w:iCs w:val="false"/>
          <w:sz w:val="32"/>
          <w:szCs w:val="32"/>
          <w:u w:val="none"/>
          <w:lang w:val="zxx" w:eastAsia="zxx" w:bidi="zxx"/>
        </w:rPr>
      </w:pPr>
      <w:r>
        <w:rPr>
          <w:rFonts w:ascii="Times New Roman" w:hAnsi="Times New Roman"/>
          <w:b/>
          <w:bCs/>
          <w:i w:val="false"/>
          <w:iCs w:val="false"/>
          <w:sz w:val="32"/>
          <w:szCs w:val="32"/>
          <w:u w:val="none"/>
          <w:lang w:val="zxx" w:eastAsia="zxx" w:bidi="zxx"/>
        </w:rPr>
        <w:t>DOC-ANALOG-00</w:t>
      </w:r>
      <w:r>
        <w:rPr>
          <w:rFonts w:ascii="Times New Roman" w:hAnsi="Times New Roman"/>
          <w:b/>
          <w:bCs/>
          <w:i w:val="false"/>
          <w:iCs w:val="false"/>
          <w:sz w:val="32"/>
          <w:szCs w:val="32"/>
          <w:u w:val="none"/>
          <w:lang w:val="zxx" w:eastAsia="zxx" w:bidi="zxx"/>
        </w:rPr>
        <w:t>2</w:t>
      </w:r>
    </w:p>
    <w:p>
      <w:pPr>
        <w:pStyle w:val="Normal"/>
        <w:bidi w:val="0"/>
        <w:rPr>
          <w:rFonts w:ascii="Times New Roman" w:hAnsi="Times New Roman"/>
          <w:b/>
          <w:bCs/>
          <w:i w:val="false"/>
          <w:iCs w:val="false"/>
          <w:sz w:val="28"/>
          <w:szCs w:val="28"/>
          <w:u w:val="none"/>
          <w:lang w:val="zxx" w:eastAsia="zxx" w:bidi="zxx"/>
        </w:rPr>
      </w:pPr>
      <w:r>
        <w:rPr>
          <w:rFonts w:ascii="Times New Roman" w:hAnsi="Times New Roman"/>
          <w:b/>
          <w:bCs/>
          <w:i w:val="false"/>
          <w:iCs w:val="false"/>
          <w:sz w:val="28"/>
          <w:szCs w:val="28"/>
          <w:u w:val="none"/>
          <w:lang w:val="zxx" w:eastAsia="zxx" w:bidi="zxx"/>
        </w:rPr>
      </w:r>
    </w:p>
    <w:p>
      <w:pPr>
        <w:pStyle w:val="Normal"/>
        <w:numPr>
          <w:ilvl w:val="0"/>
          <w:numId w:val="1"/>
        </w:numPr>
        <w:bidi w:val="0"/>
        <w:rPr/>
      </w:pPr>
      <w:r>
        <w:rPr>
          <w:rFonts w:ascii="Times New Roman" w:hAnsi="Times New Roman"/>
          <w:b/>
          <w:bCs/>
          <w:i w:val="false"/>
          <w:iCs w:val="false"/>
          <w:sz w:val="24"/>
          <w:szCs w:val="24"/>
          <w:u w:val="none"/>
          <w:lang w:val="zxx" w:eastAsia="zxx" w:bidi="zxx"/>
        </w:rPr>
        <w:t>Formulation of the Physical Model of the Plant with Parasites</w:t>
      </w:r>
    </w:p>
    <w:p>
      <w:pPr>
        <w:pStyle w:val="Normal"/>
        <w:bidi w:val="0"/>
        <w:rPr>
          <w:rFonts w:ascii="Times New Roman" w:hAnsi="Times New Roman"/>
          <w:b w:val="false"/>
          <w:bCs w:val="false"/>
          <w:i w:val="false"/>
          <w:iCs w:val="false"/>
          <w:sz w:val="24"/>
          <w:szCs w:val="24"/>
          <w:u w:val="none"/>
          <w:lang w:val="zxx" w:eastAsia="zxx" w:bidi="zxx"/>
        </w:rPr>
      </w:pPr>
      <w:r>
        <w:rPr>
          <w:rFonts w:ascii="Times New Roman" w:hAnsi="Times New Roman"/>
          <w:b w:val="false"/>
          <w:bCs w:val="false"/>
          <w:i w:val="false"/>
          <w:iCs w:val="false"/>
          <w:sz w:val="24"/>
          <w:szCs w:val="24"/>
          <w:u w:val="none"/>
          <w:lang w:val="zxx" w:eastAsia="zxx" w:bidi="zxx"/>
        </w:rPr>
      </w:r>
    </w:p>
    <w:p>
      <w:pPr>
        <w:pStyle w:val="Normal"/>
        <w:bidi w:val="0"/>
        <w:rPr>
          <w:rFonts w:ascii="Times New Roman" w:hAnsi="Times New Roman"/>
          <w:b w:val="false"/>
          <w:bCs w:val="false"/>
          <w:i w:val="false"/>
          <w:iCs w:val="false"/>
          <w:position w:val="0"/>
          <w:sz w:val="24"/>
          <w:szCs w:val="24"/>
          <w:u w:val="none"/>
          <w:vertAlign w:val="baseline"/>
          <w:lang w:val="zxx" w:eastAsia="zxx" w:bidi="zxx"/>
        </w:rPr>
      </w:pPr>
      <w:r>
        <w:rPr>
          <w:rFonts w:ascii="Times New Roman" w:hAnsi="Times New Roman"/>
          <w:b w:val="false"/>
          <w:bCs w:val="false"/>
          <w:i w:val="false"/>
          <w:iCs w:val="false"/>
          <w:sz w:val="24"/>
          <w:szCs w:val="24"/>
          <w:u w:val="none"/>
          <w:lang w:val="zxx" w:eastAsia="zxx" w:bidi="zxx"/>
        </w:rPr>
        <w:t xml:space="preserve">To obtain a numerically exact small-signal transfer function from control input to output </w:t>
      </w:r>
      <w:r>
        <w:rPr>
          <w:rFonts w:ascii="Times New Roman" w:hAnsi="Times New Roman"/>
          <w:b w:val="false"/>
          <w:bCs w:val="false"/>
          <w:i/>
          <w:iCs/>
          <w:sz w:val="24"/>
          <w:szCs w:val="24"/>
          <w:u w:val="none"/>
          <w:lang w:val="zxx" w:eastAsia="zxx" w:bidi="zxx"/>
        </w:rPr>
        <w:t>G</w:t>
      </w:r>
      <w:r>
        <w:rPr>
          <w:rFonts w:ascii="Times New Roman" w:hAnsi="Times New Roman"/>
          <w:b w:val="false"/>
          <w:bCs w:val="false"/>
          <w:i/>
          <w:iCs/>
          <w:sz w:val="24"/>
          <w:szCs w:val="24"/>
          <w:u w:val="none"/>
          <w:vertAlign w:val="subscript"/>
          <w:lang w:val="zxx" w:eastAsia="zxx" w:bidi="zxx"/>
        </w:rPr>
        <w:t>vd</w:t>
      </w:r>
      <w:r>
        <w:rPr>
          <w:rFonts w:ascii="Times New Roman" w:hAnsi="Times New Roman"/>
          <w:b w:val="false"/>
          <w:bCs w:val="false"/>
          <w:i w:val="false"/>
          <w:iCs w:val="false"/>
          <w:position w:val="0"/>
          <w:sz w:val="24"/>
          <w:szCs w:val="24"/>
          <w:u w:val="none"/>
          <w:vertAlign w:val="baseline"/>
          <w:lang w:val="zxx" w:eastAsia="zxx" w:bidi="zxx"/>
        </w:rPr>
        <w:t>(</w:t>
      </w:r>
      <w:r>
        <w:rPr>
          <w:rFonts w:ascii="Times New Roman" w:hAnsi="Times New Roman"/>
          <w:b w:val="false"/>
          <w:bCs w:val="false"/>
          <w:i/>
          <w:iCs/>
          <w:position w:val="0"/>
          <w:sz w:val="24"/>
          <w:szCs w:val="24"/>
          <w:u w:val="none"/>
          <w:vertAlign w:val="baseline"/>
          <w:lang w:val="zxx" w:eastAsia="zxx" w:bidi="zxx"/>
        </w:rPr>
        <w:t>s</w:t>
      </w:r>
      <w:r>
        <w:rPr>
          <w:rFonts w:ascii="Times New Roman" w:hAnsi="Times New Roman"/>
          <w:b w:val="false"/>
          <w:bCs w:val="false"/>
          <w:i w:val="false"/>
          <w:iCs w:val="false"/>
          <w:position w:val="0"/>
          <w:sz w:val="24"/>
          <w:szCs w:val="24"/>
          <w:u w:val="none"/>
          <w:vertAlign w:val="baseline"/>
          <w:lang w:val="zxx" w:eastAsia="zxx" w:bidi="zxx"/>
        </w:rPr>
        <w:t>) it is essential to abandon the assumptions of ideal components. In high-precision analog systems, the DC resistance of the inductor (DCR) and the equivalent series resistance of the output capacitor (ESR) significantly affect the damping factor, DC gain, and the location of the cutoff frequencies.</w:t>
      </w:r>
    </w:p>
    <w:p>
      <w:pPr>
        <w:pStyle w:val="Normal"/>
        <w:bidi w:val="0"/>
        <w:rPr>
          <w:rFonts w:ascii="Times New Roman" w:hAnsi="Times New Roman"/>
          <w:b w:val="false"/>
          <w:bCs w:val="false"/>
          <w:i w:val="false"/>
          <w:iCs w:val="false"/>
          <w:position w:val="0"/>
          <w:sz w:val="24"/>
          <w:szCs w:val="24"/>
          <w:u w:val="none"/>
          <w:vertAlign w:val="baseline"/>
          <w:lang w:val="zxx" w:eastAsia="zxx" w:bidi="zxx"/>
        </w:rPr>
      </w:pPr>
      <w:r>
        <w:rPr>
          <w:rFonts w:ascii="Times New Roman" w:hAnsi="Times New Roman"/>
          <w:b w:val="false"/>
          <w:bCs w:val="false"/>
          <w:i w:val="false"/>
          <w:iCs w:val="false"/>
          <w:sz w:val="24"/>
          <w:szCs w:val="24"/>
          <w:u w:val="none"/>
          <w:lang w:val="zxx" w:eastAsia="zxx" w:bidi="zxx"/>
        </w:rPr>
      </w:r>
    </w:p>
    <w:p>
      <w:pPr>
        <w:pStyle w:val="Normal"/>
        <w:bidi w:val="0"/>
        <w:rPr>
          <w:rFonts w:ascii="Times New Roman" w:hAnsi="Times New Roman"/>
          <w:b w:val="false"/>
          <w:bCs w:val="false"/>
          <w:i w:val="false"/>
          <w:iCs w:val="false"/>
          <w:position w:val="0"/>
          <w:sz w:val="24"/>
          <w:szCs w:val="24"/>
          <w:u w:val="none"/>
          <w:vertAlign w:val="baseline"/>
          <w:lang w:val="zxx" w:eastAsia="zxx" w:bidi="zxx"/>
        </w:rPr>
      </w:pPr>
      <w:r>
        <w:rPr>
          <w:rFonts w:ascii="Times New Roman" w:hAnsi="Times New Roman"/>
          <w:b/>
          <w:bCs/>
          <w:i w:val="false"/>
          <w:iCs w:val="false"/>
          <w:sz w:val="24"/>
          <w:szCs w:val="24"/>
          <w:u w:val="none"/>
          <w:lang w:val="zxx" w:eastAsia="zxx" w:bidi="zxx"/>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2660015" cy="1301750"/>
            <wp:effectExtent l="0" t="0" r="0" b="0"/>
            <wp:wrapTopAndBottom/>
            <wp:docPr id="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4"/>
                    <pic:cNvPicPr>
                      <a:picLocks noChangeAspect="1" noChangeArrowheads="1"/>
                    </pic:cNvPicPr>
                  </pic:nvPicPr>
                  <pic:blipFill>
                    <a:blip r:embed="rId2"/>
                    <a:stretch>
                      <a:fillRect/>
                    </a:stretch>
                  </pic:blipFill>
                  <pic:spPr bwMode="auto">
                    <a:xfrm>
                      <a:off x="0" y="0"/>
                      <a:ext cx="2660015" cy="1301750"/>
                    </a:xfrm>
                    <a:prstGeom prst="rect">
                      <a:avLst/>
                    </a:prstGeom>
                    <a:noFill/>
                  </pic:spPr>
                </pic:pic>
              </a:graphicData>
            </a:graphic>
          </wp:anchor>
        </w:drawing>
      </w:r>
    </w:p>
    <w:p>
      <w:pPr>
        <w:pStyle w:val="Normal"/>
        <w:bidi w:val="0"/>
        <w:rPr>
          <w:rFonts w:ascii="Times New Roman" w:hAnsi="Times New Roman"/>
          <w:b w:val="false"/>
          <w:bCs w:val="false"/>
          <w:i w:val="false"/>
          <w:iCs w:val="false"/>
          <w:sz w:val="24"/>
          <w:szCs w:val="24"/>
          <w:u w:val="none"/>
          <w:lang w:val="zxx" w:eastAsia="zxx" w:bidi="zxx"/>
        </w:rPr>
      </w:pPr>
      <w:r>
        <w:rPr>
          <w:rFonts w:ascii="Times New Roman" w:hAnsi="Times New Roman"/>
          <w:b/>
          <w:bCs/>
          <w:i w:val="false"/>
          <w:iCs w:val="false"/>
          <w:sz w:val="24"/>
          <w:szCs w:val="24"/>
          <w:u w:val="none"/>
          <w:lang w:val="zxx" w:eastAsia="zxx" w:bidi="zxx"/>
        </w:rPr>
        <w:t>Nominal System Parameters (CCM Operating Point)</w:t>
      </w:r>
    </w:p>
    <w:p>
      <w:pPr>
        <w:pStyle w:val="Normal"/>
        <w:bidi w:val="0"/>
        <w:rPr>
          <w:rFonts w:ascii="Times New Roman" w:hAnsi="Times New Roman"/>
          <w:b w:val="false"/>
          <w:bCs w:val="false"/>
          <w:i w:val="false"/>
          <w:iCs w:val="false"/>
          <w:sz w:val="24"/>
          <w:szCs w:val="24"/>
          <w:u w:val="none"/>
          <w:lang w:val="zxx" w:eastAsia="zxx" w:bidi="zxx"/>
        </w:rPr>
      </w:pPr>
      <w:r>
        <w:rPr>
          <w:rFonts w:ascii="Times New Roman" w:hAnsi="Times New Roman"/>
          <w:b w:val="false"/>
          <w:bCs w:val="false"/>
          <w:i w:val="false"/>
          <w:iCs w:val="false"/>
          <w:sz w:val="24"/>
          <w:szCs w:val="24"/>
          <w:u w:val="none"/>
          <w:lang w:val="zxx" w:eastAsia="zxx" w:bidi="zxx"/>
        </w:rPr>
      </w:r>
    </w:p>
    <w:tbl>
      <w:tblPr>
        <w:tblW w:w="5000" w:type="pct"/>
        <w:jc w:val="start"/>
        <w:tblInd w:w="-5" w:type="dxa"/>
        <w:tblLayout w:type="fixed"/>
        <w:tblCellMar>
          <w:top w:w="58" w:type="dxa"/>
          <w:start w:w="58" w:type="dxa"/>
          <w:bottom w:w="58" w:type="dxa"/>
          <w:end w:w="58" w:type="dxa"/>
        </w:tblCellMar>
      </w:tblPr>
      <w:tblGrid>
        <w:gridCol w:w="3350"/>
        <w:gridCol w:w="1075"/>
        <w:gridCol w:w="1713"/>
        <w:gridCol w:w="3500"/>
      </w:tblGrid>
      <w:tr>
        <w:trPr/>
        <w:tc>
          <w:tcPr>
            <w:tcW w:w="3350"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rFonts w:ascii="Times New Roman" w:hAnsi="Times New Roman"/>
                <w:b/>
                <w:bCs/>
                <w:sz w:val="24"/>
                <w:szCs w:val="24"/>
              </w:rPr>
            </w:pPr>
            <w:r>
              <w:rPr>
                <w:rFonts w:ascii="Times New Roman" w:hAnsi="Times New Roman"/>
                <w:b/>
                <w:bCs/>
                <w:sz w:val="24"/>
                <w:szCs w:val="24"/>
              </w:rPr>
              <w:t>Parasitic Element / Parameter</w:t>
            </w:r>
            <w:r>
              <w:drawing>
                <wp:anchor distT="0" distB="0" distL="0" distR="0" simplePos="0" relativeHeight="2" behindDoc="0" locked="0" layoutInCell="0" allowOverlap="1">
                  <wp:simplePos x="0" y="0"/>
                  <wp:positionH relativeFrom="column">
                    <wp:posOffset>3898900</wp:posOffset>
                  </wp:positionH>
                  <wp:positionV relativeFrom="paragraph">
                    <wp:posOffset>471170</wp:posOffset>
                  </wp:positionV>
                  <wp:extent cx="1443990" cy="240665"/>
                  <wp:effectExtent l="0" t="0" r="0" b="0"/>
                  <wp:wrapSquare wrapText="bothSides"/>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1443990" cy="240665"/>
                          </a:xfrm>
                          <a:prstGeom prst="rect">
                            <a:avLst/>
                          </a:prstGeom>
                          <a:noFill/>
                        </pic:spPr>
                      </pic:pic>
                    </a:graphicData>
                  </a:graphic>
                </wp:anchor>
              </w:drawing>
            </w:r>
          </w:p>
        </w:tc>
        <w:tc>
          <w:tcPr>
            <w:tcW w:w="1075"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rFonts w:ascii="Times New Roman" w:hAnsi="Times New Roman"/>
                <w:b/>
                <w:bCs/>
                <w:sz w:val="24"/>
                <w:szCs w:val="24"/>
              </w:rPr>
            </w:pPr>
            <w:r>
              <w:rPr>
                <w:rFonts w:ascii="Times New Roman" w:hAnsi="Times New Roman"/>
                <w:b/>
                <w:bCs/>
                <w:sz w:val="24"/>
                <w:szCs w:val="24"/>
              </w:rPr>
              <w:t>Symbol</w:t>
            </w:r>
          </w:p>
        </w:tc>
        <w:tc>
          <w:tcPr>
            <w:tcW w:w="1713"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rFonts w:ascii="Times New Roman" w:hAnsi="Times New Roman"/>
                <w:b/>
                <w:bCs/>
                <w:sz w:val="24"/>
                <w:szCs w:val="24"/>
              </w:rPr>
            </w:pPr>
            <w:r>
              <w:rPr>
                <w:rFonts w:ascii="Times New Roman" w:hAnsi="Times New Roman"/>
                <w:b/>
                <w:bCs/>
                <w:sz w:val="24"/>
                <w:szCs w:val="24"/>
              </w:rPr>
              <w:t>Physical Value</w:t>
            </w:r>
          </w:p>
        </w:tc>
        <w:tc>
          <w:tcPr>
            <w:tcW w:w="3500"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rFonts w:ascii="Times New Roman" w:hAnsi="Times New Roman"/>
                <w:b/>
                <w:bCs/>
                <w:sz w:val="24"/>
                <w:szCs w:val="24"/>
              </w:rPr>
            </w:pPr>
            <w:r>
              <w:rPr>
                <w:rFonts w:ascii="Times New Roman" w:hAnsi="Times New Roman"/>
                <w:b/>
                <w:bCs/>
                <w:sz w:val="24"/>
                <w:szCs w:val="24"/>
              </w:rPr>
              <w:t>Origin / Physical Criteria</w:t>
            </w:r>
          </w:p>
        </w:tc>
      </w:tr>
      <w:tr>
        <w:trPr/>
        <w:tc>
          <w:tcPr>
            <w:tcW w:w="335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Input Voltage</w:t>
            </w:r>
          </w:p>
        </w:tc>
        <w:tc>
          <w:tcPr>
            <w:tcW w:w="1075"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i/>
                <w:iCs/>
                <w:sz w:val="24"/>
                <w:szCs w:val="24"/>
              </w:rPr>
            </w:pPr>
            <w:r>
              <w:rPr>
                <w:rFonts w:ascii="Times New Roman" w:hAnsi="Times New Roman"/>
                <w:i/>
                <w:iCs/>
                <w:sz w:val="24"/>
                <w:szCs w:val="24"/>
              </w:rPr>
              <w:t>V</w:t>
            </w:r>
            <w:r>
              <w:rPr>
                <w:rFonts w:ascii="Times New Roman" w:hAnsi="Times New Roman"/>
                <w:i/>
                <w:iCs/>
                <w:sz w:val="24"/>
                <w:szCs w:val="24"/>
                <w:vertAlign w:val="subscript"/>
              </w:rPr>
              <w:t>in</w:t>
            </w:r>
          </w:p>
        </w:tc>
        <w:tc>
          <w:tcPr>
            <w:tcW w:w="1713"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24.0 V</w:t>
            </w:r>
          </w:p>
        </w:tc>
        <w:tc>
          <w:tcPr>
            <w:tcW w:w="350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0"/>
                <w:szCs w:val="20"/>
              </w:rPr>
            </w:pPr>
            <w:r>
              <w:rPr>
                <w:rFonts w:ascii="Times New Roman" w:hAnsi="Times New Roman"/>
                <w:sz w:val="20"/>
                <w:szCs w:val="20"/>
              </w:rPr>
              <w:t>Nominal Power Bus</w:t>
            </w:r>
          </w:p>
        </w:tc>
      </w:tr>
      <w:tr>
        <w:trPr/>
        <w:tc>
          <w:tcPr>
            <w:tcW w:w="335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Load Resistance</w:t>
            </w:r>
          </w:p>
        </w:tc>
        <w:tc>
          <w:tcPr>
            <w:tcW w:w="1075"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i/>
                <w:iCs/>
                <w:sz w:val="24"/>
                <w:szCs w:val="24"/>
              </w:rPr>
            </w:pPr>
            <w:r>
              <w:rPr>
                <w:rFonts w:ascii="Times New Roman" w:hAnsi="Times New Roman"/>
                <w:i/>
                <w:iCs/>
                <w:sz w:val="24"/>
                <w:szCs w:val="24"/>
              </w:rPr>
              <w:t>R</w:t>
            </w:r>
            <w:r>
              <w:rPr>
                <w:rFonts w:ascii="Times New Roman" w:hAnsi="Times New Roman"/>
                <w:i/>
                <w:iCs/>
                <w:sz w:val="24"/>
                <w:szCs w:val="24"/>
                <w:vertAlign w:val="subscript"/>
              </w:rPr>
              <w:t>L</w:t>
            </w:r>
          </w:p>
        </w:tc>
        <w:tc>
          <w:tcPr>
            <w:tcW w:w="1713"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 xml:space="preserve">2.5 </w:t>
            </w:r>
            <w:r>
              <w:rPr>
                <w:rFonts w:ascii="Liberation Serif" w:hAnsi="Liberation Serif"/>
                <w:sz w:val="24"/>
                <w:szCs w:val="24"/>
              </w:rPr>
              <w:t>Ω</w:t>
            </w:r>
          </w:p>
        </w:tc>
        <w:tc>
          <w:tcPr>
            <w:tcW w:w="350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0"/>
                <w:szCs w:val="20"/>
              </w:rPr>
            </w:pPr>
            <w:r>
              <w:rPr>
                <w:rFonts w:ascii="Times New Roman" w:hAnsi="Times New Roman"/>
                <w:sz w:val="20"/>
                <w:szCs w:val="20"/>
              </w:rPr>
            </w:r>
          </w:p>
        </w:tc>
      </w:tr>
      <w:tr>
        <w:trPr/>
        <w:tc>
          <w:tcPr>
            <w:tcW w:w="335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Output Inductance</w:t>
            </w:r>
          </w:p>
        </w:tc>
        <w:tc>
          <w:tcPr>
            <w:tcW w:w="1075"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i/>
                <w:iCs/>
                <w:sz w:val="24"/>
                <w:szCs w:val="24"/>
              </w:rPr>
            </w:pPr>
            <w:r>
              <w:rPr>
                <w:rFonts w:ascii="Times New Roman" w:hAnsi="Times New Roman"/>
                <w:i/>
                <w:iCs/>
                <w:sz w:val="24"/>
                <w:szCs w:val="24"/>
              </w:rPr>
              <w:t>L</w:t>
            </w:r>
          </w:p>
        </w:tc>
        <w:tc>
          <w:tcPr>
            <w:tcW w:w="1713"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 xml:space="preserve">68.0 </w:t>
            </w:r>
            <w:r>
              <w:rPr>
                <w:rFonts w:ascii="Times New Roman" w:hAnsi="Times New Roman"/>
                <w:sz w:val="24"/>
                <w:szCs w:val="24"/>
              </w:rPr>
              <w:t>μ</w:t>
            </w:r>
            <w:r>
              <w:rPr>
                <w:rFonts w:ascii="Times New Roman" w:hAnsi="Times New Roman"/>
                <w:sz w:val="24"/>
                <w:szCs w:val="24"/>
              </w:rPr>
              <w:t>H</w:t>
            </w:r>
          </w:p>
        </w:tc>
        <w:tc>
          <w:tcPr>
            <w:tcW w:w="350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0"/>
                <w:szCs w:val="20"/>
              </w:rPr>
            </w:pPr>
            <w:r>
              <w:rPr>
                <w:rFonts w:ascii="Times New Roman" w:hAnsi="Times New Roman"/>
                <w:sz w:val="20"/>
                <w:szCs w:val="20"/>
              </w:rPr>
              <w:t>Rated power inductance</w:t>
            </w:r>
          </w:p>
        </w:tc>
      </w:tr>
      <w:tr>
        <w:trPr/>
        <w:tc>
          <w:tcPr>
            <w:tcW w:w="335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DC Resistance of Inductance</w:t>
            </w:r>
          </w:p>
        </w:tc>
        <w:tc>
          <w:tcPr>
            <w:tcW w:w="1075"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i/>
                <w:iCs/>
                <w:sz w:val="24"/>
                <w:szCs w:val="24"/>
              </w:rPr>
            </w:pPr>
            <w:r>
              <w:rPr>
                <w:rFonts w:ascii="Times New Roman" w:hAnsi="Times New Roman"/>
                <w:i/>
                <w:iCs/>
                <w:sz w:val="24"/>
                <w:szCs w:val="24"/>
              </w:rPr>
              <w:t>R</w:t>
            </w:r>
            <w:r>
              <w:rPr>
                <w:rFonts w:ascii="Times New Roman" w:hAnsi="Times New Roman"/>
                <w:i/>
                <w:iCs/>
                <w:sz w:val="24"/>
                <w:szCs w:val="24"/>
                <w:vertAlign w:val="subscript"/>
              </w:rPr>
              <w:t>L</w:t>
            </w:r>
            <w:r>
              <w:rPr>
                <w:rFonts w:ascii="Times New Roman" w:hAnsi="Times New Roman"/>
                <w:i/>
                <w:iCs/>
                <w:position w:val="0"/>
                <w:sz w:val="24"/>
                <w:szCs w:val="24"/>
                <w:vertAlign w:val="baseline"/>
              </w:rPr>
              <w:t xml:space="preserve"> (DCR)</w:t>
            </w:r>
          </w:p>
        </w:tc>
        <w:tc>
          <w:tcPr>
            <w:tcW w:w="1713"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25.0 m</w:t>
            </w:r>
            <w:r>
              <w:rPr>
                <w:rFonts w:ascii="Liberation Serif" w:hAnsi="Liberation Serif"/>
                <w:sz w:val="24"/>
                <w:szCs w:val="24"/>
              </w:rPr>
              <w:t>Ω</w:t>
            </w:r>
          </w:p>
        </w:tc>
        <w:tc>
          <w:tcPr>
            <w:tcW w:w="350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0"/>
                <w:szCs w:val="20"/>
              </w:rPr>
            </w:pPr>
            <w:r>
              <w:rPr>
                <w:rFonts w:ascii="Times New Roman" w:hAnsi="Times New Roman"/>
                <w:sz w:val="20"/>
                <w:szCs w:val="20"/>
              </w:rPr>
              <w:t>Losses due to copper wires in the winding</w:t>
            </w:r>
          </w:p>
        </w:tc>
      </w:tr>
      <w:tr>
        <w:trPr/>
        <w:tc>
          <w:tcPr>
            <w:tcW w:w="335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Output Capacity</w:t>
            </w:r>
          </w:p>
        </w:tc>
        <w:tc>
          <w:tcPr>
            <w:tcW w:w="1075"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i/>
                <w:iCs/>
                <w:sz w:val="24"/>
                <w:szCs w:val="24"/>
              </w:rPr>
            </w:pPr>
            <w:r>
              <w:rPr>
                <w:rFonts w:ascii="Times New Roman" w:hAnsi="Times New Roman"/>
                <w:i/>
                <w:iCs/>
                <w:sz w:val="24"/>
                <w:szCs w:val="24"/>
              </w:rPr>
              <w:t>C</w:t>
            </w:r>
            <w:r>
              <w:rPr>
                <w:rFonts w:ascii="Times New Roman" w:hAnsi="Times New Roman"/>
                <w:i/>
                <w:iCs/>
                <w:sz w:val="24"/>
                <w:szCs w:val="24"/>
                <w:vertAlign w:val="subscript"/>
              </w:rPr>
              <w:t>out</w:t>
            </w:r>
          </w:p>
        </w:tc>
        <w:tc>
          <w:tcPr>
            <w:tcW w:w="1713"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 xml:space="preserve">220.0 </w:t>
            </w:r>
            <w:r>
              <w:rPr>
                <w:rFonts w:ascii="Times New Roman" w:hAnsi="Times New Roman"/>
                <w:sz w:val="24"/>
                <w:szCs w:val="24"/>
              </w:rPr>
              <w:t>μF</w:t>
            </w:r>
          </w:p>
        </w:tc>
        <w:tc>
          <w:tcPr>
            <w:tcW w:w="350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0"/>
                <w:szCs w:val="20"/>
              </w:rPr>
            </w:pPr>
            <w:r>
              <w:rPr>
                <w:rFonts w:ascii="Times New Roman" w:hAnsi="Times New Roman"/>
                <w:sz w:val="20"/>
                <w:szCs w:val="20"/>
              </w:rPr>
              <w:t>Output Bank Capacity</w:t>
            </w:r>
          </w:p>
        </w:tc>
      </w:tr>
      <w:tr>
        <w:trPr/>
        <w:tc>
          <w:tcPr>
            <w:tcW w:w="335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Equivalent Series Resistance</w:t>
            </w:r>
          </w:p>
        </w:tc>
        <w:tc>
          <w:tcPr>
            <w:tcW w:w="1075"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i/>
                <w:iCs/>
                <w:sz w:val="24"/>
                <w:szCs w:val="24"/>
              </w:rPr>
            </w:pPr>
            <w:r>
              <w:rPr>
                <w:rFonts w:ascii="Times New Roman" w:hAnsi="Times New Roman"/>
                <w:i/>
                <w:iCs/>
                <w:sz w:val="24"/>
                <w:szCs w:val="24"/>
              </w:rPr>
              <w:t>R</w:t>
            </w:r>
            <w:r>
              <w:rPr>
                <w:rFonts w:ascii="Times New Roman" w:hAnsi="Times New Roman"/>
                <w:i/>
                <w:iCs/>
                <w:sz w:val="24"/>
                <w:szCs w:val="24"/>
                <w:vertAlign w:val="subscript"/>
              </w:rPr>
              <w:t>C</w:t>
            </w:r>
            <w:r>
              <w:rPr>
                <w:rFonts w:ascii="Times New Roman" w:hAnsi="Times New Roman"/>
                <w:i/>
                <w:iCs/>
                <w:position w:val="0"/>
                <w:sz w:val="24"/>
                <w:szCs w:val="24"/>
                <w:vertAlign w:val="baseline"/>
              </w:rPr>
              <w:t xml:space="preserve"> (ESR)</w:t>
            </w:r>
          </w:p>
        </w:tc>
        <w:tc>
          <w:tcPr>
            <w:tcW w:w="1713"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4"/>
                <w:szCs w:val="24"/>
              </w:rPr>
            </w:pPr>
            <w:r>
              <w:rPr>
                <w:rFonts w:ascii="Times New Roman" w:hAnsi="Times New Roman"/>
                <w:sz w:val="24"/>
                <w:szCs w:val="24"/>
              </w:rPr>
              <w:t>25.0 m</w:t>
            </w:r>
            <w:r>
              <w:rPr>
                <w:rFonts w:ascii="Liberation Serif" w:hAnsi="Liberation Serif"/>
                <w:sz w:val="24"/>
                <w:szCs w:val="24"/>
              </w:rPr>
              <w:t>Ω</w:t>
            </w:r>
          </w:p>
        </w:tc>
        <w:tc>
          <w:tcPr>
            <w:tcW w:w="3500" w:type="dxa"/>
            <w:tcBorders>
              <w:top w:val="single" w:sz="4" w:space="0" w:color="000000"/>
              <w:start w:val="single" w:sz="4" w:space="0" w:color="000000"/>
              <w:bottom w:val="single" w:sz="4" w:space="0" w:color="000000"/>
              <w:end w:val="single" w:sz="4" w:space="0" w:color="000000"/>
            </w:tcBorders>
          </w:tcPr>
          <w:p>
            <w:pPr>
              <w:pStyle w:val="Contenidodelatabla"/>
              <w:bidi w:val="0"/>
              <w:rPr>
                <w:rFonts w:ascii="Times New Roman" w:hAnsi="Times New Roman"/>
                <w:sz w:val="20"/>
                <w:szCs w:val="20"/>
              </w:rPr>
            </w:pPr>
            <w:r>
              <w:rPr>
                <w:rFonts w:ascii="Times New Roman" w:hAnsi="Times New Roman"/>
                <w:sz w:val="20"/>
                <w:szCs w:val="20"/>
              </w:rPr>
              <w:t xml:space="preserve">Losses in the dielectric/terminals of </w:t>
            </w:r>
            <w:r>
              <w:rPr>
                <w:rFonts w:ascii="Times New Roman" w:hAnsi="Times New Roman"/>
                <w:i/>
                <w:iCs/>
                <w:sz w:val="20"/>
                <w:szCs w:val="20"/>
              </w:rPr>
              <w:t>C</w:t>
            </w:r>
            <w:r>
              <w:rPr>
                <w:rFonts w:ascii="Times New Roman" w:hAnsi="Times New Roman"/>
                <w:i/>
                <w:iCs/>
                <w:sz w:val="20"/>
                <w:szCs w:val="20"/>
                <w:vertAlign w:val="subscript"/>
              </w:rPr>
              <w:t>out</w:t>
            </w:r>
          </w:p>
        </w:tc>
      </w:tr>
    </w:tbl>
    <w:p>
      <w:pPr>
        <w:pStyle w:val="Normal"/>
        <w:bidi w:val="0"/>
        <w:rPr>
          <w:rFonts w:ascii="Times New Roman" w:hAnsi="Times New Roman"/>
          <w:b w:val="false"/>
          <w:bCs w:val="false"/>
          <w:i w:val="false"/>
          <w:iCs w:val="false"/>
          <w:sz w:val="24"/>
          <w:szCs w:val="24"/>
          <w:u w:val="none"/>
          <w:lang w:val="zxx" w:eastAsia="zxx" w:bidi="zxx"/>
        </w:rPr>
      </w:pPr>
      <w:r>
        <w:rPr>
          <w:rFonts w:ascii="Times New Roman" w:hAnsi="Times New Roman"/>
          <w:b w:val="false"/>
          <w:bCs w:val="false"/>
          <w:i w:val="false"/>
          <w:iCs w:val="false"/>
          <w:sz w:val="24"/>
          <w:szCs w:val="24"/>
          <w:u w:val="none"/>
          <w:lang w:val="zxx" w:eastAsia="zxx" w:bidi="zxx"/>
        </w:rPr>
      </w:r>
    </w:p>
    <w:p>
      <w:pPr>
        <w:pStyle w:val="Normal"/>
        <w:numPr>
          <w:ilvl w:val="0"/>
          <w:numId w:val="1"/>
        </w:numPr>
        <w:bidi w:val="0"/>
        <w:rPr/>
      </w:pPr>
      <w:r>
        <w:rPr>
          <w:b/>
          <w:bCs/>
        </w:rPr>
        <w:t xml:space="preserve">Formal Derivation of the Transfer Function </w:t>
      </w:r>
      <w:r>
        <w:rPr>
          <w:b/>
          <w:bCs/>
        </w:rPr>
        <w:t>G</w:t>
      </w:r>
      <w:r>
        <w:rPr>
          <w:b/>
          <w:bCs/>
          <w:vertAlign w:val="subscript"/>
        </w:rPr>
        <w:t>vd</w:t>
      </w:r>
      <w:r>
        <w:rPr>
          <w:b/>
          <w:bCs/>
          <w:position w:val="0"/>
          <w:sz w:val="24"/>
          <w:vertAlign w:val="baseline"/>
        </w:rPr>
        <w:t>(s)</w:t>
      </w:r>
    </w:p>
    <w:p>
      <w:pPr>
        <w:pStyle w:val="Normal"/>
        <w:bidi w:val="0"/>
        <w:rPr>
          <w:b w:val="false"/>
          <w:bCs w:val="false"/>
        </w:rPr>
      </w:pPr>
      <w:r>
        <w:rPr>
          <w:b w:val="false"/>
          <w:bCs w:val="false"/>
        </w:rPr>
      </w:r>
    </w:p>
    <w:p>
      <w:pPr>
        <w:pStyle w:val="Normal"/>
        <w:bidi w:val="0"/>
        <w:rPr/>
      </w:pPr>
      <w:r>
        <w:rPr>
          <w:b w:val="false"/>
          <w:bCs w:val="false"/>
        </w:rPr>
        <w:t xml:space="preserve">Using the state-space averaging method in Continuous Conduction Mode (CCM), the switching node is replaced by an equivalent voltage source with a small-signal average value </w:t>
      </w:r>
      <w:r>
        <w:rPr>
          <w:b w:val="false"/>
          <w:bCs w:val="false"/>
          <w:i/>
          <w:iCs/>
        </w:rPr>
        <w:t>v</w:t>
      </w:r>
      <w:r>
        <w:rPr>
          <w:b w:val="false"/>
          <w:bCs w:val="false"/>
          <w:i/>
          <w:iCs/>
          <w:vertAlign w:val="subscript"/>
        </w:rPr>
        <w:t>sw</w:t>
      </w:r>
      <w:r>
        <w:rPr>
          <w:b w:val="false"/>
          <w:bCs w:val="false"/>
          <w:i w:val="false"/>
          <w:iCs w:val="false"/>
          <w:position w:val="0"/>
          <w:sz w:val="24"/>
          <w:vertAlign w:val="baseline"/>
        </w:rPr>
        <w:t>(</w:t>
      </w:r>
      <w:r>
        <w:rPr>
          <w:b w:val="false"/>
          <w:bCs w:val="false"/>
          <w:i/>
          <w:iCs/>
          <w:position w:val="0"/>
          <w:sz w:val="24"/>
          <w:vertAlign w:val="baseline"/>
        </w:rPr>
        <w:t>s</w:t>
      </w:r>
      <w:r>
        <w:rPr>
          <w:b w:val="false"/>
          <w:bCs w:val="false"/>
          <w:i w:val="false"/>
          <w:iCs w:val="false"/>
          <w:position w:val="0"/>
          <w:sz w:val="24"/>
          <w:vertAlign w:val="baseline"/>
        </w:rPr>
        <w:t xml:space="preserve">) = </w:t>
      </w:r>
      <w:r>
        <w:rPr>
          <w:b w:val="false"/>
          <w:bCs w:val="false"/>
          <w:i/>
          <w:iCs/>
          <w:position w:val="0"/>
          <w:sz w:val="24"/>
          <w:vertAlign w:val="baseline"/>
        </w:rPr>
        <w:t>V</w:t>
      </w:r>
      <w:r>
        <w:rPr>
          <w:b w:val="false"/>
          <w:bCs w:val="false"/>
          <w:i/>
          <w:iCs/>
          <w:vertAlign w:val="subscript"/>
        </w:rPr>
        <w:t>in</w:t>
      </w:r>
      <w:r>
        <w:rPr>
          <w:b w:val="false"/>
          <w:bCs w:val="false"/>
          <w:i/>
          <w:iCs/>
          <w:position w:val="0"/>
          <w:sz w:val="24"/>
          <w:vertAlign w:val="baseline"/>
        </w:rPr>
        <w:t xml:space="preserve"> · </w:t>
      </w:r>
      <w:r>
        <w:rPr>
          <w:i/>
          <w:iCs/>
        </w:rPr>
        <w:t>d̂</w:t>
      </w:r>
      <w:r>
        <w:rPr>
          <w:b w:val="false"/>
          <w:bCs w:val="false"/>
          <w:i w:val="false"/>
          <w:iCs w:val="false"/>
          <w:position w:val="0"/>
          <w:sz w:val="24"/>
          <w:vertAlign w:val="baseline"/>
        </w:rPr>
        <w:t>(</w:t>
      </w:r>
      <w:r>
        <w:rPr>
          <w:b w:val="false"/>
          <w:bCs w:val="false"/>
          <w:i/>
          <w:iCs/>
          <w:position w:val="0"/>
          <w:sz w:val="24"/>
          <w:vertAlign w:val="baseline"/>
        </w:rPr>
        <w:t>s</w:t>
      </w:r>
      <w:r>
        <w:rPr>
          <w:b w:val="false"/>
          <w:bCs w:val="false"/>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bCs/>
          <w:i w:val="false"/>
          <w:iCs w:val="false"/>
        </w:rPr>
      </w:pPr>
      <w:r>
        <w:rPr>
          <w:b/>
          <w:bCs/>
          <w:i w:val="false"/>
          <w:iCs w:val="false"/>
        </w:rPr>
        <w:t xml:space="preserve">Step 1: Impedance of the Parasitic Capacitive Block </w:t>
      </w:r>
      <w:r>
        <w:rPr>
          <w:b/>
          <w:bCs/>
          <w:i/>
          <w:iCs/>
        </w:rPr>
        <w:t>Z</w:t>
      </w:r>
      <w:r>
        <w:rPr>
          <w:b/>
          <w:bCs/>
          <w:i/>
          <w:iCs/>
          <w:vertAlign w:val="subscript"/>
        </w:rPr>
        <w:t>C</w:t>
      </w:r>
      <w:r>
        <w:rPr>
          <w:b/>
          <w:bCs/>
          <w:i w:val="false"/>
          <w:iCs w:val="false"/>
          <w:position w:val="0"/>
          <w:sz w:val="24"/>
          <w:vertAlign w:val="baseline"/>
        </w:rPr>
        <w:t>(</w:t>
      </w:r>
      <w:r>
        <w:rPr>
          <w:b/>
          <w:bCs/>
          <w:i/>
          <w:iCs/>
          <w:position w:val="0"/>
          <w:sz w:val="24"/>
          <w:vertAlign w:val="baseline"/>
        </w:rPr>
        <w:t>s</w:t>
      </w:r>
      <w:r>
        <w:rPr>
          <w:b/>
          <w:bCs/>
          <w:i w:val="false"/>
          <w:iCs w:val="false"/>
          <w:position w:val="0"/>
          <w:sz w:val="24"/>
          <w:vertAlign w:val="baseline"/>
        </w:rPr>
        <w:t>)</w:t>
      </w:r>
    </w:p>
    <w:p>
      <w:pPr>
        <w:pStyle w:val="Normal"/>
        <w:bidi w:val="0"/>
        <w:rPr>
          <w:b/>
          <w:bCs/>
          <w:i w:val="false"/>
          <w:iCs w:val="false"/>
        </w:rPr>
      </w:pPr>
      <w:r>
        <w:rPr>
          <w:b/>
          <w:bCs/>
          <w:i w:val="false"/>
          <w:iCs w:val="false"/>
        </w:rPr>
      </w:r>
    </w:p>
    <w:p>
      <w:pPr>
        <w:pStyle w:val="Normal"/>
        <w:bidi w:val="0"/>
        <w:rPr>
          <w:b w:val="false"/>
          <w:bCs w:val="false"/>
          <w:i w:val="false"/>
          <w:iCs w:val="false"/>
        </w:rPr>
      </w:pPr>
      <w:r>
        <w:rPr>
          <w:b w:val="false"/>
          <w:bCs w:val="false"/>
          <w:i w:val="false"/>
          <w:iCs w:val="false"/>
        </w:rPr>
        <w:t>The impedance of the output capacitor branch with its ESR in series is:</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181860" cy="350520"/>
            <wp:effectExtent l="0" t="0" r="0" b="0"/>
            <wp:wrapTopAndBottom/>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4"/>
                    <a:stretch>
                      <a:fillRect/>
                    </a:stretch>
                  </pic:blipFill>
                  <pic:spPr bwMode="auto">
                    <a:xfrm>
                      <a:off x="0" y="0"/>
                      <a:ext cx="2181860" cy="350520"/>
                    </a:xfrm>
                    <a:prstGeom prst="rect">
                      <a:avLst/>
                    </a:prstGeom>
                    <a:noFill/>
                  </pic:spPr>
                </pic:pic>
              </a:graphicData>
            </a:graphic>
          </wp:anchor>
        </w:drawing>
      </w:r>
    </w:p>
    <w:p>
      <w:pPr>
        <w:pStyle w:val="Normal"/>
        <w:bidi w:val="0"/>
        <w:rPr>
          <w:b/>
          <w:bCs/>
        </w:rPr>
      </w:pPr>
      <w:r>
        <w:rPr>
          <w:b/>
          <w:bCs/>
        </w:rPr>
        <w:t xml:space="preserve">Step 2: Equivalent Load Impedance </w:t>
      </w:r>
      <w:r>
        <w:rPr>
          <w:b/>
          <w:bCs/>
          <w:i/>
          <w:iCs/>
        </w:rPr>
        <w:t>Z</w:t>
      </w:r>
      <w:r>
        <w:rPr>
          <w:b/>
          <w:bCs/>
          <w:i/>
          <w:iCs/>
          <w:vertAlign w:val="subscript"/>
        </w:rPr>
        <w:t>P</w:t>
      </w:r>
      <w:r>
        <w:rPr>
          <w:b/>
          <w:bCs/>
          <w:i w:val="false"/>
          <w:iCs w:val="false"/>
          <w:position w:val="0"/>
          <w:sz w:val="24"/>
          <w:vertAlign w:val="baseline"/>
        </w:rPr>
        <w:t>(</w:t>
      </w:r>
      <w:r>
        <w:rPr>
          <w:b/>
          <w:bCs/>
          <w:i/>
          <w:iCs/>
          <w:position w:val="0"/>
          <w:sz w:val="24"/>
          <w:vertAlign w:val="baseline"/>
        </w:rPr>
        <w:t>s</w:t>
      </w:r>
      <w:r>
        <w:rPr>
          <w:b/>
          <w:bCs/>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t xml:space="preserve">By connecting the capacitive branch </w:t>
      </w:r>
      <w:r>
        <w:rPr>
          <w:b w:val="false"/>
          <w:bCs w:val="false"/>
          <w:i/>
          <w:iCs/>
        </w:rPr>
        <w:t>Z</w:t>
      </w:r>
      <w:r>
        <w:rPr>
          <w:b w:val="false"/>
          <w:bCs w:val="false"/>
          <w:i/>
          <w:iCs/>
          <w:vertAlign w:val="subscript"/>
        </w:rPr>
        <w:t>C</w:t>
      </w:r>
      <w:r>
        <w:rPr>
          <w:b w:val="false"/>
          <w:bCs w:val="false"/>
          <w:i w:val="false"/>
          <w:iCs w:val="false"/>
          <w:position w:val="0"/>
          <w:sz w:val="24"/>
          <w:vertAlign w:val="baseline"/>
        </w:rPr>
        <w:t>(</w:t>
      </w:r>
      <w:r>
        <w:rPr>
          <w:b w:val="false"/>
          <w:bCs w:val="false"/>
          <w:i/>
          <w:iCs/>
          <w:position w:val="0"/>
          <w:sz w:val="24"/>
          <w:vertAlign w:val="baseline"/>
        </w:rPr>
        <w:t>s</w:t>
      </w:r>
      <w:r>
        <w:rPr>
          <w:b w:val="false"/>
          <w:bCs w:val="false"/>
          <w:i w:val="false"/>
          <w:iCs w:val="false"/>
          <w:position w:val="0"/>
          <w:sz w:val="24"/>
          <w:vertAlign w:val="baseline"/>
        </w:rPr>
        <w:t>)</w:t>
      </w:r>
      <w:r>
        <w:rPr>
          <w:b w:val="false"/>
          <w:bCs w:val="false"/>
          <w:i w:val="false"/>
          <w:iCs w:val="false"/>
        </w:rPr>
        <w:t xml:space="preserve"> in parallel with the load resistor </w:t>
      </w:r>
      <w:r>
        <w:rPr>
          <w:b w:val="false"/>
          <w:bCs w:val="false"/>
          <w:i/>
          <w:iCs/>
        </w:rPr>
        <w:t>R</w:t>
      </w:r>
      <w:r>
        <w:rPr>
          <w:b w:val="false"/>
          <w:bCs w:val="false"/>
          <w:i/>
          <w:iCs/>
          <w:vertAlign w:val="subscript"/>
        </w:rPr>
        <w:t>L</w:t>
      </w:r>
      <w:r>
        <w:rPr>
          <w:b w:val="false"/>
          <w:bCs w:val="false"/>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660140" cy="470535"/>
            <wp:effectExtent l="0" t="0" r="0" b="0"/>
            <wp:wrapTopAndBottom/>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5"/>
                    <a:stretch>
                      <a:fillRect/>
                    </a:stretch>
                  </pic:blipFill>
                  <pic:spPr bwMode="auto">
                    <a:xfrm>
                      <a:off x="0" y="0"/>
                      <a:ext cx="3660140" cy="470535"/>
                    </a:xfrm>
                    <a:prstGeom prst="rect">
                      <a:avLst/>
                    </a:prstGeom>
                    <a:noFill/>
                  </pic:spPr>
                </pic:pic>
              </a:graphicData>
            </a:graphic>
          </wp:anchor>
        </w:drawing>
      </w:r>
    </w:p>
    <w:p>
      <w:pPr>
        <w:pStyle w:val="Normal"/>
        <w:bidi w:val="0"/>
        <w:rPr>
          <w:b/>
          <w:bCs/>
        </w:rPr>
      </w:pPr>
      <w:r>
        <w:rPr>
          <w:b/>
          <w:bCs/>
        </w:rPr>
      </w:r>
      <w:r>
        <w:br w:type="page"/>
      </w:r>
    </w:p>
    <w:p>
      <w:pPr>
        <w:pStyle w:val="Normal"/>
        <w:bidi w:val="0"/>
        <w:rPr>
          <w:b/>
          <w:bCs/>
        </w:rPr>
      </w:pPr>
      <w:r>
        <w:rPr>
          <w:b/>
          <w:bCs/>
        </w:rPr>
        <w:t>Step 3: Voltage Divider Used in the Plant</w:t>
      </w:r>
    </w:p>
    <w:p>
      <w:pPr>
        <w:pStyle w:val="Normal"/>
        <w:bidi w:val="0"/>
        <w:rPr>
          <w:b w:val="false"/>
          <w:bCs w:val="false"/>
        </w:rPr>
      </w:pPr>
      <w:r>
        <w:rPr>
          <w:b w:val="false"/>
          <w:bCs w:val="false"/>
        </w:rPr>
      </w:r>
    </w:p>
    <w:p>
      <w:pPr>
        <w:pStyle w:val="Normal"/>
        <w:bidi w:val="0"/>
        <w:rPr/>
      </w:pPr>
      <w:r>
        <w:rPr>
          <w:b w:val="false"/>
          <w:bCs w:val="false"/>
        </w:rPr>
        <w:t xml:space="preserve">The output voltage </w:t>
      </w:r>
      <w:r>
        <w:rPr>
          <w:i/>
          <w:iCs/>
        </w:rPr>
        <w:t>v̂</w:t>
      </w:r>
      <w:r>
        <w:rPr>
          <w:i/>
          <w:iCs/>
          <w:vertAlign w:val="subscript"/>
        </w:rPr>
        <w:t>out</w:t>
      </w:r>
      <w:r>
        <w:rPr/>
        <w:t>(</w:t>
      </w:r>
      <w:r>
        <w:rPr>
          <w:i/>
          <w:iCs/>
        </w:rPr>
        <w:t>s</w:t>
      </w:r>
      <w:r>
        <w:rPr/>
        <w:t>)</w:t>
      </w:r>
      <w:r>
        <w:rPr>
          <w:b w:val="false"/>
          <w:bCs w:val="false"/>
        </w:rPr>
        <w:t xml:space="preserve"> is obtained using the voltage divider between </w:t>
      </w:r>
      <w:r>
        <w:rPr>
          <w:b w:val="false"/>
          <w:bCs w:val="false"/>
          <w:i/>
          <w:iCs/>
        </w:rPr>
        <w:t>Z</w:t>
      </w:r>
      <w:r>
        <w:rPr>
          <w:b w:val="false"/>
          <w:bCs w:val="false"/>
          <w:i/>
          <w:iCs/>
          <w:vertAlign w:val="subscript"/>
        </w:rPr>
        <w:t>P</w:t>
      </w:r>
      <w:r>
        <w:rPr>
          <w:b w:val="false"/>
          <w:bCs w:val="false"/>
          <w:i w:val="false"/>
          <w:iCs w:val="false"/>
          <w:position w:val="0"/>
          <w:sz w:val="24"/>
          <w:vertAlign w:val="baseline"/>
        </w:rPr>
        <w:t>(</w:t>
      </w:r>
      <w:r>
        <w:rPr>
          <w:b w:val="false"/>
          <w:bCs w:val="false"/>
          <w:i/>
          <w:iCs/>
          <w:position w:val="0"/>
          <w:sz w:val="24"/>
          <w:vertAlign w:val="baseline"/>
        </w:rPr>
        <w:t>s</w:t>
      </w:r>
      <w:r>
        <w:rPr>
          <w:b w:val="false"/>
          <w:bCs w:val="false"/>
          <w:i w:val="false"/>
          <w:iCs w:val="false"/>
          <w:position w:val="0"/>
          <w:sz w:val="24"/>
          <w:vertAlign w:val="baseline"/>
        </w:rPr>
        <w:t>)</w:t>
      </w:r>
      <w:r>
        <w:rPr>
          <w:b w:val="false"/>
          <w:bCs w:val="false"/>
        </w:rPr>
        <w:t xml:space="preserve"> and the series inductive branch </w:t>
      </w:r>
      <w:r>
        <w:rPr>
          <w:b w:val="false"/>
          <w:bCs w:val="false"/>
        </w:rPr>
        <w:t>(</w:t>
      </w:r>
      <w:r>
        <w:rPr>
          <w:b w:val="false"/>
          <w:bCs w:val="false"/>
          <w:i/>
          <w:iCs/>
        </w:rPr>
        <w:t>sL + r</w:t>
      </w:r>
      <w:r>
        <w:rPr>
          <w:b w:val="false"/>
          <w:bCs w:val="false"/>
          <w:i/>
          <w:iCs/>
          <w:vertAlign w:val="subscript"/>
        </w:rPr>
        <w:t>L</w:t>
      </w:r>
      <w:r>
        <w:rPr>
          <w:b w:val="false"/>
          <w:bCs w:val="false"/>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2332355" cy="367665"/>
            <wp:effectExtent l="0" t="0" r="0" b="0"/>
            <wp:wrapTopAndBottom/>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2332355" cy="367665"/>
                    </a:xfrm>
                    <a:prstGeom prst="rect">
                      <a:avLst/>
                    </a:prstGeom>
                    <a:noFill/>
                  </pic:spPr>
                </pic:pic>
              </a:graphicData>
            </a:graphic>
          </wp:anchor>
        </w:drawing>
      </w:r>
    </w:p>
    <w:p>
      <w:pPr>
        <w:pStyle w:val="Normal"/>
        <w:bidi w:val="0"/>
        <w:rPr>
          <w:b w:val="false"/>
          <w:bCs w:val="false"/>
        </w:rPr>
      </w:pPr>
      <w:r>
        <w:rPr>
          <w:b w:val="false"/>
          <w:bCs w:val="false"/>
        </w:rPr>
        <w:t xml:space="preserve">Substituting the expression for </w:t>
      </w:r>
      <w:r>
        <w:rPr>
          <w:b w:val="false"/>
          <w:bCs w:val="false"/>
          <w:i/>
          <w:iCs/>
        </w:rPr>
        <w:t>Z</w:t>
      </w:r>
      <w:r>
        <w:rPr>
          <w:b w:val="false"/>
          <w:bCs w:val="false"/>
          <w:i/>
          <w:iCs/>
          <w:vertAlign w:val="subscript"/>
        </w:rPr>
        <w:t>P</w:t>
      </w:r>
      <w:r>
        <w:rPr>
          <w:b w:val="false"/>
          <w:bCs w:val="false"/>
          <w:i w:val="false"/>
          <w:iCs w:val="false"/>
          <w:position w:val="0"/>
          <w:sz w:val="24"/>
          <w:vertAlign w:val="baseline"/>
        </w:rPr>
        <w:t>(</w:t>
      </w:r>
      <w:r>
        <w:rPr>
          <w:b w:val="false"/>
          <w:bCs w:val="false"/>
          <w:i/>
          <w:iCs/>
          <w:position w:val="0"/>
          <w:sz w:val="24"/>
          <w:vertAlign w:val="baseline"/>
        </w:rPr>
        <w:t>s</w:t>
      </w:r>
      <w:r>
        <w:rPr>
          <w:b w:val="false"/>
          <w:bCs w:val="false"/>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613660" cy="575310"/>
            <wp:effectExtent l="0" t="0" r="0" b="0"/>
            <wp:wrapTopAndBottom/>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2613660" cy="575310"/>
                    </a:xfrm>
                    <a:prstGeom prst="rect">
                      <a:avLst/>
                    </a:prstGeom>
                    <a:noFill/>
                  </pic:spPr>
                </pic:pic>
              </a:graphicData>
            </a:graphic>
          </wp:anchor>
        </w:drawing>
      </w:r>
    </w:p>
    <w:p>
      <w:pPr>
        <w:pStyle w:val="Normal"/>
        <w:bidi w:val="0"/>
        <w:rPr>
          <w:b w:val="false"/>
          <w:bCs w:val="false"/>
        </w:rPr>
      </w:pPr>
      <w:r>
        <w:rPr>
          <w:b w:val="false"/>
          <w:bCs w:val="false"/>
        </w:rPr>
        <w:t xml:space="preserve">By multiplying the numerator and denominator by </w:t>
      </w:r>
      <w:r>
        <w:rPr>
          <w:b w:val="false"/>
          <w:bCs w:val="false"/>
        </w:rPr>
        <w:t>[1 + sC</w:t>
      </w:r>
      <w:r>
        <w:rPr>
          <w:b w:val="false"/>
          <w:bCs w:val="false"/>
          <w:vertAlign w:val="subscript"/>
        </w:rPr>
        <w:t>out</w:t>
      </w:r>
      <w:r>
        <w:rPr>
          <w:b w:val="false"/>
          <w:bCs w:val="false"/>
          <w:position w:val="0"/>
          <w:sz w:val="24"/>
          <w:vertAlign w:val="baseline"/>
        </w:rPr>
        <w:t xml:space="preserve"> (R</w:t>
      </w:r>
      <w:r>
        <w:rPr>
          <w:b w:val="false"/>
          <w:bCs w:val="false"/>
          <w:vertAlign w:val="subscript"/>
        </w:rPr>
        <w:t>L</w:t>
      </w:r>
      <w:r>
        <w:rPr>
          <w:b w:val="false"/>
          <w:bCs w:val="false"/>
          <w:position w:val="0"/>
          <w:sz w:val="24"/>
          <w:vertAlign w:val="baseline"/>
        </w:rPr>
        <w:t xml:space="preserve"> + r</w:t>
      </w:r>
      <w:r>
        <w:rPr>
          <w:b w:val="false"/>
          <w:bCs w:val="false"/>
          <w:vertAlign w:val="subscript"/>
        </w:rPr>
        <w:t>C</w:t>
      </w:r>
      <w:r>
        <w:rPr>
          <w:b w:val="false"/>
          <w:bCs w:val="false"/>
          <w:position w:val="0"/>
          <w:sz w:val="24"/>
          <w:vertAlign w:val="baseline"/>
        </w:rPr>
        <w:t>)]:</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1860550" cy="186690"/>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1860550" cy="186690"/>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543935" cy="174625"/>
            <wp:effectExtent l="0" t="0" r="0" b="0"/>
            <wp:wrapTopAndBottom/>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3543935" cy="174625"/>
                    </a:xfrm>
                    <a:prstGeom prst="rect">
                      <a:avLst/>
                    </a:prstGeom>
                    <a:noFill/>
                  </pic:spPr>
                </pic:pic>
              </a:graphicData>
            </a:graphic>
          </wp:anchor>
        </w:drawing>
      </w:r>
    </w:p>
    <w:p>
      <w:pPr>
        <w:pStyle w:val="Normal"/>
        <w:bidi w:val="0"/>
        <w:rPr>
          <w:b w:val="false"/>
          <w:bCs w:val="false"/>
        </w:rPr>
      </w:pPr>
      <w:r>
        <w:rPr>
          <w:b w:val="false"/>
          <w:bCs w:val="false"/>
        </w:rPr>
        <w:t xml:space="preserve">Expanding the terms in the denominator </w:t>
      </w:r>
      <w:r>
        <w:rPr>
          <w:b w:val="false"/>
          <w:bCs w:val="false"/>
          <w:i/>
          <w:iCs/>
          <w:position w:val="0"/>
          <w:sz w:val="24"/>
          <w:vertAlign w:val="baseline"/>
        </w:rPr>
        <w:t>D</w:t>
      </w:r>
      <w:r>
        <w:rPr>
          <w:b w:val="false"/>
          <w:bCs w:val="false"/>
          <w:i w:val="false"/>
          <w:iCs w:val="false"/>
          <w:position w:val="0"/>
          <w:sz w:val="24"/>
          <w:vertAlign w:val="baseline"/>
        </w:rPr>
        <w:t>(</w:t>
      </w:r>
      <w:r>
        <w:rPr>
          <w:b w:val="false"/>
          <w:bCs w:val="false"/>
          <w:i/>
          <w:iCs/>
          <w:position w:val="0"/>
          <w:sz w:val="24"/>
          <w:vertAlign w:val="baseline"/>
        </w:rPr>
        <w:t>s</w:t>
      </w:r>
      <w:r>
        <w:rPr>
          <w:b w:val="false"/>
          <w:bCs w:val="false"/>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862195" cy="19304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4862195" cy="193040"/>
                    </a:xfrm>
                    <a:prstGeom prst="rect">
                      <a:avLst/>
                    </a:prstGeom>
                    <a:noFill/>
                  </pic:spPr>
                </pic:pic>
              </a:graphicData>
            </a:graphic>
          </wp:anchor>
        </w:drawing>
      </w:r>
    </w:p>
    <w:p>
      <w:pPr>
        <w:pStyle w:val="Normal"/>
        <w:bidi w:val="0"/>
        <w:rPr>
          <w:b w:val="false"/>
          <w:bCs w:val="false"/>
        </w:rPr>
      </w:pPr>
      <w:r>
        <w:rPr>
          <w:b w:val="false"/>
          <w:bCs w:val="false"/>
        </w:rPr>
        <w:t xml:space="preserve">Grouping terms by powers of the complex variable </w:t>
      </w:r>
      <w:r>
        <w:rPr>
          <w:b w:val="false"/>
          <w:bCs w:val="false"/>
          <w:i/>
          <w:iCs/>
        </w:rPr>
        <w:t>s</w:t>
      </w:r>
      <w:r>
        <w:rPr>
          <w:b w:val="false"/>
          <w:bCs w:val="false"/>
        </w:rPr>
        <w:t>:</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673600" cy="184150"/>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4673600" cy="184150"/>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val="false"/>
          <w:bCs w:val="false"/>
        </w:rPr>
      </w:pPr>
      <w:r>
        <w:rPr>
          <w:b w:val="false"/>
          <w:bCs w:val="false"/>
        </w:rPr>
        <w:t>Factoring (</w:t>
      </w:r>
      <w:r>
        <w:rPr>
          <w:b w:val="false"/>
          <w:bCs w:val="false"/>
          <w:i/>
          <w:iCs/>
        </w:rPr>
        <w:t>R</w:t>
      </w:r>
      <w:r>
        <w:rPr>
          <w:b w:val="false"/>
          <w:bCs w:val="false"/>
          <w:i/>
          <w:iCs/>
          <w:vertAlign w:val="subscript"/>
        </w:rPr>
        <w:t>L</w:t>
      </w:r>
      <w:r>
        <w:rPr>
          <w:b w:val="false"/>
          <w:bCs w:val="false"/>
          <w:i/>
          <w:iCs/>
        </w:rPr>
        <w:t xml:space="preserve"> + r</w:t>
      </w:r>
      <w:r>
        <w:rPr>
          <w:b w:val="false"/>
          <w:bCs w:val="false"/>
          <w:i/>
          <w:iCs/>
          <w:vertAlign w:val="subscript"/>
        </w:rPr>
        <w:t>L</w:t>
      </w:r>
      <w:r>
        <w:rPr>
          <w:b w:val="false"/>
          <w:bCs w:val="false"/>
        </w:rPr>
        <w:t>) to obtain the normalized canonical polynomial form:</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300855" cy="457200"/>
            <wp:effectExtent l="0" t="0" r="0"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4300855" cy="457200"/>
                    </a:xfrm>
                    <a:prstGeom prst="rect">
                      <a:avLst/>
                    </a:prstGeom>
                    <a:noFill/>
                  </pic:spPr>
                </pic:pic>
              </a:graphicData>
            </a:graphic>
          </wp:anchor>
        </w:drawing>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numPr>
          <w:ilvl w:val="0"/>
          <w:numId w:val="1"/>
        </w:numPr>
        <w:bidi w:val="0"/>
        <w:rPr>
          <w:b/>
          <w:bCs/>
        </w:rPr>
      </w:pPr>
      <w:r>
        <w:rPr>
          <w:b/>
          <w:bCs/>
        </w:rPr>
        <w:t>Second-Order Canonical Form and Numerical Analysis</w:t>
      </w:r>
    </w:p>
    <w:p>
      <w:pPr>
        <w:pStyle w:val="Normal"/>
        <w:bidi w:val="0"/>
        <w:rPr>
          <w:b/>
          <w:bCs/>
        </w:rPr>
      </w:pPr>
      <w:r>
        <w:rPr>
          <w:b/>
          <w:bCs/>
        </w:rPr>
      </w:r>
    </w:p>
    <w:p>
      <w:pPr>
        <w:pStyle w:val="Normal"/>
        <w:bidi w:val="0"/>
        <w:rPr>
          <w:b w:val="false"/>
          <w:bCs w:val="false"/>
        </w:rPr>
      </w:pPr>
      <w:r>
        <w:rPr>
          <w:b w:val="false"/>
          <w:bCs w:val="false"/>
        </w:rPr>
        <w:t xml:space="preserve">Expressing </w:t>
      </w:r>
      <w:r>
        <w:rPr>
          <w:rFonts w:ascii="Times New Roman" w:hAnsi="Times New Roman"/>
          <w:b w:val="false"/>
          <w:bCs w:val="false"/>
          <w:i/>
          <w:iCs/>
          <w:sz w:val="24"/>
          <w:szCs w:val="24"/>
          <w:u w:val="none"/>
          <w:lang w:val="zxx" w:eastAsia="zxx" w:bidi="zxx"/>
        </w:rPr>
        <w:t>G</w:t>
      </w:r>
      <w:r>
        <w:rPr>
          <w:rFonts w:ascii="Times New Roman" w:hAnsi="Times New Roman"/>
          <w:b w:val="false"/>
          <w:bCs w:val="false"/>
          <w:i/>
          <w:iCs/>
          <w:sz w:val="24"/>
          <w:szCs w:val="24"/>
          <w:u w:val="none"/>
          <w:vertAlign w:val="subscript"/>
          <w:lang w:val="zxx" w:eastAsia="zxx" w:bidi="zxx"/>
        </w:rPr>
        <w:t>vd</w:t>
      </w:r>
      <w:r>
        <w:rPr>
          <w:rFonts w:ascii="Times New Roman" w:hAnsi="Times New Roman"/>
          <w:b w:val="false"/>
          <w:bCs w:val="false"/>
          <w:i w:val="false"/>
          <w:iCs w:val="false"/>
          <w:position w:val="0"/>
          <w:sz w:val="24"/>
          <w:szCs w:val="24"/>
          <w:u w:val="none"/>
          <w:vertAlign w:val="baseline"/>
          <w:lang w:val="zxx" w:eastAsia="zxx" w:bidi="zxx"/>
        </w:rPr>
        <w:t>(</w:t>
      </w:r>
      <w:r>
        <w:rPr>
          <w:rFonts w:ascii="Times New Roman" w:hAnsi="Times New Roman"/>
          <w:b w:val="false"/>
          <w:bCs w:val="false"/>
          <w:i/>
          <w:iCs/>
          <w:position w:val="0"/>
          <w:sz w:val="24"/>
          <w:szCs w:val="24"/>
          <w:u w:val="none"/>
          <w:vertAlign w:val="baseline"/>
          <w:lang w:val="zxx" w:eastAsia="zxx" w:bidi="zxx"/>
        </w:rPr>
        <w:t>s</w:t>
      </w:r>
      <w:r>
        <w:rPr>
          <w:rFonts w:ascii="Times New Roman" w:hAnsi="Times New Roman"/>
          <w:b w:val="false"/>
          <w:bCs w:val="false"/>
          <w:i w:val="false"/>
          <w:iCs w:val="false"/>
          <w:position w:val="0"/>
          <w:sz w:val="24"/>
          <w:szCs w:val="24"/>
          <w:u w:val="none"/>
          <w:vertAlign w:val="baseline"/>
          <w:lang w:val="zxx" w:eastAsia="zxx" w:bidi="zxx"/>
        </w:rPr>
        <w:t>)</w:t>
      </w:r>
      <w:r>
        <w:rPr>
          <w:b w:val="false"/>
          <w:bCs w:val="false"/>
        </w:rPr>
        <w:t xml:space="preserve"> in its standard canonical representation in control theory:</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2019300" cy="521335"/>
            <wp:effectExtent l="0" t="0" r="0" b="0"/>
            <wp:wrapSquare wrapText="largest"/>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2019300" cy="521335"/>
                    </a:xfrm>
                    <a:prstGeom prst="rect">
                      <a:avLst/>
                    </a:prstGeom>
                    <a:noFill/>
                  </pic:spPr>
                </pic:pic>
              </a:graphicData>
            </a:graphic>
          </wp:anchor>
        </w:drawing>
      </w:r>
    </w:p>
    <w:p>
      <w:pPr>
        <w:pStyle w:val="Normal"/>
        <w:bidi w:val="0"/>
        <w:rPr>
          <w:b/>
          <w:bCs/>
        </w:rPr>
      </w:pPr>
      <w:r>
        <w:rPr>
          <w:b/>
          <w:bCs/>
        </w:rPr>
      </w:r>
    </w:p>
    <w:p>
      <w:pPr>
        <w:pStyle w:val="Normal"/>
        <w:bidi w:val="0"/>
        <w:rPr>
          <w:b/>
          <w:bCs/>
        </w:rPr>
      </w:pPr>
      <w:r>
        <w:rPr>
          <w:b/>
          <w:bCs/>
        </w:rPr>
      </w:r>
    </w:p>
    <w:p>
      <w:pPr>
        <w:pStyle w:val="Normal"/>
        <w:bidi w:val="0"/>
        <w:rPr>
          <w:b/>
          <w:bCs/>
        </w:rPr>
      </w:pPr>
      <w:r>
        <w:rPr>
          <w:b/>
          <w:bCs/>
        </w:rPr>
      </w:r>
      <w:r>
        <w:br w:type="page"/>
      </w:r>
    </w:p>
    <w:p>
      <w:pPr>
        <w:pStyle w:val="Normal"/>
        <w:numPr>
          <w:ilvl w:val="1"/>
          <w:numId w:val="1"/>
        </w:numPr>
        <w:bidi w:val="0"/>
        <w:rPr>
          <w:b/>
          <w:bCs/>
        </w:rPr>
      </w:pPr>
      <w:r>
        <w:rPr>
          <w:b/>
          <w:bCs/>
        </w:rPr>
        <w:t>Direct Current Gain G</w:t>
      </w:r>
      <w:r>
        <w:rPr>
          <w:b/>
          <w:bCs/>
          <w:vertAlign w:val="subscript"/>
        </w:rPr>
        <w:t>vd0</w:t>
      </w:r>
      <w:r>
        <w:rPr>
          <w:b/>
          <w:bCs/>
          <w:position w:val="0"/>
          <w:sz w:val="24"/>
          <w:vertAlign w:val="baseline"/>
        </w:rPr>
        <w:t>(s)</w:t>
      </w:r>
    </w:p>
    <w:p>
      <w:pPr>
        <w:pStyle w:val="Normal"/>
        <w:bidi w:val="0"/>
        <w:rPr>
          <w:b/>
          <w:bCs/>
        </w:rPr>
      </w:pPr>
      <w:r>
        <w:rPr>
          <w:b/>
          <w:bCs/>
        </w:rPr>
      </w:r>
    </w:p>
    <w:p>
      <w:pPr>
        <w:pStyle w:val="Normal"/>
        <w:bidi w:val="0"/>
        <w:rPr>
          <w:b w:val="false"/>
          <w:bCs w:val="false"/>
        </w:rPr>
      </w:pPr>
      <w:r>
        <w:rPr>
          <w:b w:val="false"/>
          <w:bCs w:val="false"/>
        </w:rPr>
        <w:t xml:space="preserve">Due to the voltage drop attenuated by the resistive divider consisting of the </w:t>
      </w:r>
      <w:r>
        <w:rPr>
          <w:b w:val="false"/>
          <w:bCs w:val="false"/>
          <w:i/>
          <w:iCs/>
        </w:rPr>
        <w:t xml:space="preserve">DCR </w:t>
      </w:r>
      <w:r>
        <w:rPr>
          <w:b w:val="false"/>
          <w:bCs w:val="false"/>
        </w:rPr>
        <w:t>(</w:t>
      </w:r>
      <w:r>
        <w:rPr>
          <w:b w:val="false"/>
          <w:bCs w:val="false"/>
          <w:i/>
          <w:iCs/>
        </w:rPr>
        <w:t>r</w:t>
      </w:r>
      <w:r>
        <w:rPr>
          <w:b w:val="false"/>
          <w:bCs w:val="false"/>
          <w:i/>
          <w:iCs/>
          <w:vertAlign w:val="subscript"/>
        </w:rPr>
        <w:t>L</w:t>
      </w:r>
      <w:r>
        <w:rPr>
          <w:b w:val="false"/>
          <w:bCs w:val="false"/>
        </w:rPr>
        <w:t>) and the load (</w:t>
      </w:r>
      <w:r>
        <w:rPr>
          <w:b w:val="false"/>
          <w:bCs w:val="false"/>
          <w:i/>
          <w:iCs/>
        </w:rPr>
        <w:t>R</w:t>
      </w:r>
      <w:r>
        <w:rPr>
          <w:b w:val="false"/>
          <w:bCs w:val="false"/>
          <w:i/>
          <w:iCs/>
          <w:vertAlign w:val="subscript"/>
        </w:rPr>
        <w:t>L</w:t>
      </w:r>
      <w:r>
        <w:rPr>
          <w:b w:val="false"/>
          <w:bCs w:val="false"/>
        </w:rPr>
        <w:t>):</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697730" cy="344805"/>
            <wp:effectExtent l="0" t="0" r="0" b="0"/>
            <wp:wrapSquare wrapText="largest"/>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4"/>
                    <a:stretch>
                      <a:fillRect/>
                    </a:stretch>
                  </pic:blipFill>
                  <pic:spPr bwMode="auto">
                    <a:xfrm>
                      <a:off x="0" y="0"/>
                      <a:ext cx="4697730" cy="344805"/>
                    </a:xfrm>
                    <a:prstGeom prst="rect">
                      <a:avLst/>
                    </a:prstGeom>
                    <a:noFill/>
                  </pic:spPr>
                </pic:pic>
              </a:graphicData>
            </a:graphic>
          </wp:anchor>
        </w:drawing>
      </w:r>
    </w:p>
    <w:p>
      <w:pPr>
        <w:pStyle w:val="Normal"/>
        <w:bidi w:val="0"/>
        <w:rPr>
          <w:b w:val="false"/>
          <w:bCs w:val="false"/>
        </w:rPr>
      </w:pPr>
      <w:r>
        <w:rPr>
          <w:b w:val="false"/>
          <w:bCs w:val="false"/>
        </w:rPr>
        <w:t>On a logarithmic magnitude scale:</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2586990" cy="214630"/>
            <wp:effectExtent l="0" t="0" r="0" b="0"/>
            <wp:wrapSquare wrapText="largest"/>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5"/>
                    <a:stretch>
                      <a:fillRect/>
                    </a:stretch>
                  </pic:blipFill>
                  <pic:spPr bwMode="auto">
                    <a:xfrm>
                      <a:off x="0" y="0"/>
                      <a:ext cx="2586990" cy="214630"/>
                    </a:xfrm>
                    <a:prstGeom prst="rect">
                      <a:avLst/>
                    </a:prstGeom>
                    <a:noFill/>
                  </pic:spPr>
                </pic:pic>
              </a:graphicData>
            </a:graphic>
          </wp:anchor>
        </w:drawing>
      </w:r>
    </w:p>
    <w:p>
      <w:pPr>
        <w:pStyle w:val="Normal"/>
        <w:bidi w:val="0"/>
        <w:rPr>
          <w:b w:val="false"/>
          <w:bCs w:val="false"/>
        </w:rPr>
      </w:pPr>
      <w:r>
        <w:rPr>
          <w:b w:val="false"/>
          <w:bCs w:val="false"/>
        </w:rPr>
      </w:r>
    </w:p>
    <w:p>
      <w:pPr>
        <w:pStyle w:val="Normal"/>
        <w:numPr>
          <w:ilvl w:val="1"/>
          <w:numId w:val="1"/>
        </w:numPr>
        <w:bidi w:val="0"/>
        <w:rPr>
          <w:b/>
          <w:bCs/>
        </w:rPr>
      </w:pPr>
      <w:r>
        <w:rPr>
          <w:b/>
          <w:bCs/>
        </w:rPr>
        <w:t>Zero Introduced by the Capacitor's ESR (</w:t>
      </w:r>
      <w:r>
        <w:rPr>
          <w:b/>
          <w:bCs/>
          <w:i/>
          <w:iCs/>
        </w:rPr>
        <w:t>w</w:t>
      </w:r>
      <w:r>
        <w:rPr>
          <w:b/>
          <w:bCs/>
          <w:i/>
          <w:iCs/>
          <w:vertAlign w:val="subscript"/>
        </w:rPr>
        <w:t>z</w:t>
      </w:r>
      <w:r>
        <w:rPr>
          <w:b/>
          <w:bCs/>
          <w:i w:val="false"/>
          <w:iCs w:val="false"/>
          <w:position w:val="0"/>
          <w:sz w:val="24"/>
          <w:vertAlign w:val="baseline"/>
        </w:rPr>
        <w:t>,</w:t>
      </w:r>
      <w:r>
        <w:rPr>
          <w:b/>
          <w:bCs/>
          <w:i/>
          <w:iCs/>
          <w:position w:val="0"/>
          <w:sz w:val="24"/>
          <w:vertAlign w:val="baseline"/>
        </w:rPr>
        <w:t xml:space="preserve"> f</w:t>
      </w:r>
      <w:r>
        <w:rPr>
          <w:b/>
          <w:bCs/>
          <w:i/>
          <w:iCs/>
          <w:vertAlign w:val="subscript"/>
        </w:rPr>
        <w:t>z</w:t>
      </w:r>
      <w:r>
        <w:rPr>
          <w:b/>
          <w:bCs/>
          <w:position w:val="0"/>
          <w:sz w:val="24"/>
          <w:vertAlign w:val="baseline"/>
        </w:rPr>
        <w:t>)</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The output capacitor's </w:t>
      </w:r>
      <w:r>
        <w:rPr>
          <w:b w:val="false"/>
          <w:bCs w:val="false"/>
          <w:i/>
          <w:iCs/>
        </w:rPr>
        <w:t>ESR</w:t>
      </w:r>
      <w:r>
        <w:rPr>
          <w:b w:val="false"/>
          <w:bCs w:val="false"/>
        </w:rPr>
        <w:t xml:space="preserve"> (</w:t>
      </w:r>
      <w:r>
        <w:rPr>
          <w:b w:val="false"/>
          <w:bCs w:val="false"/>
          <w:i/>
          <w:iCs/>
        </w:rPr>
        <w:t>r</w:t>
      </w:r>
      <w:r>
        <w:rPr>
          <w:b w:val="false"/>
          <w:bCs w:val="false"/>
          <w:i/>
          <w:iCs/>
          <w:vertAlign w:val="subscript"/>
        </w:rPr>
        <w:t>C</w:t>
      </w:r>
      <w:r>
        <w:rPr>
          <w:b w:val="false"/>
          <w:bCs w:val="false"/>
        </w:rPr>
        <w:t>) introduces a real zero in the left half-plane that stops the gain roll-off at high frequencies and injects a phase lead of +90º:</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793490" cy="299085"/>
            <wp:effectExtent l="0" t="0" r="0" b="0"/>
            <wp:wrapSquare wrapText="largest"/>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6"/>
                    <a:stretch>
                      <a:fillRect/>
                    </a:stretch>
                  </pic:blipFill>
                  <pic:spPr bwMode="auto">
                    <a:xfrm>
                      <a:off x="0" y="0"/>
                      <a:ext cx="3793490" cy="299085"/>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3180080" cy="294640"/>
            <wp:effectExtent l="0" t="0" r="0" b="0"/>
            <wp:wrapSquare wrapText="largest"/>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7"/>
                    <a:stretch>
                      <a:fillRect/>
                    </a:stretch>
                  </pic:blipFill>
                  <pic:spPr bwMode="auto">
                    <a:xfrm>
                      <a:off x="0" y="0"/>
                      <a:ext cx="3180080" cy="294640"/>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numPr>
          <w:ilvl w:val="1"/>
          <w:numId w:val="1"/>
        </w:numPr>
        <w:bidi w:val="0"/>
        <w:rPr>
          <w:b/>
          <w:bCs/>
        </w:rPr>
      </w:pPr>
      <w:r>
        <w:rPr>
          <w:b/>
          <w:bCs/>
        </w:rPr>
        <w:t>Resonant Frequency of the Double Pole (</w:t>
      </w:r>
      <w:r>
        <w:rPr>
          <w:b/>
          <w:bCs/>
          <w:i/>
          <w:iCs/>
        </w:rPr>
        <w:t>w</w:t>
      </w:r>
      <w:r>
        <w:rPr>
          <w:b/>
          <w:bCs/>
          <w:i/>
          <w:iCs/>
          <w:vertAlign w:val="subscript"/>
        </w:rPr>
        <w:t>0</w:t>
      </w:r>
      <w:r>
        <w:rPr>
          <w:b/>
          <w:bCs/>
          <w:i w:val="false"/>
          <w:iCs w:val="false"/>
          <w:position w:val="0"/>
          <w:sz w:val="24"/>
          <w:vertAlign w:val="baseline"/>
        </w:rPr>
        <w:t>,</w:t>
      </w:r>
      <w:r>
        <w:rPr>
          <w:b/>
          <w:bCs/>
          <w:i/>
          <w:iCs/>
          <w:position w:val="0"/>
          <w:sz w:val="24"/>
          <w:vertAlign w:val="baseline"/>
        </w:rPr>
        <w:t xml:space="preserve"> f</w:t>
      </w:r>
      <w:r>
        <w:rPr>
          <w:b/>
          <w:bCs/>
          <w:i/>
          <w:iCs/>
          <w:vertAlign w:val="subscript"/>
        </w:rPr>
        <w:t>0</w:t>
      </w:r>
      <w:r>
        <w:rPr>
          <w:b/>
          <w:bCs/>
          <w:position w:val="0"/>
          <w:sz w:val="24"/>
          <w:vertAlign w:val="baseline"/>
        </w:rPr>
        <w:t>)</w:t>
      </w:r>
    </w:p>
    <w:p>
      <w:pPr>
        <w:pStyle w:val="Normal"/>
        <w:bidi w:val="0"/>
        <w:rPr>
          <w:b w:val="false"/>
          <w:bCs w:val="false"/>
        </w:rPr>
      </w:pPr>
      <w:r>
        <w:rPr>
          <w:b w:val="false"/>
          <w:bCs w:val="false"/>
        </w:rPr>
      </w:r>
    </w:p>
    <w:p>
      <w:pPr>
        <w:pStyle w:val="Normal"/>
        <w:bidi w:val="0"/>
        <w:rPr>
          <w:b w:val="false"/>
          <w:bCs w:val="false"/>
        </w:rPr>
      </w:pPr>
      <w:r>
        <w:rPr>
          <w:b w:val="false"/>
          <w:bCs w:val="false"/>
        </w:rPr>
        <w:t>The quadratic term in the denominator defines the natural resonance frequency of the damped LC filter:</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1507490" cy="436245"/>
            <wp:effectExtent l="0" t="0" r="0" b="0"/>
            <wp:wrapSquare wrapText="largest"/>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18"/>
                    <a:stretch>
                      <a:fillRect/>
                    </a:stretch>
                  </pic:blipFill>
                  <pic:spPr bwMode="auto">
                    <a:xfrm>
                      <a:off x="0" y="0"/>
                      <a:ext cx="1507490" cy="436245"/>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val="false"/>
          <w:bCs w:val="false"/>
        </w:rPr>
      </w:pPr>
      <w:r>
        <w:rPr>
          <w:b w:val="false"/>
          <w:bCs w:val="false"/>
        </w:rPr>
        <w:t>Substituting the values from the system:</w:t>
      </w:r>
    </w:p>
    <w:p>
      <w:pPr>
        <w:pStyle w:val="Normal"/>
        <w:bidi w:val="0"/>
        <w:rPr>
          <w:b w:val="false"/>
          <w:bCs w:val="false"/>
        </w:rPr>
      </w:pPr>
      <w:r>
        <w:rPr>
          <w:b w:val="false"/>
          <w:bCs w:val="false"/>
        </w:rPr>
      </w:r>
    </w:p>
    <w:p>
      <w:pPr>
        <w:pStyle w:val="Normal"/>
        <w:numPr>
          <w:ilvl w:val="0"/>
          <w:numId w:val="2"/>
        </w:numPr>
        <w:bidi w:val="0"/>
        <w:rPr>
          <w:b w:val="false"/>
          <w:bCs w:val="false"/>
        </w:rPr>
      </w:pPr>
      <w:r>
        <w:rPr>
          <w:b w:val="false"/>
          <w:bCs w:val="false"/>
        </w:rPr>
        <w:t xml:space="preserve">Numerator: </w:t>
      </w:r>
      <w:r>
        <w:rPr>
          <w:b w:val="false"/>
          <w:bCs w:val="false"/>
          <w:i/>
          <w:iCs/>
        </w:rPr>
        <w:t>R</w:t>
      </w:r>
      <w:r>
        <w:rPr>
          <w:b w:val="false"/>
          <w:bCs w:val="false"/>
          <w:i/>
          <w:iCs/>
          <w:vertAlign w:val="subscript"/>
        </w:rPr>
        <w:t>L</w:t>
      </w:r>
      <w:r>
        <w:rPr>
          <w:b w:val="false"/>
          <w:bCs w:val="false"/>
          <w:i/>
          <w:iCs/>
          <w:position w:val="0"/>
          <w:sz w:val="24"/>
          <w:vertAlign w:val="baseline"/>
        </w:rPr>
        <w:t xml:space="preserve"> + r</w:t>
      </w:r>
      <w:r>
        <w:rPr>
          <w:b w:val="false"/>
          <w:bCs w:val="false"/>
          <w:i/>
          <w:iCs/>
          <w:vertAlign w:val="subscript"/>
        </w:rPr>
        <w:t>L</w:t>
      </w:r>
      <w:r>
        <w:rPr>
          <w:b w:val="false"/>
          <w:bCs w:val="false"/>
          <w:i/>
          <w:iCs/>
          <w:position w:val="0"/>
          <w:sz w:val="24"/>
          <w:vertAlign w:val="baseline"/>
        </w:rPr>
        <w:t xml:space="preserve"> = 2.5 + 0.025 = </w:t>
      </w:r>
      <w:r>
        <w:rPr>
          <w:b/>
          <w:bCs/>
          <w:i/>
          <w:iCs/>
          <w:position w:val="0"/>
          <w:sz w:val="24"/>
          <w:vertAlign w:val="baseline"/>
        </w:rPr>
        <w:t xml:space="preserve">2.525 </w:t>
      </w:r>
      <w:r>
        <w:rPr>
          <w:rFonts w:ascii="Liberation Serif" w:hAnsi="Liberation Serif"/>
          <w:b/>
          <w:bCs/>
          <w:i/>
          <w:iCs/>
          <w:position w:val="0"/>
          <w:sz w:val="24"/>
          <w:vertAlign w:val="baseline"/>
        </w:rPr>
        <w:t>Ω</w:t>
      </w:r>
    </w:p>
    <w:p>
      <w:pPr>
        <w:pStyle w:val="Normal"/>
        <w:numPr>
          <w:ilvl w:val="0"/>
          <w:numId w:val="2"/>
        </w:numPr>
        <w:bidi w:val="0"/>
        <w:rPr>
          <w:rFonts w:ascii="Liberation Serif" w:hAnsi="Liberation Serif"/>
          <w:b w:val="false"/>
          <w:bCs w:val="false"/>
          <w:i w:val="false"/>
          <w:iCs w:val="false"/>
        </w:rPr>
      </w:pPr>
      <w:r>
        <w:rPr>
          <w:b w:val="false"/>
          <w:bCs w:val="false"/>
          <w:i w:val="false"/>
          <w:iCs w:val="false"/>
        </w:rPr>
        <w:t xml:space="preserve">Denominator: </w:t>
      </w:r>
      <w:r>
        <w:rPr>
          <w:b w:val="false"/>
          <w:bCs w:val="false"/>
          <w:i/>
          <w:iCs/>
        </w:rPr>
        <w:t>L</w:t>
      </w:r>
      <w:r>
        <w:rPr>
          <w:b w:val="false"/>
          <w:bCs w:val="false"/>
          <w:i/>
          <w:iCs/>
          <w:position w:val="0"/>
          <w:sz w:val="24"/>
          <w:vertAlign w:val="baseline"/>
        </w:rPr>
        <w:t>C</w:t>
      </w:r>
      <w:r>
        <w:rPr>
          <w:b w:val="false"/>
          <w:bCs w:val="false"/>
          <w:i/>
          <w:iCs/>
          <w:vertAlign w:val="subscript"/>
        </w:rPr>
        <w:t>out</w:t>
      </w:r>
      <w:r>
        <w:rPr>
          <w:b w:val="false"/>
          <w:bCs w:val="false"/>
          <w:i/>
          <w:iCs/>
          <w:position w:val="0"/>
          <w:sz w:val="24"/>
          <w:vertAlign w:val="baseline"/>
        </w:rPr>
        <w:t>(R</w:t>
      </w:r>
      <w:r>
        <w:rPr>
          <w:b w:val="false"/>
          <w:bCs w:val="false"/>
          <w:i/>
          <w:iCs/>
          <w:vertAlign w:val="subscript"/>
        </w:rPr>
        <w:t>L</w:t>
      </w:r>
      <w:r>
        <w:rPr>
          <w:b w:val="false"/>
          <w:bCs w:val="false"/>
          <w:i/>
          <w:iCs/>
          <w:position w:val="0"/>
          <w:sz w:val="24"/>
          <w:vertAlign w:val="baseline"/>
        </w:rPr>
        <w:t xml:space="preserve"> + r</w:t>
      </w:r>
      <w:r>
        <w:rPr>
          <w:b w:val="false"/>
          <w:bCs w:val="false"/>
          <w:i/>
          <w:iCs/>
          <w:vertAlign w:val="subscript"/>
        </w:rPr>
        <w:t>C</w:t>
      </w:r>
      <w:r>
        <w:rPr>
          <w:b w:val="false"/>
          <w:bCs w:val="false"/>
          <w:i/>
          <w:iCs/>
          <w:position w:val="0"/>
          <w:sz w:val="24"/>
          <w:vertAlign w:val="baseline"/>
        </w:rPr>
        <w:t>) = (68 x 10</w:t>
      </w:r>
      <w:r>
        <w:rPr>
          <w:b w:val="false"/>
          <w:bCs w:val="false"/>
          <w:i/>
          <w:iCs/>
          <w:vertAlign w:val="superscript"/>
        </w:rPr>
        <w:t>-6</w:t>
      </w:r>
      <w:r>
        <w:rPr>
          <w:b w:val="false"/>
          <w:bCs w:val="false"/>
          <w:i/>
          <w:iCs/>
          <w:position w:val="0"/>
          <w:sz w:val="24"/>
          <w:vertAlign w:val="baseline"/>
        </w:rPr>
        <w:t>) · (220 x 10</w:t>
      </w:r>
      <w:r>
        <w:rPr>
          <w:b w:val="false"/>
          <w:bCs w:val="false"/>
          <w:i/>
          <w:iCs/>
          <w:vertAlign w:val="superscript"/>
        </w:rPr>
        <w:t>-6</w:t>
      </w:r>
      <w:r>
        <w:rPr>
          <w:b w:val="false"/>
          <w:bCs w:val="false"/>
          <w:i/>
          <w:iCs/>
          <w:position w:val="0"/>
          <w:sz w:val="24"/>
          <w:vertAlign w:val="baseline"/>
        </w:rPr>
        <w:t>) · (2.5 + 0.025) = 1.496 x 10</w:t>
      </w:r>
      <w:r>
        <w:rPr>
          <w:b w:val="false"/>
          <w:bCs w:val="false"/>
          <w:i/>
          <w:iCs/>
          <w:vertAlign w:val="superscript"/>
        </w:rPr>
        <w:t>-8</w:t>
      </w:r>
      <w:r>
        <w:rPr>
          <w:b w:val="false"/>
          <w:bCs w:val="false"/>
          <w:i/>
          <w:iCs/>
          <w:position w:val="0"/>
          <w:sz w:val="24"/>
          <w:vertAlign w:val="baseline"/>
        </w:rPr>
        <w:t xml:space="preserve"> · 2.525 = </w:t>
      </w:r>
      <w:r>
        <w:rPr>
          <w:b/>
          <w:bCs/>
          <w:i/>
          <w:iCs/>
          <w:position w:val="0"/>
          <w:sz w:val="24"/>
          <w:vertAlign w:val="baseline"/>
        </w:rPr>
        <w:t>3.7774 x 10</w:t>
      </w:r>
      <w:r>
        <w:rPr>
          <w:b/>
          <w:bCs/>
          <w:i/>
          <w:iCs/>
          <w:vertAlign w:val="superscript"/>
        </w:rPr>
        <w:t>-8</w:t>
      </w:r>
      <w:r>
        <w:rPr>
          <w:b/>
          <w:bCs/>
          <w:i/>
          <w:iCs/>
          <w:position w:val="0"/>
          <w:sz w:val="24"/>
          <w:vertAlign w:val="baseline"/>
        </w:rPr>
        <w:t xml:space="preserve"> s</w:t>
      </w:r>
      <w:r>
        <w:rPr>
          <w:b/>
          <w:bCs/>
          <w:i/>
          <w:iCs/>
          <w:vertAlign w:val="superscript"/>
        </w:rPr>
        <w:t>2</w:t>
      </w:r>
      <w:r>
        <w:rPr>
          <w:b/>
          <w:bCs/>
          <w:i/>
          <w:iCs/>
          <w:position w:val="0"/>
          <w:sz w:val="24"/>
          <w:vertAlign w:val="baseline"/>
        </w:rPr>
        <w:t xml:space="preserve"> · </w:t>
      </w:r>
      <w:r>
        <w:rPr>
          <w:rFonts w:ascii="Liberation Serif" w:hAnsi="Liberation Serif"/>
          <w:b/>
          <w:bCs/>
          <w:i/>
          <w:iCs/>
          <w:position w:val="0"/>
          <w:sz w:val="24"/>
          <w:vertAlign w:val="baseline"/>
        </w:rPr>
        <w:t>Ω</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3552825" cy="353060"/>
            <wp:effectExtent l="0" t="0" r="0" b="0"/>
            <wp:wrapSquare wrapText="largest"/>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19"/>
                    <a:stretch>
                      <a:fillRect/>
                    </a:stretch>
                  </pic:blipFill>
                  <pic:spPr bwMode="auto">
                    <a:xfrm>
                      <a:off x="0" y="0"/>
                      <a:ext cx="3552825" cy="353060"/>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val="false"/>
          <w:bCs w:val="false"/>
        </w:rPr>
      </w:pPr>
      <w:r>
        <w:rPr>
          <w:b w:val="false"/>
          <w:bCs w:val="false"/>
        </w:rPr>
        <w:t xml:space="preserve">Calculating the fundamental frequency in </w:t>
      </w:r>
      <w:r>
        <w:rPr>
          <w:b w:val="false"/>
          <w:bCs w:val="false"/>
        </w:rPr>
        <w:t>H</w:t>
      </w:r>
      <w:r>
        <w:rPr>
          <w:b w:val="false"/>
          <w:bCs w:val="false"/>
        </w:rPr>
        <w:t xml:space="preserve">ertz </w:t>
      </w:r>
      <w:r>
        <w:rPr>
          <w:b w:val="false"/>
          <w:bCs w:val="false"/>
        </w:rPr>
        <w:t>(</w:t>
      </w:r>
      <w:r>
        <w:rPr>
          <w:b w:val="false"/>
          <w:bCs w:val="false"/>
          <w:i/>
          <w:iCs/>
        </w:rPr>
        <w:t>Hz</w:t>
      </w:r>
      <w:r>
        <w:rPr>
          <w:b w:val="false"/>
          <w:bCs w:val="false"/>
          <w:i w:val="false"/>
          <w:iCs w:val="fals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3044825" cy="301625"/>
            <wp:effectExtent l="0" t="0" r="0" b="0"/>
            <wp:wrapSquare wrapText="largest"/>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0"/>
                    <a:stretch>
                      <a:fillRect/>
                    </a:stretch>
                  </pic:blipFill>
                  <pic:spPr bwMode="auto">
                    <a:xfrm>
                      <a:off x="0" y="0"/>
                      <a:ext cx="3044825" cy="301625"/>
                    </a:xfrm>
                    <a:prstGeom prst="rect">
                      <a:avLst/>
                    </a:prstGeom>
                    <a:noFill/>
                  </pic:spPr>
                </pic:pic>
              </a:graphicData>
            </a:graphic>
          </wp:anchor>
        </w:drawing>
      </w:r>
      <w:r>
        <w:br w:type="page"/>
      </w:r>
    </w:p>
    <w:p>
      <w:pPr>
        <w:pStyle w:val="Normal"/>
        <w:numPr>
          <w:ilvl w:val="1"/>
          <w:numId w:val="1"/>
        </w:numPr>
        <w:bidi w:val="0"/>
        <w:rPr>
          <w:b/>
          <w:bCs/>
        </w:rPr>
      </w:pPr>
      <w:r>
        <w:rPr>
          <w:b/>
          <w:bCs/>
        </w:rPr>
        <w:t>Resonant Quality Factor (</w:t>
      </w:r>
      <w:r>
        <w:rPr>
          <w:b/>
          <w:bCs/>
          <w:i/>
          <w:iCs/>
        </w:rPr>
        <w:t>Q</w:t>
      </w:r>
      <w:r>
        <w:rPr>
          <w:b/>
          <w:bCs/>
          <w:i w:val="false"/>
          <w:iCs w:val="false"/>
        </w:rPr>
        <w:t>) and Damping (</w:t>
      </w:r>
      <w:r>
        <w:rPr>
          <w:rFonts w:ascii="Liberation Serif" w:hAnsi="Liberation Serif"/>
          <w:b/>
          <w:bCs/>
          <w:i w:val="false"/>
          <w:iCs w:val="false"/>
        </w:rPr>
        <w:t>ζ</w:t>
      </w:r>
      <w:r>
        <w:rPr>
          <w:b/>
          <w:bCs/>
          <w:i w:val="false"/>
          <w:iCs w:val="false"/>
        </w:rPr>
        <w:t>)</w:t>
      </w:r>
    </w:p>
    <w:p>
      <w:pPr>
        <w:pStyle w:val="Normal"/>
        <w:bidi w:val="0"/>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t xml:space="preserve">The coefficient of the linear term </w:t>
      </w:r>
      <w:r>
        <w:rPr>
          <w:b w:val="false"/>
          <w:bCs w:val="false"/>
          <w:i/>
          <w:iCs/>
        </w:rPr>
        <w:t>s</w:t>
      </w:r>
      <w:r>
        <w:rPr>
          <w:b w:val="false"/>
          <w:bCs w:val="false"/>
          <w:i w:val="false"/>
          <w:iCs w:val="false"/>
        </w:rPr>
        <w:t xml:space="preserve"> in the denominator satisfies the relation </w:t>
      </w:r>
      <w:r>
        <w:rPr>
          <w:b w:val="false"/>
          <w:bCs w:val="false"/>
          <w:i/>
          <w:iCs/>
        </w:rPr>
        <w:t>1 / Qw</w:t>
      </w:r>
      <w:r>
        <w:rPr>
          <w:b w:val="false"/>
          <w:bCs w:val="false"/>
          <w:i/>
          <w:iCs/>
          <w:vertAlign w:val="subscript"/>
        </w:rPr>
        <w:t>0</w:t>
      </w:r>
      <w:r>
        <w:rPr>
          <w:b w:val="false"/>
          <w:bCs w:val="false"/>
          <w:i/>
          <w:iCs/>
          <w:position w:val="0"/>
          <w:sz w:val="24"/>
          <w:vertAlign w:val="baseline"/>
        </w:rPr>
        <w:t xml:space="preserve"> = b</w:t>
      </w:r>
      <w:r>
        <w:rPr>
          <w:b w:val="false"/>
          <w:bCs w:val="false"/>
          <w:i/>
          <w:iCs/>
          <w:vertAlign w:val="subscript"/>
        </w:rPr>
        <w:t>1</w:t>
      </w:r>
      <w:r>
        <w:rPr>
          <w:b w:val="false"/>
          <w:bCs w:val="false"/>
          <w:i/>
          <w:iCs/>
          <w:position w:val="0"/>
          <w:sz w:val="24"/>
          <w:vertAlign w:val="baseline"/>
        </w:rPr>
        <w:t>:</w:t>
      </w:r>
    </w:p>
    <w:p>
      <w:pPr>
        <w:pStyle w:val="Normal"/>
        <w:bidi w:val="0"/>
        <w:jc w:val="both"/>
        <w:rPr>
          <w:b w:val="false"/>
          <w:bCs w:val="false"/>
          <w:i/>
          <w:iCs/>
        </w:rPr>
      </w:pPr>
      <w:r>
        <w:rPr>
          <w:b w:val="false"/>
          <w:bCs w:val="false"/>
          <w:i/>
          <w:iCs/>
        </w:rPr>
      </w:r>
    </w:p>
    <w:p>
      <w:pPr>
        <w:pStyle w:val="Normal"/>
        <w:bidi w:val="0"/>
        <w:jc w:val="both"/>
        <w:rPr>
          <w:b w:val="false"/>
          <w:bCs w:val="false"/>
          <w:i/>
          <w:iCs/>
        </w:rPr>
      </w:pPr>
      <w:r>
        <w:rPr>
          <w:b w:val="false"/>
          <w:bCs w:val="false"/>
          <w:i/>
          <w:iCs/>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2324735" cy="359410"/>
            <wp:effectExtent l="0" t="0" r="0" b="0"/>
            <wp:wrapSquare wrapText="largest"/>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1"/>
                    <a:stretch>
                      <a:fillRect/>
                    </a:stretch>
                  </pic:blipFill>
                  <pic:spPr bwMode="auto">
                    <a:xfrm>
                      <a:off x="0" y="0"/>
                      <a:ext cx="2324735" cy="359410"/>
                    </a:xfrm>
                    <a:prstGeom prst="rect">
                      <a:avLst/>
                    </a:prstGeom>
                    <a:noFill/>
                  </pic:spPr>
                </pic:pic>
              </a:graphicData>
            </a:graphic>
          </wp:anchor>
        </w:drawing>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t>Evaluating the combined parasitic terms:</w:t>
      </w:r>
    </w:p>
    <w:p>
      <w:pPr>
        <w:pStyle w:val="Normal"/>
        <w:bidi w:val="0"/>
        <w:rPr>
          <w:b w:val="false"/>
          <w:bCs w:val="false"/>
          <w:i w:val="false"/>
          <w:iCs w:val="false"/>
        </w:rPr>
      </w:pPr>
      <w:r>
        <w:rPr>
          <w:b w:val="false"/>
          <w:bCs w:val="false"/>
          <w:i w:val="false"/>
          <w:iCs w:val="false"/>
        </w:rPr>
      </w:r>
    </w:p>
    <w:p>
      <w:pPr>
        <w:pStyle w:val="Normal"/>
        <w:numPr>
          <w:ilvl w:val="0"/>
          <w:numId w:val="3"/>
        </w:numPr>
        <w:bidi w:val="0"/>
        <w:rPr>
          <w:b w:val="false"/>
          <w:bCs w:val="false"/>
          <w:i/>
          <w:iCs/>
        </w:rPr>
      </w:pPr>
      <w:r>
        <w:rPr>
          <w:b w:val="false"/>
          <w:bCs w:val="false"/>
          <w:i/>
          <w:iCs/>
        </w:rPr>
        <w:t>R</w:t>
      </w:r>
      <w:r>
        <w:rPr>
          <w:b w:val="false"/>
          <w:bCs w:val="false"/>
          <w:i/>
          <w:iCs/>
          <w:vertAlign w:val="subscript"/>
        </w:rPr>
        <w:t>L</w:t>
      </w:r>
      <w:r>
        <w:rPr>
          <w:b w:val="false"/>
          <w:bCs w:val="false"/>
          <w:i/>
          <w:iCs/>
        </w:rPr>
        <w:t>r</w:t>
      </w:r>
      <w:r>
        <w:rPr>
          <w:b w:val="false"/>
          <w:bCs w:val="false"/>
          <w:i/>
          <w:iCs/>
          <w:vertAlign w:val="subscript"/>
        </w:rPr>
        <w:t>C</w:t>
      </w:r>
      <w:r>
        <w:rPr>
          <w:b w:val="false"/>
          <w:bCs w:val="false"/>
          <w:i/>
          <w:iCs/>
          <w:position w:val="0"/>
          <w:sz w:val="24"/>
          <w:vertAlign w:val="baseline"/>
        </w:rPr>
        <w:t xml:space="preserve"> = 2.5 · 0.025 = 0.0625 </w:t>
      </w:r>
      <w:r>
        <w:rPr>
          <w:rFonts w:ascii="Liberation Serif" w:hAnsi="Liberation Serif"/>
          <w:b w:val="false"/>
          <w:bCs w:val="false"/>
          <w:i/>
          <w:iCs/>
          <w:position w:val="0"/>
          <w:sz w:val="24"/>
          <w:vertAlign w:val="baseline"/>
        </w:rPr>
        <w:t>Ω</w:t>
      </w:r>
      <w:r>
        <w:rPr>
          <w:b w:val="false"/>
          <w:bCs w:val="false"/>
          <w:i/>
          <w:iCs/>
          <w:vertAlign w:val="superscript"/>
        </w:rPr>
        <w:t>2</w:t>
      </w:r>
    </w:p>
    <w:p>
      <w:pPr>
        <w:pStyle w:val="Normal"/>
        <w:numPr>
          <w:ilvl w:val="0"/>
          <w:numId w:val="3"/>
        </w:numPr>
        <w:bidi w:val="0"/>
        <w:rPr>
          <w:b w:val="false"/>
          <w:bCs w:val="false"/>
          <w:i/>
          <w:iCs/>
          <w:position w:val="0"/>
          <w:sz w:val="24"/>
          <w:vertAlign w:val="baseline"/>
        </w:rPr>
      </w:pPr>
      <w:r>
        <w:rPr>
          <w:b w:val="false"/>
          <w:bCs w:val="false"/>
          <w:i/>
          <w:iCs/>
          <w:position w:val="0"/>
          <w:sz w:val="24"/>
          <w:vertAlign w:val="baseline"/>
        </w:rPr>
        <w:t>r</w:t>
      </w:r>
      <w:r>
        <w:rPr>
          <w:b w:val="false"/>
          <w:bCs w:val="false"/>
          <w:i/>
          <w:iCs/>
          <w:vertAlign w:val="subscript"/>
        </w:rPr>
        <w:t>L</w:t>
      </w:r>
      <w:r>
        <w:rPr>
          <w:b w:val="false"/>
          <w:bCs w:val="false"/>
          <w:i/>
          <w:iCs/>
          <w:position w:val="0"/>
          <w:sz w:val="24"/>
          <w:vertAlign w:val="baseline"/>
        </w:rPr>
        <w:t>R</w:t>
      </w:r>
      <w:r>
        <w:rPr>
          <w:b w:val="false"/>
          <w:bCs w:val="false"/>
          <w:i/>
          <w:iCs/>
          <w:vertAlign w:val="subscript"/>
        </w:rPr>
        <w:t>L</w:t>
      </w:r>
      <w:r>
        <w:rPr>
          <w:b w:val="false"/>
          <w:bCs w:val="false"/>
          <w:i/>
          <w:iCs/>
          <w:position w:val="0"/>
          <w:sz w:val="24"/>
          <w:vertAlign w:val="baseline"/>
        </w:rPr>
        <w:t xml:space="preserve"> = 0.025 · 2.5 = 0.0625 </w:t>
      </w:r>
      <w:r>
        <w:rPr>
          <w:rFonts w:ascii="Liberation Serif" w:hAnsi="Liberation Serif"/>
          <w:b w:val="false"/>
          <w:bCs w:val="false"/>
          <w:i/>
          <w:iCs/>
          <w:position w:val="0"/>
          <w:sz w:val="24"/>
          <w:vertAlign w:val="baseline"/>
        </w:rPr>
        <w:t>Ω</w:t>
      </w:r>
      <w:r>
        <w:rPr>
          <w:b w:val="false"/>
          <w:bCs w:val="false"/>
          <w:i/>
          <w:iCs/>
          <w:vertAlign w:val="superscript"/>
        </w:rPr>
        <w:t>2</w:t>
      </w:r>
    </w:p>
    <w:p>
      <w:pPr>
        <w:pStyle w:val="Normal"/>
        <w:numPr>
          <w:ilvl w:val="0"/>
          <w:numId w:val="3"/>
        </w:numPr>
        <w:bidi w:val="0"/>
        <w:rPr>
          <w:b w:val="false"/>
          <w:bCs w:val="false"/>
          <w:i/>
          <w:iCs/>
          <w:position w:val="0"/>
          <w:sz w:val="24"/>
          <w:vertAlign w:val="baseline"/>
        </w:rPr>
      </w:pPr>
      <w:r>
        <w:rPr>
          <w:b w:val="false"/>
          <w:bCs w:val="false"/>
          <w:i/>
          <w:iCs/>
          <w:position w:val="0"/>
          <w:sz w:val="24"/>
          <w:vertAlign w:val="baseline"/>
        </w:rPr>
        <w:t>r</w:t>
      </w:r>
      <w:r>
        <w:rPr>
          <w:b w:val="false"/>
          <w:bCs w:val="false"/>
          <w:i/>
          <w:iCs/>
          <w:vertAlign w:val="subscript"/>
        </w:rPr>
        <w:t>L</w:t>
      </w:r>
      <w:r>
        <w:rPr>
          <w:b w:val="false"/>
          <w:bCs w:val="false"/>
          <w:i/>
          <w:iCs/>
          <w:position w:val="0"/>
          <w:sz w:val="24"/>
          <w:vertAlign w:val="baseline"/>
        </w:rPr>
        <w:t>r</w:t>
      </w:r>
      <w:r>
        <w:rPr>
          <w:b w:val="false"/>
          <w:bCs w:val="false"/>
          <w:i/>
          <w:iCs/>
          <w:vertAlign w:val="subscript"/>
        </w:rPr>
        <w:t>C</w:t>
      </w:r>
      <w:r>
        <w:rPr>
          <w:b w:val="false"/>
          <w:bCs w:val="false"/>
          <w:i/>
          <w:iCs/>
          <w:position w:val="0"/>
          <w:sz w:val="24"/>
          <w:vertAlign w:val="baseline"/>
        </w:rPr>
        <w:t xml:space="preserve"> = 0.025 · 0.025 = 0.000625 </w:t>
      </w:r>
      <w:r>
        <w:rPr>
          <w:rFonts w:ascii="Liberation Serif" w:hAnsi="Liberation Serif"/>
          <w:b w:val="false"/>
          <w:bCs w:val="false"/>
          <w:i/>
          <w:iCs/>
          <w:position w:val="0"/>
          <w:sz w:val="24"/>
          <w:vertAlign w:val="baseline"/>
        </w:rPr>
        <w:t>Ω</w:t>
      </w:r>
      <w:r>
        <w:rPr>
          <w:b w:val="false"/>
          <w:bCs w:val="false"/>
          <w:i/>
          <w:iCs/>
          <w:vertAlign w:val="superscript"/>
        </w:rPr>
        <w:t>2</w:t>
      </w:r>
    </w:p>
    <w:p>
      <w:pPr>
        <w:pStyle w:val="Normal"/>
        <w:numPr>
          <w:ilvl w:val="0"/>
          <w:numId w:val="3"/>
        </w:numPr>
        <w:bidi w:val="0"/>
        <w:rPr>
          <w:b w:val="false"/>
          <w:bCs w:val="false"/>
          <w:i/>
          <w:iCs/>
        </w:rPr>
      </w:pPr>
      <w:r>
        <w:rPr>
          <w:b w:val="false"/>
          <w:bCs w:val="false"/>
          <w:i/>
          <w:iCs/>
        </w:rPr>
        <w:t>Sum of Terms R</w:t>
      </w:r>
      <w:r>
        <w:rPr>
          <w:b w:val="false"/>
          <w:bCs w:val="false"/>
          <w:i/>
          <w:iCs/>
          <w:vertAlign w:val="subscript"/>
        </w:rPr>
        <w:t>comb</w:t>
      </w:r>
      <w:r>
        <w:rPr>
          <w:b w:val="false"/>
          <w:bCs w:val="false"/>
          <w:i/>
          <w:iCs/>
          <w:position w:val="0"/>
          <w:sz w:val="24"/>
          <w:vertAlign w:val="baseline"/>
        </w:rPr>
        <w:t xml:space="preserve"> = 0.125625 </w:t>
      </w:r>
      <w:r>
        <w:rPr>
          <w:rFonts w:ascii="Liberation Serif" w:hAnsi="Liberation Serif"/>
          <w:b w:val="false"/>
          <w:bCs w:val="false"/>
          <w:i/>
          <w:iCs/>
          <w:position w:val="0"/>
          <w:sz w:val="24"/>
          <w:vertAlign w:val="baseline"/>
        </w:rPr>
        <w:t>Ω</w:t>
      </w:r>
      <w:r>
        <w:rPr>
          <w:b w:val="false"/>
          <w:bCs w:val="false"/>
          <w:i/>
          <w:iCs/>
          <w:vertAlign w:val="superscript"/>
        </w:rPr>
        <w:t>2</w:t>
      </w:r>
    </w:p>
    <w:p>
      <w:pPr>
        <w:pStyle w:val="Normal"/>
        <w:bidi w:val="0"/>
        <w:rPr>
          <w:b w:val="false"/>
          <w:bCs w:val="false"/>
          <w:i/>
          <w:iCs/>
        </w:rPr>
      </w:pPr>
      <w:r>
        <w:rPr>
          <w:b w:val="false"/>
          <w:bCs w:val="false"/>
          <w:i/>
          <w:iCs/>
        </w:rPr>
      </w:r>
    </w:p>
    <w:p>
      <w:pPr>
        <w:pStyle w:val="Normal"/>
        <w:bidi w:val="0"/>
        <w:rPr>
          <w:b w:val="false"/>
          <w:bCs w:val="false"/>
          <w:i w:val="false"/>
          <w:iCs w:val="false"/>
        </w:rPr>
      </w:pPr>
      <w:r>
        <w:rPr>
          <w:b w:val="false"/>
          <w:bCs w:val="false"/>
          <w:i w:val="false"/>
          <w:iCs w:val="false"/>
        </w:rPr>
        <w:t xml:space="preserve">Numerator of  </w:t>
      </w:r>
      <w:r>
        <w:rPr>
          <w:b w:val="false"/>
          <w:bCs w:val="false"/>
          <w:i/>
          <w:iCs/>
          <w:position w:val="0"/>
          <w:sz w:val="24"/>
          <w:vertAlign w:val="baseline"/>
        </w:rPr>
        <w:t>b</w:t>
      </w:r>
      <w:r>
        <w:rPr>
          <w:b w:val="false"/>
          <w:bCs w:val="false"/>
          <w:i/>
          <w:iCs/>
          <w:vertAlign w:val="subscript"/>
        </w:rPr>
        <w:t>1</w:t>
      </w:r>
      <w:r>
        <w:rPr>
          <w:b w:val="false"/>
          <w:bCs w:val="false"/>
          <w:i w:val="false"/>
          <w:iCs w:val="false"/>
          <w:position w:val="0"/>
          <w:sz w:val="24"/>
          <w:vertAlign w:val="baseline"/>
        </w:rPr>
        <w:t>:</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193675"/>
            <wp:effectExtent l="0" t="0" r="0" b="0"/>
            <wp:wrapSquare wrapText="largest"/>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22"/>
                    <a:stretch>
                      <a:fillRect/>
                    </a:stretch>
                  </pic:blipFill>
                  <pic:spPr bwMode="auto">
                    <a:xfrm>
                      <a:off x="0" y="0"/>
                      <a:ext cx="6120130" cy="193675"/>
                    </a:xfrm>
                    <a:prstGeom prst="rect">
                      <a:avLst/>
                    </a:prstGeom>
                    <a:noFill/>
                  </pic:spPr>
                </pic:pic>
              </a:graphicData>
            </a:graphic>
          </wp:anchor>
        </w:drawing>
      </w:r>
    </w:p>
    <w:p>
      <w:pPr>
        <w:pStyle w:val="Normal"/>
        <w:bidi w:val="0"/>
        <w:rPr>
          <w:b w:val="false"/>
          <w:bCs w:val="false"/>
          <w:i w:val="false"/>
          <w:iCs w:val="false"/>
        </w:rPr>
      </w:pPr>
      <w:r>
        <w:rPr>
          <w:b w:val="false"/>
          <w:bCs w:val="false"/>
          <w:i w:val="false"/>
          <w:iCs w:val="false"/>
        </w:rPr>
        <w:t xml:space="preserve">Dividing by </w:t>
      </w:r>
      <w:r>
        <w:rPr>
          <w:b w:val="false"/>
          <w:bCs w:val="false"/>
          <w:i w:val="false"/>
          <w:iCs w:val="false"/>
        </w:rPr>
        <w:t>(</w:t>
      </w:r>
      <w:r>
        <w:rPr>
          <w:b w:val="false"/>
          <w:bCs w:val="false"/>
          <w:i/>
          <w:iCs/>
        </w:rPr>
        <w:t>R</w:t>
      </w:r>
      <w:r>
        <w:rPr>
          <w:b w:val="false"/>
          <w:bCs w:val="false"/>
          <w:i/>
          <w:iCs/>
          <w:vertAlign w:val="subscript"/>
        </w:rPr>
        <w:t>L</w:t>
      </w:r>
      <w:r>
        <w:rPr>
          <w:b w:val="false"/>
          <w:bCs w:val="false"/>
          <w:i/>
          <w:iCs/>
          <w:position w:val="0"/>
          <w:sz w:val="24"/>
          <w:vertAlign w:val="baseline"/>
        </w:rPr>
        <w:t xml:space="preserve"> + r</w:t>
      </w:r>
      <w:r>
        <w:rPr>
          <w:b w:val="false"/>
          <w:bCs w:val="false"/>
          <w:i/>
          <w:iCs/>
          <w:vertAlign w:val="subscript"/>
        </w:rPr>
        <w:t>L</w:t>
      </w:r>
      <w:r>
        <w:rPr>
          <w:b w:val="false"/>
          <w:bCs w:val="false"/>
          <w:i w:val="false"/>
          <w:iCs w:val="false"/>
        </w:rPr>
        <w:t xml:space="preserve">) = 2.525 </w:t>
      </w:r>
      <w:r>
        <w:rPr>
          <w:rFonts w:ascii="Liberation Serif" w:hAnsi="Liberation Serif"/>
          <w:b w:val="false"/>
          <w:bCs w:val="false"/>
          <w:i w:val="false"/>
          <w:iCs w:val="false"/>
        </w:rPr>
        <w:t>Ω</w:t>
      </w:r>
      <w:r>
        <w:rPr>
          <w:b w:val="false"/>
          <w:bCs w:val="false"/>
          <w:i w:val="false"/>
          <w:iCs w:val="false"/>
        </w:rPr>
        <w:t>:</w:t>
      </w:r>
    </w:p>
    <w:p>
      <w:pPr>
        <w:pStyle w:val="Normal"/>
        <w:bidi w:val="0"/>
        <w:rPr>
          <w:rFonts w:ascii="Liberation Serif" w:hAnsi="Liberation Serif"/>
          <w:b w:val="false"/>
          <w:bCs w:val="false"/>
          <w:i w:val="false"/>
          <w:iCs w:val="false"/>
        </w:rPr>
      </w:pPr>
      <w:r>
        <w:rPr>
          <w:b w:val="false"/>
          <w:bCs w:val="false"/>
          <w:i w:val="false"/>
          <w:iCs w:val="false"/>
        </w:rPr>
      </w:r>
    </w:p>
    <w:p>
      <w:pPr>
        <w:pStyle w:val="Normal"/>
        <w:bidi w:val="0"/>
        <w:rPr>
          <w:rFonts w:ascii="Liberation Serif" w:hAnsi="Liberation Serif"/>
          <w:b w:val="false"/>
          <w:bCs w:val="false"/>
          <w:i w:val="false"/>
          <w:iCs w:val="false"/>
        </w:rPr>
      </w:pPr>
      <w:r>
        <w:rPr>
          <w:b w:val="false"/>
          <w:bCs w:val="false"/>
          <w:i w:val="false"/>
          <w:iCs w:val="false"/>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2698115" cy="374015"/>
            <wp:effectExtent l="0" t="0" r="0" b="0"/>
            <wp:wrapSquare wrapText="largest"/>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23"/>
                    <a:stretch>
                      <a:fillRect/>
                    </a:stretch>
                  </pic:blipFill>
                  <pic:spPr bwMode="auto">
                    <a:xfrm>
                      <a:off x="0" y="0"/>
                      <a:ext cx="2698115" cy="374015"/>
                    </a:xfrm>
                    <a:prstGeom prst="rect">
                      <a:avLst/>
                    </a:prstGeom>
                    <a:noFill/>
                  </pic:spPr>
                </pic:pic>
              </a:graphicData>
            </a:graphic>
          </wp:anchor>
        </w:drawing>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t xml:space="preserve">Therefore, the Quality Factor </w:t>
      </w:r>
      <w:r>
        <w:rPr>
          <w:b w:val="false"/>
          <w:bCs w:val="false"/>
          <w:i/>
          <w:iCs/>
        </w:rPr>
        <w:t>Q</w:t>
      </w:r>
      <w:r>
        <w:rPr>
          <w:b w:val="false"/>
          <w:bCs w:val="false"/>
          <w:i w:val="false"/>
          <w:iCs w:val="false"/>
        </w:rPr>
        <w:t xml:space="preserve"> is:</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009390" cy="327660"/>
            <wp:effectExtent l="0" t="0" r="0" b="0"/>
            <wp:wrapSquare wrapText="largest"/>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24"/>
                    <a:stretch>
                      <a:fillRect/>
                    </a:stretch>
                  </pic:blipFill>
                  <pic:spPr bwMode="auto">
                    <a:xfrm>
                      <a:off x="0" y="0"/>
                      <a:ext cx="4009390" cy="327660"/>
                    </a:xfrm>
                    <a:prstGeom prst="rect">
                      <a:avLst/>
                    </a:prstGeom>
                    <a:noFill/>
                  </pic:spPr>
                </pic:pic>
              </a:graphicData>
            </a:graphic>
          </wp:anchor>
        </w:drawing>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t xml:space="preserve">The dimensionless damping factor </w:t>
      </w:r>
      <w:r>
        <w:rPr>
          <w:rFonts w:ascii="Liberation Serif" w:hAnsi="Liberation Serif"/>
          <w:b w:val="false"/>
          <w:bCs w:val="false"/>
          <w:i w:val="false"/>
          <w:iCs w:val="false"/>
        </w:rPr>
        <w:t>ζ</w:t>
      </w:r>
      <w:r>
        <w:rPr>
          <w:b w:val="false"/>
          <w:bCs w:val="false"/>
          <w:i w:val="false"/>
          <w:iCs w:val="false"/>
        </w:rPr>
        <w:t xml:space="preserve"> is given by:</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1626235" cy="323215"/>
            <wp:effectExtent l="0" t="0" r="0" b="0"/>
            <wp:wrapSquare wrapText="largest"/>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25"/>
                    <a:stretch>
                      <a:fillRect/>
                    </a:stretch>
                  </pic:blipFill>
                  <pic:spPr bwMode="auto">
                    <a:xfrm>
                      <a:off x="0" y="0"/>
                      <a:ext cx="1626235" cy="323215"/>
                    </a:xfrm>
                    <a:prstGeom prst="rect">
                      <a:avLst/>
                    </a:prstGeom>
                    <a:noFill/>
                  </pic:spPr>
                </pic:pic>
              </a:graphicData>
            </a:graphic>
          </wp:anchor>
        </w:drawing>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r>
    </w:p>
    <w:p>
      <w:pPr>
        <w:pStyle w:val="Normal"/>
        <w:bidi w:val="0"/>
        <w:rPr>
          <w:b/>
          <w:bCs/>
          <w:i w:val="false"/>
          <w:iCs w:val="false"/>
        </w:rPr>
      </w:pPr>
      <w:r>
        <w:rPr>
          <w:b/>
          <w:bCs/>
          <w:i w:val="false"/>
          <w:iCs w:val="false"/>
        </w:rPr>
        <w:t>Interpretation of Resonant Overdrive (Peaking)</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t xml:space="preserve">Since </w:t>
      </w:r>
      <w:r>
        <w:rPr>
          <w:b w:val="false"/>
          <w:bCs w:val="false"/>
          <w:i/>
          <w:iCs/>
        </w:rPr>
        <w:t>Q = 3.230 &gt; 0.707,</w:t>
      </w:r>
      <w:r>
        <w:rPr>
          <w:b w:val="false"/>
          <w:bCs w:val="false"/>
          <w:i w:val="false"/>
          <w:iCs w:val="false"/>
        </w:rPr>
        <w:t xml:space="preserve"> the system exhibits severe underdamping near </w:t>
      </w:r>
      <w:r>
        <w:rPr>
          <w:b w:val="false"/>
          <w:bCs w:val="false"/>
          <w:i/>
          <w:iCs/>
        </w:rPr>
        <w:t>f</w:t>
      </w:r>
      <w:r>
        <w:rPr>
          <w:b w:val="false"/>
          <w:bCs w:val="false"/>
          <w:i/>
          <w:iCs/>
          <w:vertAlign w:val="subscript"/>
        </w:rPr>
        <w:t>0</w:t>
      </w:r>
      <w:r>
        <w:rPr>
          <w:b w:val="false"/>
          <w:bCs w:val="false"/>
          <w:i/>
          <w:iCs/>
        </w:rPr>
        <w:t xml:space="preserve"> = 1.301 kHz</w:t>
      </w:r>
      <w:r>
        <w:rPr>
          <w:b w:val="false"/>
          <w:bCs w:val="false"/>
          <w:i w:val="false"/>
          <w:iCs w:val="false"/>
        </w:rPr>
        <w:t>. The peak magnitude relative to the DC gain is:</w:t>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3891915" cy="174625"/>
            <wp:effectExtent l="0" t="0" r="0" b="0"/>
            <wp:wrapSquare wrapText="largest"/>
            <wp:docPr id="25"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pic:cNvPicPr>
                      <a:picLocks noChangeAspect="1" noChangeArrowheads="1"/>
                    </pic:cNvPicPr>
                  </pic:nvPicPr>
                  <pic:blipFill>
                    <a:blip r:embed="rId26"/>
                    <a:stretch>
                      <a:fillRect/>
                    </a:stretch>
                  </pic:blipFill>
                  <pic:spPr bwMode="auto">
                    <a:xfrm>
                      <a:off x="0" y="0"/>
                      <a:ext cx="3891915" cy="174625"/>
                    </a:xfrm>
                    <a:prstGeom prst="rect">
                      <a:avLst/>
                    </a:prstGeom>
                    <a:noFill/>
                  </pic:spPr>
                </pic:pic>
              </a:graphicData>
            </a:graphic>
          </wp:anchor>
        </w:drawing>
      </w:r>
    </w:p>
    <w:p>
      <w:pPr>
        <w:pStyle w:val="Normal"/>
        <w:bidi w:val="0"/>
        <w:rPr>
          <w:b w:val="false"/>
          <w:bCs w:val="false"/>
          <w:i w:val="false"/>
          <w:iCs w:val="false"/>
        </w:rPr>
      </w:pPr>
      <w:r>
        <w:rPr>
          <w:b w:val="false"/>
          <w:bCs w:val="false"/>
          <w:i w:val="false"/>
          <w:iCs w:val="false"/>
        </w:rPr>
      </w:r>
    </w:p>
    <w:p>
      <w:pPr>
        <w:pStyle w:val="Normal"/>
        <w:bidi w:val="0"/>
        <w:rPr>
          <w:b w:val="false"/>
          <w:bCs w:val="false"/>
          <w:i w:val="false"/>
          <w:iCs w:val="false"/>
        </w:rPr>
      </w:pPr>
      <w:r>
        <w:rPr>
          <w:b w:val="false"/>
          <w:bCs w:val="false"/>
          <w:i w:val="false"/>
          <w:iCs w:val="false"/>
        </w:rPr>
      </w:r>
      <w:r>
        <w:br w:type="page"/>
      </w:r>
    </w:p>
    <w:p>
      <w:pPr>
        <w:pStyle w:val="Normal"/>
        <w:numPr>
          <w:ilvl w:val="0"/>
          <w:numId w:val="1"/>
        </w:numPr>
        <w:bidi w:val="0"/>
        <w:rPr>
          <w:b/>
          <w:bCs/>
        </w:rPr>
      </w:pPr>
      <w:r>
        <w:rPr>
          <w:b/>
          <w:bCs/>
        </w:rPr>
        <w:t>Summary Table of Plant Dynamics (Open-Loop)</w:t>
      </w:r>
    </w:p>
    <w:p>
      <w:pPr>
        <w:pStyle w:val="Normal"/>
        <w:bidi w:val="0"/>
        <w:rPr>
          <w:b w:val="false"/>
          <w:bCs w:val="false"/>
        </w:rPr>
      </w:pPr>
      <w:r>
        <w:rPr>
          <w:b w:val="false"/>
          <w:bCs w:val="false"/>
        </w:rPr>
      </w:r>
    </w:p>
    <w:p>
      <w:pPr>
        <w:pStyle w:val="Normal"/>
        <w:bidi w:val="0"/>
        <w:rPr>
          <w:b w:val="false"/>
          <w:bCs w:val="false"/>
        </w:rPr>
      </w:pPr>
      <w:r>
        <w:rPr>
          <w:b w:val="false"/>
          <w:bCs w:val="false"/>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2856230" cy="492760"/>
            <wp:effectExtent l="0" t="0" r="0" b="0"/>
            <wp:wrapSquare wrapText="largest"/>
            <wp:docPr id="26"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pic:cNvPicPr>
                      <a:picLocks noChangeAspect="1" noChangeArrowheads="1"/>
                    </pic:cNvPicPr>
                  </pic:nvPicPr>
                  <pic:blipFill>
                    <a:blip r:embed="rId27"/>
                    <a:stretch>
                      <a:fillRect/>
                    </a:stretch>
                  </pic:blipFill>
                  <pic:spPr bwMode="auto">
                    <a:xfrm>
                      <a:off x="0" y="0"/>
                      <a:ext cx="2856230" cy="492760"/>
                    </a:xfrm>
                    <a:prstGeom prst="rect">
                      <a:avLst/>
                    </a:prstGeom>
                    <a:noFill/>
                  </pic:spPr>
                </pic:pic>
              </a:graphicData>
            </a:graphic>
          </wp:anchor>
        </w:drawing>
      </w:r>
    </w:p>
    <w:p>
      <w:pPr>
        <w:pStyle w:val="Normal"/>
        <w:bidi w:val="0"/>
        <w:rPr>
          <w:b w:val="false"/>
          <w:bCs w:val="false"/>
        </w:rPr>
      </w:pPr>
      <w:r>
        <w:rPr>
          <w:b w:val="false"/>
          <w:bCs w:val="false"/>
        </w:rPr>
      </w:r>
    </w:p>
    <w:p>
      <w:pPr>
        <w:pStyle w:val="Normal"/>
        <w:bidi w:val="0"/>
        <w:rPr>
          <w:b/>
          <w:bCs/>
        </w:rPr>
      </w:pPr>
      <w:r>
        <w:rPr>
          <w:b/>
          <w:bCs/>
        </w:rPr>
      </w:r>
    </w:p>
    <w:p>
      <w:pPr>
        <w:pStyle w:val="Normal"/>
        <w:bidi w:val="0"/>
        <w:rPr>
          <w:b/>
          <w:bCs/>
        </w:rPr>
      </w:pPr>
      <w:r>
        <w:rPr>
          <w:b/>
          <w:bCs/>
        </w:rPr>
      </w:r>
    </w:p>
    <w:tbl>
      <w:tblPr>
        <w:tblW w:w="5000" w:type="pct"/>
        <w:jc w:val="start"/>
        <w:tblInd w:w="-5" w:type="dxa"/>
        <w:tblLayout w:type="fixed"/>
        <w:tblCellMar>
          <w:top w:w="58" w:type="dxa"/>
          <w:start w:w="58" w:type="dxa"/>
          <w:bottom w:w="58" w:type="dxa"/>
          <w:end w:w="58" w:type="dxa"/>
        </w:tblCellMar>
      </w:tblPr>
      <w:tblGrid>
        <w:gridCol w:w="2387"/>
        <w:gridCol w:w="1026"/>
        <w:gridCol w:w="2712"/>
        <w:gridCol w:w="3513"/>
      </w:tblGrid>
      <w:tr>
        <w:trPr/>
        <w:tc>
          <w:tcPr>
            <w:tcW w:w="2387"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b/>
                <w:bCs/>
              </w:rPr>
            </w:pPr>
            <w:r>
              <w:rPr>
                <w:b/>
                <w:bCs/>
              </w:rPr>
              <w:t>Dynamic Parameter</w:t>
            </w:r>
          </w:p>
        </w:tc>
        <w:tc>
          <w:tcPr>
            <w:tcW w:w="1026"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b/>
                <w:bCs/>
              </w:rPr>
            </w:pPr>
            <w:r>
              <w:rPr>
                <w:b/>
                <w:bCs/>
              </w:rPr>
              <w:t>Notation</w:t>
            </w:r>
          </w:p>
        </w:tc>
        <w:tc>
          <w:tcPr>
            <w:tcW w:w="2712"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b/>
                <w:bCs/>
              </w:rPr>
            </w:pPr>
            <w:r>
              <w:rPr>
                <w:b/>
                <w:bCs/>
              </w:rPr>
              <w:t>Calculated Exact Value</w:t>
            </w:r>
          </w:p>
        </w:tc>
        <w:tc>
          <w:tcPr>
            <w:tcW w:w="3513" w:type="dxa"/>
            <w:tcBorders>
              <w:top w:val="single" w:sz="4" w:space="0" w:color="000000"/>
              <w:start w:val="single" w:sz="4" w:space="0" w:color="000000"/>
              <w:bottom w:val="single" w:sz="4" w:space="0" w:color="000000"/>
              <w:end w:val="single" w:sz="4" w:space="0" w:color="000000"/>
            </w:tcBorders>
            <w:shd w:fill="CCCCCC" w:val="clear"/>
            <w:vAlign w:val="center"/>
          </w:tcPr>
          <w:p>
            <w:pPr>
              <w:pStyle w:val="Contenidodelatabla"/>
              <w:bidi w:val="0"/>
              <w:jc w:val="center"/>
              <w:rPr>
                <w:b/>
                <w:bCs/>
              </w:rPr>
            </w:pPr>
            <w:r>
              <w:rPr>
                <w:b/>
                <w:bCs/>
              </w:rPr>
              <w:t>Physical and Circuit Analysis</w:t>
            </w:r>
          </w:p>
        </w:tc>
      </w:tr>
      <w:tr>
        <w:trPr/>
        <w:tc>
          <w:tcPr>
            <w:tcW w:w="2387"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Gain</w:t>
            </w:r>
            <w:r>
              <w:rPr>
                <w:sz w:val="20"/>
                <w:szCs w:val="20"/>
              </w:rPr>
              <w:t xml:space="preserve"> in DC</w:t>
            </w:r>
          </w:p>
        </w:tc>
        <w:tc>
          <w:tcPr>
            <w:tcW w:w="1026" w:type="dxa"/>
            <w:tcBorders>
              <w:top w:val="single" w:sz="4" w:space="0" w:color="000000"/>
              <w:start w:val="single" w:sz="4" w:space="0" w:color="000000"/>
              <w:bottom w:val="single" w:sz="4" w:space="0" w:color="000000"/>
              <w:end w:val="single" w:sz="4" w:space="0" w:color="000000"/>
            </w:tcBorders>
          </w:tcPr>
          <w:p>
            <w:pPr>
              <w:pStyle w:val="Contenidodelatabla"/>
              <w:bidi w:val="0"/>
              <w:jc w:val="center"/>
              <w:rPr>
                <w:i/>
                <w:iCs/>
                <w:sz w:val="20"/>
                <w:szCs w:val="20"/>
              </w:rPr>
            </w:pPr>
            <w:r>
              <w:rPr>
                <w:i/>
                <w:iCs/>
                <w:sz w:val="20"/>
                <w:szCs w:val="20"/>
              </w:rPr>
              <w:t>G</w:t>
            </w:r>
            <w:r>
              <w:rPr>
                <w:i/>
                <w:iCs/>
                <w:sz w:val="20"/>
                <w:szCs w:val="20"/>
                <w:vertAlign w:val="subscript"/>
              </w:rPr>
              <w:t>vd0</w:t>
            </w:r>
          </w:p>
        </w:tc>
        <w:tc>
          <w:tcPr>
            <w:tcW w:w="2712"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23.762 V (27.52 dB)</w:t>
            </w:r>
          </w:p>
        </w:tc>
        <w:tc>
          <w:tcPr>
            <w:tcW w:w="3513"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 xml:space="preserve">Mitigated by </w:t>
            </w:r>
            <w:r>
              <w:rPr>
                <w:i/>
                <w:iCs/>
                <w:sz w:val="20"/>
                <w:szCs w:val="20"/>
              </w:rPr>
              <w:t>DCR</w:t>
            </w:r>
            <w:r>
              <w:rPr>
                <w:i w:val="false"/>
                <w:iCs w:val="false"/>
                <w:sz w:val="20"/>
                <w:szCs w:val="20"/>
              </w:rPr>
              <w:t xml:space="preserve"> (</w:t>
            </w:r>
            <w:r>
              <w:rPr>
                <w:i/>
                <w:iCs/>
                <w:sz w:val="20"/>
                <w:szCs w:val="20"/>
              </w:rPr>
              <w:t>r</w:t>
            </w:r>
            <w:r>
              <w:rPr>
                <w:i/>
                <w:iCs/>
                <w:sz w:val="20"/>
                <w:szCs w:val="20"/>
                <w:vertAlign w:val="subscript"/>
              </w:rPr>
              <w:t>L</w:t>
            </w:r>
            <w:r>
              <w:rPr>
                <w:i w:val="false"/>
                <w:iCs w:val="false"/>
                <w:position w:val="0"/>
                <w:sz w:val="20"/>
                <w:szCs w:val="20"/>
                <w:vertAlign w:val="baseline"/>
              </w:rPr>
              <w:t xml:space="preserve"> = 25 m</w:t>
            </w:r>
            <w:r>
              <w:rPr>
                <w:rFonts w:ascii="Liberation Serif" w:hAnsi="Liberation Serif"/>
                <w:i w:val="false"/>
                <w:iCs w:val="false"/>
                <w:position w:val="0"/>
                <w:sz w:val="20"/>
                <w:szCs w:val="20"/>
                <w:vertAlign w:val="baseline"/>
              </w:rPr>
              <w:t>Ω</w:t>
            </w:r>
            <w:r>
              <w:rPr>
                <w:i w:val="false"/>
                <w:iCs w:val="false"/>
                <w:position w:val="0"/>
                <w:sz w:val="20"/>
                <w:szCs w:val="20"/>
                <w:vertAlign w:val="baseline"/>
              </w:rPr>
              <w:t>)</w:t>
            </w:r>
          </w:p>
        </w:tc>
      </w:tr>
      <w:tr>
        <w:trPr/>
        <w:tc>
          <w:tcPr>
            <w:tcW w:w="2387"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LC Resonant Frequency</w:t>
            </w:r>
          </w:p>
        </w:tc>
        <w:tc>
          <w:tcPr>
            <w:tcW w:w="1026" w:type="dxa"/>
            <w:tcBorders>
              <w:top w:val="single" w:sz="4" w:space="0" w:color="000000"/>
              <w:start w:val="single" w:sz="4" w:space="0" w:color="000000"/>
              <w:bottom w:val="single" w:sz="4" w:space="0" w:color="000000"/>
              <w:end w:val="single" w:sz="4" w:space="0" w:color="000000"/>
            </w:tcBorders>
          </w:tcPr>
          <w:p>
            <w:pPr>
              <w:pStyle w:val="Contenidodelatabla"/>
              <w:bidi w:val="0"/>
              <w:jc w:val="center"/>
              <w:rPr>
                <w:i/>
                <w:iCs/>
                <w:sz w:val="20"/>
                <w:szCs w:val="20"/>
              </w:rPr>
            </w:pPr>
            <w:r>
              <w:rPr>
                <w:i/>
                <w:iCs/>
                <w:sz w:val="20"/>
                <w:szCs w:val="20"/>
              </w:rPr>
              <w:t>f</w:t>
            </w:r>
            <w:r>
              <w:rPr>
                <w:i/>
                <w:iCs/>
                <w:sz w:val="20"/>
                <w:szCs w:val="20"/>
                <w:vertAlign w:val="subscript"/>
              </w:rPr>
              <w:t>0</w:t>
            </w:r>
          </w:p>
        </w:tc>
        <w:tc>
          <w:tcPr>
            <w:tcW w:w="2712"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1,31.23 Hz (1.301 kHz)</w:t>
            </w:r>
          </w:p>
        </w:tc>
        <w:tc>
          <w:tcPr>
            <w:tcW w:w="3513"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Location of the filter's dual pole</w:t>
            </w:r>
          </w:p>
        </w:tc>
      </w:tr>
      <w:tr>
        <w:trPr/>
        <w:tc>
          <w:tcPr>
            <w:tcW w:w="2387"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Magnitude Resonance Peak</w:t>
            </w:r>
          </w:p>
        </w:tc>
        <w:tc>
          <w:tcPr>
            <w:tcW w:w="1026" w:type="dxa"/>
            <w:tcBorders>
              <w:top w:val="single" w:sz="4" w:space="0" w:color="000000"/>
              <w:start w:val="single" w:sz="4" w:space="0" w:color="000000"/>
              <w:bottom w:val="single" w:sz="4" w:space="0" w:color="000000"/>
              <w:end w:val="single" w:sz="4" w:space="0" w:color="000000"/>
            </w:tcBorders>
          </w:tcPr>
          <w:p>
            <w:pPr>
              <w:pStyle w:val="Contenidodelatabla"/>
              <w:bidi w:val="0"/>
              <w:jc w:val="center"/>
              <w:rPr>
                <w:i/>
                <w:iCs/>
                <w:sz w:val="20"/>
                <w:szCs w:val="20"/>
              </w:rPr>
            </w:pPr>
            <w:r>
              <w:rPr>
                <w:i/>
                <w:iCs/>
                <w:sz w:val="20"/>
                <w:szCs w:val="20"/>
              </w:rPr>
              <w:t>|G</w:t>
            </w:r>
            <w:r>
              <w:rPr>
                <w:i/>
                <w:iCs/>
                <w:sz w:val="20"/>
                <w:szCs w:val="20"/>
                <w:vertAlign w:val="subscript"/>
              </w:rPr>
              <w:t>vd</w:t>
            </w:r>
            <w:r>
              <w:rPr>
                <w:i/>
                <w:iCs/>
                <w:position w:val="0"/>
                <w:sz w:val="20"/>
                <w:szCs w:val="20"/>
                <w:vertAlign w:val="baseline"/>
              </w:rPr>
              <w:t>(f</w:t>
            </w:r>
            <w:r>
              <w:rPr>
                <w:i/>
                <w:iCs/>
                <w:sz w:val="20"/>
                <w:szCs w:val="20"/>
                <w:vertAlign w:val="subscript"/>
              </w:rPr>
              <w:t>0</w:t>
            </w:r>
            <w:r>
              <w:rPr>
                <w:i/>
                <w:iCs/>
                <w:position w:val="0"/>
                <w:sz w:val="20"/>
                <w:szCs w:val="20"/>
                <w:vertAlign w:val="baseline"/>
              </w:rPr>
              <w:t>)|</w:t>
            </w:r>
            <w:r>
              <w:rPr>
                <w:i/>
                <w:iCs/>
                <w:sz w:val="20"/>
                <w:szCs w:val="20"/>
                <w:vertAlign w:val="subscript"/>
              </w:rPr>
              <w:t>max</w:t>
            </w:r>
          </w:p>
        </w:tc>
        <w:tc>
          <w:tcPr>
            <w:tcW w:w="2712"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+37.70 dB (+10.18 dB vs DC)</w:t>
            </w:r>
          </w:p>
        </w:tc>
        <w:tc>
          <w:tcPr>
            <w:tcW w:w="3513"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 xml:space="preserve">Characteristic underdamping </w:t>
            </w:r>
            <w:r>
              <w:rPr>
                <w:sz w:val="20"/>
                <w:szCs w:val="20"/>
              </w:rPr>
              <w:t xml:space="preserve">( </w:t>
            </w:r>
            <w:r>
              <w:rPr>
                <w:rFonts w:ascii="Liberation Serif" w:hAnsi="Liberation Serif"/>
                <w:b w:val="false"/>
                <w:bCs w:val="false"/>
                <w:i w:val="false"/>
                <w:iCs w:val="false"/>
                <w:sz w:val="20"/>
                <w:szCs w:val="20"/>
              </w:rPr>
              <w:t xml:space="preserve">ζ </w:t>
            </w:r>
            <w:r>
              <w:rPr>
                <w:rFonts w:ascii="Liberation Serif" w:hAnsi="Liberation Serif"/>
                <w:b w:val="false"/>
                <w:bCs w:val="false"/>
                <w:i w:val="false"/>
                <w:iCs w:val="false"/>
                <w:sz w:val="20"/>
                <w:szCs w:val="20"/>
              </w:rPr>
              <w:t>= 0.155)</w:t>
            </w:r>
          </w:p>
        </w:tc>
      </w:tr>
      <w:tr>
        <w:trPr/>
        <w:tc>
          <w:tcPr>
            <w:tcW w:w="2387"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Resonant Phase Drop</w:t>
            </w:r>
          </w:p>
        </w:tc>
        <w:tc>
          <w:tcPr>
            <w:tcW w:w="1026" w:type="dxa"/>
            <w:tcBorders>
              <w:top w:val="single" w:sz="4" w:space="0" w:color="000000"/>
              <w:start w:val="single" w:sz="4" w:space="0" w:color="000000"/>
              <w:bottom w:val="single" w:sz="4" w:space="0" w:color="000000"/>
              <w:end w:val="single" w:sz="4" w:space="0" w:color="000000"/>
            </w:tcBorders>
          </w:tcPr>
          <w:p>
            <w:pPr>
              <w:pStyle w:val="Contenidodelatabla"/>
              <w:bidi w:val="0"/>
              <w:jc w:val="center"/>
              <w:rPr>
                <w:i/>
                <w:iCs/>
                <w:sz w:val="20"/>
                <w:szCs w:val="20"/>
              </w:rPr>
            </w:pPr>
            <w:r>
              <w:rPr>
                <w:rFonts w:eastAsia="Times New Roman" w:cs="Times New Roman" w:ascii="Times New Roman" w:hAnsi="Times New Roman"/>
                <w:i/>
                <w:iCs/>
                <w:sz w:val="20"/>
                <w:szCs w:val="20"/>
              </w:rPr>
              <w:t>∕</w:t>
            </w:r>
            <w:r>
              <w:rPr>
                <w:rFonts w:eastAsia="NSimSun" w:cs="Arial"/>
                <w:i/>
                <w:iCs/>
                <w:sz w:val="20"/>
                <w:szCs w:val="20"/>
              </w:rPr>
              <w:t>G</w:t>
            </w:r>
            <w:r>
              <w:rPr>
                <w:rFonts w:eastAsia="NSimSun" w:cs="Arial"/>
                <w:i/>
                <w:iCs/>
                <w:sz w:val="20"/>
                <w:szCs w:val="20"/>
                <w:vertAlign w:val="subscript"/>
              </w:rPr>
              <w:t>vd</w:t>
            </w:r>
            <w:r>
              <w:rPr>
                <w:rFonts w:eastAsia="NSimSun" w:cs="Arial"/>
                <w:i/>
                <w:iCs/>
                <w:position w:val="0"/>
                <w:sz w:val="20"/>
                <w:szCs w:val="20"/>
                <w:vertAlign w:val="baseline"/>
              </w:rPr>
              <w:t>(f</w:t>
            </w:r>
            <w:r>
              <w:rPr>
                <w:rFonts w:eastAsia="NSimSun" w:cs="Arial"/>
                <w:i/>
                <w:iCs/>
                <w:sz w:val="20"/>
                <w:szCs w:val="20"/>
                <w:vertAlign w:val="subscript"/>
              </w:rPr>
              <w:t>0</w:t>
            </w:r>
            <w:r>
              <w:rPr>
                <w:rFonts w:eastAsia="NSimSun" w:cs="Arial"/>
                <w:i/>
                <w:iCs/>
                <w:position w:val="0"/>
                <w:sz w:val="20"/>
                <w:szCs w:val="20"/>
                <w:vertAlign w:val="baseline"/>
              </w:rPr>
              <w:t>)</w:t>
            </w:r>
          </w:p>
        </w:tc>
        <w:tc>
          <w:tcPr>
            <w:tcW w:w="2712"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w:t>
            </w:r>
            <w:r>
              <w:rPr>
                <w:sz w:val="20"/>
                <w:szCs w:val="20"/>
              </w:rPr>
              <w:t>90º (abrupt transition to -180º)</w:t>
            </w:r>
          </w:p>
        </w:tc>
        <w:tc>
          <w:tcPr>
            <w:tcW w:w="3513"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 xml:space="preserve">Requires compensation </w:t>
            </w:r>
            <w:r>
              <w:rPr>
                <w:sz w:val="20"/>
                <w:szCs w:val="20"/>
              </w:rPr>
              <w:t xml:space="preserve">by </w:t>
            </w:r>
            <w:r>
              <w:rPr>
                <w:sz w:val="20"/>
                <w:szCs w:val="20"/>
              </w:rPr>
              <w:t>adv. network</w:t>
            </w:r>
          </w:p>
        </w:tc>
      </w:tr>
      <w:tr>
        <w:trPr>
          <w:trHeight w:val="377" w:hRule="atLeast"/>
        </w:trPr>
        <w:tc>
          <w:tcPr>
            <w:tcW w:w="2387"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 xml:space="preserve">Zero per </w:t>
            </w:r>
            <w:r>
              <w:rPr>
                <w:i/>
                <w:iCs/>
                <w:sz w:val="20"/>
                <w:szCs w:val="20"/>
              </w:rPr>
              <w:t>ESR</w:t>
            </w:r>
            <w:r>
              <w:rPr>
                <w:sz w:val="20"/>
                <w:szCs w:val="20"/>
              </w:rPr>
              <w:t xml:space="preserve"> of </w:t>
            </w:r>
            <w:r>
              <w:rPr>
                <w:i/>
                <w:iCs/>
                <w:sz w:val="20"/>
                <w:szCs w:val="20"/>
              </w:rPr>
              <w:t>C</w:t>
            </w:r>
            <w:r>
              <w:rPr>
                <w:i/>
                <w:iCs/>
                <w:sz w:val="20"/>
                <w:szCs w:val="20"/>
                <w:vertAlign w:val="subscript"/>
              </w:rPr>
              <w:t>out</w:t>
            </w:r>
          </w:p>
        </w:tc>
        <w:tc>
          <w:tcPr>
            <w:tcW w:w="1026" w:type="dxa"/>
            <w:tcBorders>
              <w:top w:val="single" w:sz="4" w:space="0" w:color="000000"/>
              <w:start w:val="single" w:sz="4" w:space="0" w:color="000000"/>
              <w:bottom w:val="single" w:sz="4" w:space="0" w:color="000000"/>
              <w:end w:val="single" w:sz="4" w:space="0" w:color="000000"/>
            </w:tcBorders>
          </w:tcPr>
          <w:p>
            <w:pPr>
              <w:pStyle w:val="Contenidodelatabla"/>
              <w:bidi w:val="0"/>
              <w:jc w:val="center"/>
              <w:rPr>
                <w:i/>
                <w:iCs/>
                <w:sz w:val="20"/>
                <w:szCs w:val="20"/>
              </w:rPr>
            </w:pPr>
            <w:r>
              <w:rPr>
                <w:i/>
                <w:iCs/>
                <w:sz w:val="20"/>
                <w:szCs w:val="20"/>
              </w:rPr>
              <w:t>f</w:t>
            </w:r>
            <w:r>
              <w:rPr>
                <w:i/>
                <w:iCs/>
                <w:sz w:val="20"/>
                <w:szCs w:val="20"/>
                <w:vertAlign w:val="subscript"/>
              </w:rPr>
              <w:t>z</w:t>
            </w:r>
          </w:p>
        </w:tc>
        <w:tc>
          <w:tcPr>
            <w:tcW w:w="2712"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28,952.42 Hz (28.95 kHz)</w:t>
            </w:r>
          </w:p>
        </w:tc>
        <w:tc>
          <w:tcPr>
            <w:tcW w:w="3513" w:type="dxa"/>
            <w:tcBorders>
              <w:top w:val="single" w:sz="4" w:space="0" w:color="000000"/>
              <w:start w:val="single" w:sz="4" w:space="0" w:color="000000"/>
              <w:bottom w:val="single" w:sz="4" w:space="0" w:color="000000"/>
              <w:end w:val="single" w:sz="4" w:space="0" w:color="000000"/>
            </w:tcBorders>
          </w:tcPr>
          <w:p>
            <w:pPr>
              <w:pStyle w:val="Contenidodelatabla"/>
              <w:bidi w:val="0"/>
              <w:rPr>
                <w:sz w:val="20"/>
                <w:szCs w:val="20"/>
              </w:rPr>
            </w:pPr>
            <w:r>
              <w:rPr>
                <w:sz w:val="20"/>
                <w:szCs w:val="20"/>
              </w:rPr>
              <w:t>Flatten the slope of -</w:t>
            </w:r>
            <w:r>
              <w:rPr>
                <w:sz w:val="20"/>
                <w:szCs w:val="20"/>
              </w:rPr>
              <w:t>40 to -20 dB/dec</w:t>
            </w:r>
          </w:p>
        </w:tc>
      </w:tr>
    </w:tbl>
    <w:p>
      <w:pPr>
        <w:pStyle w:val="Normal"/>
        <w:bidi w:val="0"/>
        <w:rPr>
          <w:b/>
          <w:bCs/>
        </w:rPr>
      </w:pPr>
      <w:r>
        <w:rPr>
          <w:b/>
          <w:bCs/>
        </w:rPr>
      </w:r>
    </w:p>
    <w:p>
      <w:pPr>
        <w:pStyle w:val="Normal"/>
        <w:numPr>
          <w:ilvl w:val="0"/>
          <w:numId w:val="1"/>
        </w:numPr>
        <w:bidi w:val="0"/>
        <w:rPr>
          <w:b/>
          <w:bCs/>
        </w:rPr>
      </w:pPr>
      <w:r>
        <w:rPr>
          <w:b/>
          <w:bCs/>
        </w:rPr>
        <w:t>Physical Implications for the Design of Type II/III Compensators</w:t>
      </w:r>
    </w:p>
    <w:p>
      <w:pPr>
        <w:pStyle w:val="Normal"/>
        <w:bidi w:val="0"/>
        <w:rPr>
          <w:b w:val="false"/>
          <w:bCs w:val="false"/>
        </w:rPr>
      </w:pPr>
      <w:r>
        <w:rPr>
          <w:b w:val="false"/>
          <w:bCs w:val="false"/>
        </w:rPr>
      </w:r>
    </w:p>
    <w:p>
      <w:pPr>
        <w:pStyle w:val="Normal"/>
        <w:numPr>
          <w:ilvl w:val="0"/>
          <w:numId w:val="4"/>
        </w:numPr>
        <w:bidi w:val="0"/>
        <w:rPr>
          <w:b w:val="false"/>
          <w:bCs w:val="false"/>
        </w:rPr>
      </w:pPr>
      <w:r>
        <w:rPr>
          <w:b w:val="false"/>
          <w:bCs w:val="false"/>
          <w:i/>
          <w:iCs/>
        </w:rPr>
        <w:t>Severe Phase Delay:</w:t>
      </w:r>
      <w:r>
        <w:rPr>
          <w:b w:val="false"/>
          <w:bCs w:val="false"/>
        </w:rPr>
        <w:t xml:space="preserve"> Between 1.0 kHz and 2.0 kHz, the phase collapses from 0</w:t>
      </w:r>
      <w:r>
        <w:rPr>
          <w:b w:val="false"/>
          <w:bCs w:val="false"/>
        </w:rPr>
        <w:t>º</w:t>
      </w:r>
      <w:r>
        <w:rPr>
          <w:b w:val="false"/>
          <w:bCs w:val="false"/>
        </w:rPr>
        <w:t xml:space="preserve"> to nearly -180</w:t>
      </w:r>
      <w:r>
        <w:rPr>
          <w:b w:val="false"/>
          <w:bCs w:val="false"/>
        </w:rPr>
        <w:t>º</w:t>
      </w:r>
      <w:r>
        <w:rPr>
          <w:b w:val="false"/>
          <w:bCs w:val="false"/>
        </w:rPr>
        <w:t>. If the desired crossover frequency (</w:t>
      </w:r>
      <w:r>
        <w:rPr>
          <w:b w:val="false"/>
          <w:bCs w:val="false"/>
          <w:i/>
          <w:iCs/>
        </w:rPr>
        <w:t>f</w:t>
      </w:r>
      <w:r>
        <w:rPr>
          <w:b w:val="false"/>
          <w:bCs w:val="false"/>
          <w:i/>
          <w:iCs/>
          <w:vertAlign w:val="subscript"/>
        </w:rPr>
        <w:t>c</w:t>
      </w:r>
      <w:r>
        <w:rPr>
          <w:b w:val="false"/>
          <w:bCs w:val="false"/>
        </w:rPr>
        <w:t>) is set to 10 kHz (</w:t>
      </w:r>
      <w:r>
        <w:rPr>
          <w:b w:val="false"/>
          <w:bCs w:val="false"/>
          <w:i/>
          <w:iCs/>
        </w:rPr>
        <w:t>f</w:t>
      </w:r>
      <w:r>
        <w:rPr>
          <w:b w:val="false"/>
          <w:bCs w:val="false"/>
          <w:i/>
          <w:iCs/>
          <w:vertAlign w:val="subscript"/>
        </w:rPr>
        <w:t>sw</w:t>
      </w:r>
      <w:r>
        <w:rPr>
          <w:b w:val="false"/>
          <w:bCs w:val="false"/>
          <w:i/>
          <w:iCs/>
        </w:rPr>
        <w:t xml:space="preserve"> / 10</w:t>
      </w:r>
      <w:r>
        <w:rPr>
          <w:b w:val="false"/>
          <w:bCs w:val="false"/>
        </w:rPr>
        <w:t>), the analog compensator must provide a phase boost of approximately +70</w:t>
      </w:r>
      <w:r>
        <w:rPr>
          <w:b w:val="false"/>
          <w:bCs w:val="false"/>
        </w:rPr>
        <w:t>º</w:t>
      </w:r>
      <w:r>
        <w:rPr>
          <w:b w:val="false"/>
          <w:bCs w:val="false"/>
        </w:rPr>
        <w:t xml:space="preserve"> to +80</w:t>
      </w:r>
      <w:r>
        <w:rPr>
          <w:b w:val="false"/>
          <w:bCs w:val="false"/>
        </w:rPr>
        <w:t>º</w:t>
      </w:r>
      <w:r>
        <w:rPr>
          <w:b w:val="false"/>
          <w:bCs w:val="false"/>
        </w:rPr>
        <w:t xml:space="preserve"> using zeros located below </w:t>
      </w:r>
      <w:r>
        <w:rPr>
          <w:b w:val="false"/>
          <w:bCs w:val="false"/>
          <w:i/>
          <w:iCs/>
        </w:rPr>
        <w:t>f</w:t>
      </w:r>
      <w:r>
        <w:rPr>
          <w:b w:val="false"/>
          <w:bCs w:val="false"/>
          <w:i/>
          <w:iCs/>
          <w:vertAlign w:val="subscript"/>
        </w:rPr>
        <w:t>c</w:t>
      </w:r>
      <w:r>
        <w:rPr>
          <w:b w:val="false"/>
          <w:bCs w:val="false"/>
        </w:rPr>
        <w:t>.</w:t>
      </w:r>
    </w:p>
    <w:p>
      <w:pPr>
        <w:pStyle w:val="Normal"/>
        <w:numPr>
          <w:ilvl w:val="0"/>
          <w:numId w:val="4"/>
        </w:numPr>
        <w:bidi w:val="0"/>
        <w:rPr/>
      </w:pPr>
      <w:r>
        <w:rPr>
          <w:b w:val="false"/>
          <w:bCs w:val="false"/>
          <w:i/>
          <w:iCs/>
        </w:rPr>
        <w:t>Impact of the ESR (r</w:t>
      </w:r>
      <w:r>
        <w:rPr>
          <w:b w:val="false"/>
          <w:bCs w:val="false"/>
          <w:i/>
          <w:iCs/>
          <w:vertAlign w:val="subscript"/>
        </w:rPr>
        <w:t>C</w:t>
      </w:r>
      <w:r>
        <w:rPr>
          <w:b w:val="false"/>
          <w:bCs w:val="false"/>
          <w:i/>
          <w:iCs/>
        </w:rPr>
        <w:t>):</w:t>
      </w:r>
      <w:r>
        <w:rPr>
          <w:b w:val="false"/>
          <w:bCs w:val="false"/>
          <w:i w:val="false"/>
          <w:iCs w:val="false"/>
        </w:rPr>
        <w:t xml:space="preserve"> The zero at f</w:t>
      </w:r>
      <w:r>
        <w:rPr>
          <w:b w:val="false"/>
          <w:bCs w:val="false"/>
          <w:i w:val="false"/>
          <w:iCs w:val="false"/>
          <w:vertAlign w:val="subscript"/>
        </w:rPr>
        <w:t>z</w:t>
      </w:r>
      <w:r>
        <w:rPr>
          <w:b w:val="false"/>
          <w:bCs w:val="false"/>
          <w:i w:val="false"/>
          <w:iCs w:val="false"/>
        </w:rPr>
        <w:t xml:space="preserve"> </w:t>
      </w:r>
      <w:r>
        <w:rPr/>
        <w:t xml:space="preserve">≈ </w:t>
      </w:r>
      <w:r>
        <w:rPr>
          <w:b w:val="false"/>
          <w:bCs w:val="false"/>
          <w:i w:val="false"/>
          <w:iCs w:val="false"/>
        </w:rPr>
        <w:t xml:space="preserve"> 28.95 kHz helps restore +90</w:t>
      </w:r>
      <w:r>
        <w:rPr>
          <w:b w:val="false"/>
          <w:bCs w:val="false"/>
          <w:i w:val="false"/>
          <w:iCs w:val="false"/>
        </w:rPr>
        <w:t>º</w:t>
      </w:r>
      <w:r>
        <w:rPr>
          <w:b w:val="false"/>
          <w:bCs w:val="false"/>
          <w:i w:val="false"/>
          <w:iCs w:val="false"/>
        </w:rPr>
        <w:t xml:space="preserve"> of phase above 29 kHz. However, in modern polymer capacitors with </w:t>
      </w:r>
      <w:r>
        <w:rPr>
          <w:b w:val="false"/>
          <w:bCs w:val="false"/>
          <w:i/>
          <w:iCs/>
        </w:rPr>
        <w:t>ESR</w:t>
      </w:r>
      <w:r>
        <w:rPr>
          <w:b w:val="false"/>
          <w:bCs w:val="false"/>
          <w:i w:val="false"/>
          <w:iCs w:val="false"/>
        </w:rPr>
        <w:t xml:space="preserve"> &lt; 10 m</w:t>
      </w:r>
      <w:r>
        <w:rPr>
          <w:rFonts w:ascii="Liberation Serif" w:hAnsi="Liberation Serif"/>
          <w:b w:val="false"/>
          <w:bCs w:val="false"/>
          <w:i w:val="false"/>
          <w:iCs w:val="false"/>
        </w:rPr>
        <w:t>Ω</w:t>
      </w:r>
      <w:r>
        <w:rPr>
          <w:b w:val="false"/>
          <w:bCs w:val="false"/>
          <w:i w:val="false"/>
          <w:iCs w:val="false"/>
        </w:rPr>
        <w:t>, this zero shifts to much higher frequencies (&gt;75 kHz), forcing the op-amp-based compensator to autonomously provide all compensation using a Type III topology (two zeros and two poles).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Liberation Serif">
    <w:altName w:val="Times New Roman"/>
    <w:charset w:val="01"/>
    <w:family w:val="roman"/>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S" w:eastAsia="zh-CN" w:bidi="hi-IN"/>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ontenidodelatabla">
    <w:name w:val="Contenido de la tab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LibreOffice/26.8.1.1$Windows_X86_64 LibreOffice_project/bf6ef2662401c7d6dce671ab4deb26ee0af3a7c1</Application>
  <AppVersion>15.0000</AppVersion>
  <Pages>5</Pages>
  <Words>795</Words>
  <Characters>3916</Characters>
  <CharactersWithSpaces>4598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2026-10-23T21:35:43Z</dcterms:created>
  <dc:creator/>
  <dc:description/>
  <dc:language>es-ES</dc:language>
  <cp:lastModifiedBy/>
  <dcterms:modified xsi:type="dcterms:W3CDTF">2026-10-24T00:07:57Z</dcterms:modified>
  <cp:revision>1</cp:revision>
  <dc:subject/>
  <dc:title/>
</cp:coreProperties>
</file>