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C57917">
        <w:rPr>
          <w:sz w:val="26"/>
          <w:szCs w:val="26"/>
        </w:rPr>
        <w:t>2</w:t>
      </w:r>
    </w:p>
    <w:p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:rsidR="00467E06" w:rsidRPr="004D3C33" w:rsidRDefault="00604D95" w:rsidP="00467E06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:rsidR="00C57917" w:rsidRPr="00C57917" w:rsidRDefault="00745641" w:rsidP="00467E06">
      <w:pPr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«Линейная искусственная нейронная сеть. Адаптивный шаг обучения»</w:t>
      </w:r>
    </w:p>
    <w:p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Default="00B47D5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Pr="00B47D5B" w:rsidRDefault="003E41C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  <w:lang w:val="en-US"/>
        </w:rPr>
      </w:pPr>
    </w:p>
    <w:p w:rsidR="00467E06" w:rsidRDefault="00467E06" w:rsidP="00BC3D7E">
      <w:pPr>
        <w:jc w:val="center"/>
        <w:rPr>
          <w:sz w:val="26"/>
          <w:szCs w:val="26"/>
          <w:lang w:val="en-US"/>
        </w:rPr>
      </w:pPr>
    </w:p>
    <w:p w:rsidR="00467E06" w:rsidRDefault="00467E06" w:rsidP="00BC3D7E">
      <w:pPr>
        <w:jc w:val="center"/>
        <w:rPr>
          <w:sz w:val="26"/>
          <w:szCs w:val="26"/>
          <w:lang w:val="en-US"/>
        </w:rPr>
      </w:pPr>
    </w:p>
    <w:p w:rsidR="00467E06" w:rsidRDefault="00467E06" w:rsidP="00BC3D7E">
      <w:pPr>
        <w:jc w:val="center"/>
        <w:rPr>
          <w:sz w:val="26"/>
          <w:szCs w:val="26"/>
          <w:lang w:val="en-US"/>
        </w:rPr>
      </w:pPr>
    </w:p>
    <w:p w:rsidR="00467E06" w:rsidRDefault="00467E06" w:rsidP="00BC3D7E">
      <w:pPr>
        <w:jc w:val="center"/>
        <w:rPr>
          <w:sz w:val="26"/>
          <w:szCs w:val="26"/>
          <w:lang w:val="en-US"/>
        </w:rPr>
      </w:pPr>
    </w:p>
    <w:p w:rsidR="00467E06" w:rsidRPr="00467E06" w:rsidRDefault="00467E06" w:rsidP="00BC3D7E">
      <w:pPr>
        <w:jc w:val="center"/>
        <w:rPr>
          <w:sz w:val="26"/>
          <w:szCs w:val="26"/>
          <w:lang w:val="en-US"/>
        </w:rPr>
      </w:pPr>
    </w:p>
    <w:p w:rsidR="00467E06" w:rsidRPr="00B47D5B" w:rsidRDefault="00467E06" w:rsidP="00467E06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:rsidR="00467E06" w:rsidRPr="00B47D5B" w:rsidRDefault="00467E06" w:rsidP="00467E06">
      <w:pPr>
        <w:ind w:left="6804"/>
        <w:rPr>
          <w:sz w:val="26"/>
          <w:szCs w:val="26"/>
        </w:rPr>
      </w:pPr>
      <w:r>
        <w:rPr>
          <w:sz w:val="26"/>
          <w:szCs w:val="26"/>
        </w:rPr>
        <w:t>Савицкая А.Ю., ПО-7</w:t>
      </w:r>
    </w:p>
    <w:p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Pr="00B47D5B" w:rsidRDefault="00767CB6" w:rsidP="00BC3D7E">
      <w:pPr>
        <w:rPr>
          <w:sz w:val="26"/>
          <w:szCs w:val="26"/>
        </w:rPr>
      </w:pPr>
    </w:p>
    <w:p w:rsidR="00FF69C9" w:rsidRPr="00B47D5B" w:rsidRDefault="00FF69C9" w:rsidP="00BC3D7E">
      <w:pPr>
        <w:jc w:val="center"/>
        <w:rPr>
          <w:sz w:val="26"/>
          <w:szCs w:val="26"/>
        </w:rPr>
      </w:pPr>
    </w:p>
    <w:p w:rsidR="00BC3D7E" w:rsidRPr="004D3C33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467E06">
        <w:rPr>
          <w:sz w:val="26"/>
          <w:szCs w:val="26"/>
        </w:rPr>
        <w:t>2</w:t>
      </w:r>
      <w:r w:rsidR="00467E06" w:rsidRPr="004D3C33">
        <w:rPr>
          <w:sz w:val="26"/>
          <w:szCs w:val="26"/>
        </w:rPr>
        <w:t>1</w:t>
      </w:r>
    </w:p>
    <w:p w:rsidR="00C57917" w:rsidRPr="00C57917" w:rsidRDefault="00BC3D7E" w:rsidP="004D3C33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4D3C33">
        <w:rPr>
          <w:b/>
          <w:sz w:val="26"/>
          <w:szCs w:val="26"/>
        </w:rPr>
        <w:lastRenderedPageBreak/>
        <w:t>Цель работы:</w:t>
      </w:r>
      <w:r w:rsidR="00084E8F" w:rsidRPr="00C57917">
        <w:rPr>
          <w:sz w:val="26"/>
          <w:szCs w:val="26"/>
        </w:rPr>
        <w:t xml:space="preserve"> </w:t>
      </w:r>
      <w:r w:rsidR="00C57917" w:rsidRPr="00C57917">
        <w:rPr>
          <w:sz w:val="26"/>
          <w:szCs w:val="26"/>
        </w:rPr>
        <w:t>изучить обучение и функционирование линейной ИНС с применением адаптивного шага.</w:t>
      </w:r>
    </w:p>
    <w:p w:rsidR="002A697F" w:rsidRDefault="002A697F" w:rsidP="00C57917">
      <w:pPr>
        <w:widowControl/>
        <w:autoSpaceDE/>
        <w:autoSpaceDN/>
        <w:adjustRightInd/>
        <w:rPr>
          <w:sz w:val="26"/>
          <w:szCs w:val="26"/>
        </w:rPr>
      </w:pPr>
    </w:p>
    <w:p w:rsidR="002A697F" w:rsidRPr="004D3C33" w:rsidRDefault="002A697F" w:rsidP="002A697F">
      <w:pPr>
        <w:widowControl/>
        <w:autoSpaceDE/>
        <w:autoSpaceDN/>
        <w:adjustRightInd/>
        <w:spacing w:after="240"/>
        <w:rPr>
          <w:b/>
          <w:sz w:val="26"/>
          <w:szCs w:val="26"/>
        </w:rPr>
      </w:pPr>
      <w:r w:rsidRPr="004D3C33">
        <w:rPr>
          <w:b/>
          <w:sz w:val="26"/>
          <w:szCs w:val="26"/>
        </w:rPr>
        <w:t xml:space="preserve">Вариант </w:t>
      </w:r>
      <w:r w:rsidR="003E41CB" w:rsidRPr="004D3C33">
        <w:rPr>
          <w:b/>
          <w:sz w:val="26"/>
          <w:szCs w:val="26"/>
        </w:rPr>
        <w:t>7</w:t>
      </w:r>
    </w:p>
    <w:p w:rsidR="002A697F" w:rsidRPr="004D3C33" w:rsidRDefault="002A697F" w:rsidP="002A697F">
      <w:pPr>
        <w:widowControl/>
        <w:autoSpaceDE/>
        <w:autoSpaceDN/>
        <w:adjustRightInd/>
        <w:rPr>
          <w:b/>
          <w:sz w:val="26"/>
          <w:szCs w:val="26"/>
        </w:rPr>
      </w:pPr>
      <w:r w:rsidRPr="004D3C33">
        <w:rPr>
          <w:b/>
          <w:sz w:val="26"/>
          <w:szCs w:val="26"/>
        </w:rPr>
        <w:t>Задание:</w:t>
      </w:r>
    </w:p>
    <w:p w:rsidR="00C57917" w:rsidRDefault="00C57917" w:rsidP="00C57917">
      <w:pPr>
        <w:widowControl/>
        <w:autoSpaceDE/>
        <w:autoSpaceDN/>
        <w:adjustRightInd/>
        <w:rPr>
          <w:sz w:val="26"/>
          <w:szCs w:val="26"/>
        </w:rPr>
      </w:pPr>
      <w:r w:rsidRPr="00C57917">
        <w:rPr>
          <w:sz w:val="26"/>
          <w:szCs w:val="26"/>
        </w:rPr>
        <w:t xml:space="preserve">Модифицировать программу из лабораторной работы </w:t>
      </w:r>
      <w:r>
        <w:rPr>
          <w:sz w:val="26"/>
          <w:szCs w:val="26"/>
        </w:rPr>
        <w:t>№</w:t>
      </w:r>
      <w:r w:rsidRPr="00C57917">
        <w:rPr>
          <w:sz w:val="26"/>
          <w:szCs w:val="26"/>
        </w:rPr>
        <w:t>1, используя правило адаптивного шага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обучения. Произвести исследование получившейся модели ИНС на задачах прогнозирования,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 xml:space="preserve">согласно варианту лабораторной работы </w:t>
      </w:r>
      <w:r>
        <w:rPr>
          <w:sz w:val="26"/>
          <w:szCs w:val="26"/>
        </w:rPr>
        <w:t>№</w:t>
      </w:r>
      <w:r w:rsidRPr="00C57917">
        <w:rPr>
          <w:sz w:val="26"/>
          <w:szCs w:val="26"/>
        </w:rPr>
        <w:t>1.</w:t>
      </w:r>
      <w:r w:rsidR="002A697F" w:rsidRPr="002A697F">
        <w:rPr>
          <w:sz w:val="26"/>
          <w:szCs w:val="26"/>
        </w:rPr>
        <w:t xml:space="preserve"> </w:t>
      </w:r>
    </w:p>
    <w:p w:rsidR="002A697F" w:rsidRPr="002A697F" w:rsidRDefault="002A697F" w:rsidP="00C57917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Для тестирования использовать функцию</w:t>
      </w:r>
      <w:r w:rsidR="00C57917">
        <w:rPr>
          <w:sz w:val="26"/>
          <w:szCs w:val="26"/>
        </w:rPr>
        <w:t>: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proofErr w:type="spellStart"/>
      <w:r w:rsidRPr="002A697F">
        <w:rPr>
          <w:sz w:val="26"/>
          <w:szCs w:val="26"/>
        </w:rPr>
        <w:t>y</w:t>
      </w:r>
      <w:proofErr w:type="spellEnd"/>
      <w:r w:rsidRPr="002A697F">
        <w:rPr>
          <w:sz w:val="26"/>
          <w:szCs w:val="26"/>
        </w:rPr>
        <w:t xml:space="preserve"> = </w:t>
      </w:r>
      <w:proofErr w:type="spellStart"/>
      <w:r w:rsidRPr="002A697F">
        <w:rPr>
          <w:sz w:val="26"/>
          <w:szCs w:val="26"/>
        </w:rPr>
        <w:t>a</w:t>
      </w:r>
      <w:proofErr w:type="spellEnd"/>
      <w:r w:rsidRPr="002A697F">
        <w:rPr>
          <w:sz w:val="26"/>
          <w:szCs w:val="26"/>
        </w:rPr>
        <w:t>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 xml:space="preserve">) + </w:t>
      </w:r>
      <w:proofErr w:type="spellStart"/>
      <w:r w:rsidRPr="002A697F">
        <w:rPr>
          <w:sz w:val="26"/>
          <w:szCs w:val="26"/>
        </w:rPr>
        <w:t>d</w:t>
      </w:r>
      <w:proofErr w:type="spellEnd"/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3E41CB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3E41CB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3E41CB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C57917">
        <w:rPr>
          <w:sz w:val="26"/>
          <w:szCs w:val="26"/>
        </w:rPr>
        <w:t>Для ускорения процедуры обучения градиентного спуска, вместо постоянного шага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обучения можно использовать адаптивный шаг обучения. Назовем адаптивным шагом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обучения такой шаг, который целенаправленно выбирается на каждом этапе алгоритма таким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образом, чтобы минимизировать среднеквадратичную ошибку сети.</w:t>
      </w:r>
    </w:p>
    <w:p w:rsidR="00C57917" w:rsidRPr="00C57917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5A32EE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C57917">
        <w:rPr>
          <w:sz w:val="26"/>
          <w:szCs w:val="26"/>
        </w:rPr>
        <w:t>Для нахождения адаптивного шага обучения будем использовать метод наискорейшего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спуска. Он заключается в том, чтобы на каждом шаге обучения нейронной сети необходимо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выбирать такую скорость обучения, чтобы минимизировать среднеквадратичную ошибку</w:t>
      </w:r>
      <w:r>
        <w:rPr>
          <w:sz w:val="26"/>
          <w:szCs w:val="26"/>
        </w:rPr>
        <w:t>.</w:t>
      </w:r>
    </w:p>
    <w:p w:rsidR="00C57917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2A697F" w:rsidRPr="004D3C33" w:rsidRDefault="007D4BEC" w:rsidP="002A697F">
      <w:pPr>
        <w:widowControl/>
        <w:autoSpaceDE/>
        <w:autoSpaceDN/>
        <w:adjustRightInd/>
        <w:rPr>
          <w:b/>
          <w:sz w:val="26"/>
          <w:szCs w:val="26"/>
          <w:u w:val="single"/>
          <w:lang w:val="en-US"/>
        </w:rPr>
      </w:pPr>
      <w:r w:rsidRPr="004D3C33">
        <w:rPr>
          <w:b/>
          <w:sz w:val="26"/>
          <w:szCs w:val="26"/>
          <w:u w:val="single"/>
        </w:rPr>
        <w:t>Текст</w:t>
      </w:r>
      <w:r w:rsidRPr="004D3C33">
        <w:rPr>
          <w:b/>
          <w:sz w:val="26"/>
          <w:szCs w:val="26"/>
          <w:u w:val="single"/>
          <w:lang w:val="en-US"/>
        </w:rPr>
        <w:t xml:space="preserve"> </w:t>
      </w:r>
      <w:r w:rsidR="002A697F" w:rsidRPr="004D3C33">
        <w:rPr>
          <w:b/>
          <w:sz w:val="26"/>
          <w:szCs w:val="26"/>
          <w:u w:val="single"/>
          <w:lang w:val="en-US"/>
        </w:rPr>
        <w:t xml:space="preserve"> </w:t>
      </w:r>
      <w:r w:rsidR="002A697F" w:rsidRPr="004D3C33">
        <w:rPr>
          <w:b/>
          <w:sz w:val="26"/>
          <w:szCs w:val="26"/>
          <w:u w:val="single"/>
        </w:rPr>
        <w:t>программы</w:t>
      </w:r>
      <w:r w:rsidR="002A697F" w:rsidRPr="004D3C33">
        <w:rPr>
          <w:b/>
          <w:sz w:val="26"/>
          <w:szCs w:val="26"/>
          <w:u w:val="single"/>
          <w:lang w:val="en-US"/>
        </w:rPr>
        <w:t>:</w:t>
      </w:r>
    </w:p>
    <w:p w:rsidR="000C0340" w:rsidRDefault="000C0340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&lt;iostream&gt;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iomanip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ctime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using namespace std;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int main()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setlocale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(0, "");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a = 3,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467E06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b</w:t>
      </w:r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6,</w:t>
      </w:r>
    </w:p>
    <w:p w:rsidR="000C0340" w:rsidRPr="00467E06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467E06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3,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входы</w:t>
      </w:r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ИНС</w:t>
      </w:r>
    </w:p>
    <w:p w:rsidR="000C0340" w:rsidRPr="00467E06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467E06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n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30, //количество значений для обучения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15; //количество значений для прогнозирования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0.1,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0.05, //минимальная среднеквадратичная ошибка сети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E, //суммарная среднеквадратичная ошибка сети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467E06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467E06">
        <w:rPr>
          <w:rFonts w:ascii="Courier New" w:eastAsiaTheme="minorHAnsi" w:hAnsi="Courier New" w:cs="Courier New"/>
          <w:sz w:val="18"/>
          <w:szCs w:val="18"/>
          <w:lang w:val="en-US" w:eastAsia="en-US"/>
        </w:rPr>
        <w:t>T = 1;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порог</w:t>
      </w:r>
      <w:r w:rsidRPr="00467E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НС</w:t>
      </w:r>
    </w:p>
    <w:p w:rsidR="000C0340" w:rsidRPr="00467E06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467E06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double* W = new double[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(3)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srand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time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(NULL)); //для разного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рандома</w:t>
      </w:r>
      <w:proofErr w:type="spellEnd"/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for 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генерирует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W[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(double)(rand()) / RAND_MAX;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от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0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до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"W[" &lt;&lt; i &lt;&lt; "] = " &lt;&lt; W[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 //вывод весовых коэффициентов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double[n + values];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y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for 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+ values;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вычисляем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double step = 0.1;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шаг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 x = step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a * sin(b * x) + d;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формула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проверки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era = 0;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индексов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while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(1)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y1; //выходное значение нейронной сети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speed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0.01; //скорость обучения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 = 0; //ошибка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for 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y1 = 0;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double temp = 0.0;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temp +=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pow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j], 2);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speed = 1 / (1 + temp);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адаптивный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шаг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векторы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выходной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активности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сети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y1 += W[j]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[j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y1 -= 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весовых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коэффициентов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W[j] -= speed * (y1 -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])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j];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T += speed * (y1 -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]);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порога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нейронной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сети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E += 0.5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pow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(y1 -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], 2);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расчет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суммарной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среднеквадратичной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ошибки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era++;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era &lt;&lt; " | " &lt;&lt; E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if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(E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break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} //далее сеть обучена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"РЕЗУЛЬТАТЫ ОБУЧЕНИЯ"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(27)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 &lt;&lt; "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Отклонение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double[n + values];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for 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0;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] += W[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j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]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j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]; //получаемые значения в результате обучения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-= 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"y["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(23)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"РЕЗУЛЬТАТЫ ПРОГНОЗИРОВАНИЯ"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(28)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"Отклонение"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for (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values;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= 0;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 j++) {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прогнозируемые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+= W[j]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[n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-= 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"y[" &lt;&lt; n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(23)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delete[]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delete[]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delete[]W;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system("pause");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return 0;</w:t>
      </w:r>
    </w:p>
    <w:p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0C0340" w:rsidRPr="000C0340" w:rsidRDefault="000C0340" w:rsidP="000C0340">
      <w:pPr>
        <w:widowControl/>
        <w:autoSpaceDE/>
        <w:autoSpaceDN/>
        <w:adjustRightInd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:rsidR="007D4BEC" w:rsidRPr="00313E5D" w:rsidRDefault="007D4BEC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:rsidR="006169F5" w:rsidRPr="00C57917" w:rsidRDefault="007D4BEC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t>Результаты тестирования программы: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весовых коэффициентов</w:t>
      </w:r>
    </w:p>
    <w:p w:rsidR="00710E74" w:rsidRPr="00BC4F6F" w:rsidRDefault="00710E74" w:rsidP="00710E74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:rsidR="007D4BEC" w:rsidRDefault="00C57917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310640" cy="495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итерации и суммарной квадратичной ошибки</w:t>
      </w: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D4BEC" w:rsidRDefault="00C57917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287780" cy="487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обучения</w:t>
      </w:r>
    </w:p>
    <w:p w:rsidR="00BC4F6F" w:rsidRPr="00BC4F6F" w:rsidRDefault="00BC4F6F" w:rsidP="00BC4F6F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:rsidR="007D4BEC" w:rsidRDefault="000C0340" w:rsidP="00710E74">
      <w:pPr>
        <w:widowControl/>
        <w:autoSpaceDE/>
        <w:autoSpaceDN/>
        <w:adjustRightInd/>
        <w:ind w:left="12"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164676" cy="3817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56" cy="38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40C24" w:rsidRDefault="00B40C24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40C24" w:rsidRDefault="00B40C24" w:rsidP="002A697F">
      <w:pPr>
        <w:widowControl/>
        <w:autoSpaceDE/>
        <w:autoSpaceDN/>
        <w:adjustRightInd/>
        <w:rPr>
          <w:sz w:val="26"/>
          <w:szCs w:val="26"/>
        </w:rPr>
      </w:pPr>
    </w:p>
    <w:p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прогнозирования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D4BEC" w:rsidRDefault="000C0340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303520" cy="266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40" w:rsidRDefault="000C0340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0C0340" w:rsidRPr="00B40C24" w:rsidRDefault="000C0340" w:rsidP="00710E74">
      <w:pPr>
        <w:widowControl/>
        <w:autoSpaceDE/>
        <w:autoSpaceDN/>
        <w:adjustRightInd/>
        <w:ind w:firstLine="708"/>
        <w:rPr>
          <w:sz w:val="26"/>
          <w:szCs w:val="26"/>
          <w:u w:val="single"/>
        </w:rPr>
      </w:pPr>
      <w:r w:rsidRPr="00B40C24">
        <w:rPr>
          <w:sz w:val="26"/>
          <w:szCs w:val="26"/>
          <w:u w:val="single"/>
        </w:rPr>
        <w:t>График</w:t>
      </w:r>
      <w:r w:rsidR="00B40C24" w:rsidRPr="00B40C24">
        <w:rPr>
          <w:sz w:val="26"/>
          <w:szCs w:val="26"/>
          <w:u w:val="single"/>
        </w:rPr>
        <w:t xml:space="preserve"> изменения ошибки в</w:t>
      </w:r>
      <w:r w:rsidRPr="00B40C24">
        <w:rPr>
          <w:sz w:val="26"/>
          <w:szCs w:val="26"/>
          <w:u w:val="single"/>
        </w:rPr>
        <w:t xml:space="preserve"> зав</w:t>
      </w:r>
      <w:r w:rsidR="00B40C24" w:rsidRPr="00B40C24">
        <w:rPr>
          <w:sz w:val="26"/>
          <w:szCs w:val="26"/>
          <w:u w:val="single"/>
        </w:rPr>
        <w:t>исимости от итерации: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0C0340" w:rsidP="000C0340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58640" cy="43586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:rsidR="00B40C24" w:rsidRDefault="00B40C24" w:rsidP="00B40C24">
      <w:pPr>
        <w:pStyle w:val="a5"/>
        <w:rPr>
          <w:sz w:val="26"/>
          <w:szCs w:val="26"/>
        </w:rPr>
      </w:pPr>
      <w:r w:rsidRPr="00B40C24">
        <w:rPr>
          <w:sz w:val="26"/>
          <w:szCs w:val="26"/>
        </w:rPr>
        <w:t>Изучила обучение и функционирование линейной ИНС с использованием адаптивного шага.</w:t>
      </w:r>
    </w:p>
    <w:p w:rsidR="00B40C24" w:rsidRPr="00B40C24" w:rsidRDefault="00B40C24" w:rsidP="00B40C24">
      <w:pPr>
        <w:pStyle w:val="a5"/>
        <w:rPr>
          <w:sz w:val="26"/>
          <w:szCs w:val="26"/>
        </w:rPr>
      </w:pPr>
      <w:r>
        <w:rPr>
          <w:sz w:val="26"/>
          <w:szCs w:val="26"/>
        </w:rPr>
        <w:t>При использовании адаптивного шага процедура обучения градиентного спуска проходит быстрее.</w:t>
      </w:r>
      <w:bookmarkStart w:id="0" w:name="_GoBack"/>
      <w:bookmarkEnd w:id="0"/>
    </w:p>
    <w:p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Default="00710E74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Pr="00856499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sectPr w:rsidR="00710E74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120A46"/>
    <w:rsid w:val="00122A85"/>
    <w:rsid w:val="00124530"/>
    <w:rsid w:val="0014097B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67E06"/>
    <w:rsid w:val="00481656"/>
    <w:rsid w:val="004846CB"/>
    <w:rsid w:val="004C297E"/>
    <w:rsid w:val="004D3C33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00627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467E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E0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7ACE-8335-4D91-AF47-7AB41B88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2021-12-21T15:09:00Z</dcterms:created>
  <dcterms:modified xsi:type="dcterms:W3CDTF">2021-12-21T15:09:00Z</dcterms:modified>
</cp:coreProperties>
</file>