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Концепция решения команды “Трехочковый”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Kruzhok.PRO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“Оценка навыков командной работы по опыту компьютерных игр - продолжение”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качестве решения мы предлагаем сделать сайт, прототип которого можно посмотреть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https://www.figma.com/file/B3nGRDYaMBErwnZUGKozpQ/KruzhokPro?node-id=0%3A1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Сайт будет состоять из 3 страниц: homePage, userPage, Error. Все макеты страниц проработаны для корректной работы на мобильных устройствах.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Пользователь при посещении сайта видит перед собой главную страницу, где есть кнопка авторизации через Talent, присутствуют краткие инструкции по использованию сервиса, ниже расположена кнопка-ссылка на исходный код.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После авторизации пользователь попадает в свой личный кабинет, где есть боковое меню, в котором есть возможность увидеть общую пользовательскую информацию (имя, Talent-ID), привязать аккаунты Steam и Blizzard. После привязки аккаунт можно будет и отвязать от сервиса. (Для наглядности в макете представлен вариант привязанного и непривязанного аккаунтов).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основном блоке пользователю доступна статистика командности. Для удобства в верхнем блоке расчеты представлены в виде диаграммы, а также присутствует текстовая оценка командности игрока. (это может быть плохой, средний, хороший, отличный уровень командности).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других раскрывающихся блоках пользователь может увидеть статистику по каждой игре отдельно. Для этого следует нажать на кнопку open-block 1. Рядом есть кнопка reload-but для повторной проверки статистики пользователя.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Эта страница сделана для обработки и отображения различный ошибок.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Также на странице UserPage и Error присутствует “подвал” - footer, в котором указаны некоторые ссылки(на почту команды, на YouTube канал команды, а также на репозиторий с кодом на GitHub). В footer можно легко добавить или убрать какие-либо блоки.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реализации графиков на странице используется JavaScript код. На вход скрипт получает файл со всей статистикой с сервера с помощью полученных данных строятся элементы диаграммы разной длины.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Дизайн страниц позволяет их адаптивно сверстать и отображать корректно как при ширине окна браузера 320px, так и при большой ширине окна браузера(более 2000px).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Разработанный нами дизайн состоит в основном из векторных изображений. Использование растровой графики сводится к минимуму, что позволяет увеличить скорость загрузки страницы. При этом векторные изображения простых форм, поэтому на слабых устройствах страница прогружается достаточно быстро.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B3nGRDYaMBErwnZUGKozpQ/KruzhokPro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