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4B0109" w14:textId="77777777" w:rsidR="002E6E25" w:rsidRDefault="002E6E25" w:rsidP="002E6E25"/>
    <w:p w14:paraId="1573A3D1" w14:textId="77777777" w:rsidR="002E6E25" w:rsidRDefault="002E6E25" w:rsidP="002E6E25"/>
    <w:p w14:paraId="106051D6" w14:textId="77777777" w:rsidR="002E6E25" w:rsidRDefault="002E6E25" w:rsidP="002E6E25"/>
    <w:p w14:paraId="5A30281A" w14:textId="77777777" w:rsidR="002E6E25" w:rsidRDefault="002E6E25" w:rsidP="002E6E25"/>
    <w:p w14:paraId="047F517B" w14:textId="77777777" w:rsidR="002E6E25" w:rsidRDefault="002E6E25" w:rsidP="002E6E25"/>
    <w:p w14:paraId="23657B9B" w14:textId="77777777" w:rsidR="002E6E25" w:rsidRDefault="002E6E25" w:rsidP="002E6E25">
      <w:pPr>
        <w:pStyle w:val="StandardTitle"/>
      </w:pPr>
      <w:r>
        <w:t>Digital Imaging and Communications in Medicine (DICOM)</w:t>
      </w:r>
    </w:p>
    <w:p w14:paraId="0743AB53" w14:textId="77777777" w:rsidR="002E6E25" w:rsidRDefault="002E6E25" w:rsidP="002E6E25"/>
    <w:p w14:paraId="4A10439A" w14:textId="4F1181A7" w:rsidR="002E6E25" w:rsidRDefault="002E6E25" w:rsidP="002E6E25">
      <w:pPr>
        <w:pStyle w:val="PartTitle"/>
      </w:pPr>
      <w:r>
        <w:t>Supplement</w:t>
      </w:r>
      <w:r w:rsidR="0066502D">
        <w:t xml:space="preserve"> </w:t>
      </w:r>
      <w:r w:rsidR="00A06C00" w:rsidRPr="00A06C00">
        <w:rPr>
          <w:highlight w:val="yellow"/>
        </w:rPr>
        <w:t>246</w:t>
      </w:r>
      <w:r w:rsidR="0066502D">
        <w:t>: DICOMweb Modality Services</w:t>
      </w:r>
    </w:p>
    <w:p w14:paraId="6CFE4A7A" w14:textId="77777777" w:rsidR="002E6E25" w:rsidRDefault="002E6E25" w:rsidP="002E6E25"/>
    <w:p w14:paraId="727C1ADC" w14:textId="77777777" w:rsidR="002E6E25" w:rsidRDefault="002E6E25" w:rsidP="002E6E25"/>
    <w:p w14:paraId="1E1F6388" w14:textId="77777777" w:rsidR="002E6E25" w:rsidRDefault="002E6E25" w:rsidP="002E6E25"/>
    <w:p w14:paraId="353A2AC1" w14:textId="77777777" w:rsidR="002E6E25" w:rsidRDefault="002E6E25" w:rsidP="002E6E25"/>
    <w:p w14:paraId="1386F97F" w14:textId="77777777" w:rsidR="002E6E25" w:rsidRDefault="002E6E25" w:rsidP="002E6E25"/>
    <w:p w14:paraId="3C1E2646" w14:textId="77777777" w:rsidR="002E6E25" w:rsidRDefault="002E6E25" w:rsidP="002E6E25"/>
    <w:p w14:paraId="6BAF1A8D" w14:textId="77777777" w:rsidR="002E6E25" w:rsidRDefault="002E6E25" w:rsidP="002E6E25"/>
    <w:p w14:paraId="379A8C3C" w14:textId="77777777" w:rsidR="002E6E25" w:rsidRDefault="002E6E25" w:rsidP="002E6E25"/>
    <w:p w14:paraId="3F029AC3" w14:textId="77777777" w:rsidR="002E6E25" w:rsidRDefault="002E6E25" w:rsidP="002E6E25"/>
    <w:p w14:paraId="61F7F0D2" w14:textId="77777777" w:rsidR="002E6E25" w:rsidRDefault="002E6E25" w:rsidP="002E6E25"/>
    <w:p w14:paraId="7FDE9B27" w14:textId="314A1ADF" w:rsidR="002E6E25" w:rsidRDefault="002E6E25" w:rsidP="002E6E25">
      <w:pPr>
        <w:rPr>
          <w:i/>
        </w:rPr>
      </w:pPr>
      <w:r>
        <w:rPr>
          <w:i/>
        </w:rPr>
        <w:t>Prepared by:</w:t>
      </w:r>
    </w:p>
    <w:p w14:paraId="19F31278" w14:textId="77777777" w:rsidR="002E6E25" w:rsidRDefault="002E6E25" w:rsidP="002E6E25">
      <w:pPr>
        <w:rPr>
          <w:i/>
        </w:rPr>
      </w:pPr>
    </w:p>
    <w:p w14:paraId="1D183D45" w14:textId="46157935" w:rsidR="002E6E25" w:rsidRDefault="002E6E25" w:rsidP="002E6E25">
      <w:pPr>
        <w:rPr>
          <w:b/>
        </w:rPr>
      </w:pPr>
      <w:r>
        <w:rPr>
          <w:b/>
        </w:rPr>
        <w:t xml:space="preserve">DICOM Standards Committee, Working Group </w:t>
      </w:r>
      <w:r w:rsidR="00201D51">
        <w:rPr>
          <w:b/>
        </w:rPr>
        <w:t>27</w:t>
      </w:r>
    </w:p>
    <w:p w14:paraId="45F331F8" w14:textId="77777777" w:rsidR="002E6E25" w:rsidRDefault="002E6E25" w:rsidP="002E6E25">
      <w:r w:rsidRPr="0095703F">
        <w:t>1300 N. 17th Street, Suite 900</w:t>
      </w:r>
    </w:p>
    <w:p w14:paraId="1DD0CFE3" w14:textId="77777777" w:rsidR="002E6E25" w:rsidRDefault="002E6E25" w:rsidP="002E6E25">
      <w:r>
        <w:t>Rosslyn, Virginia 22209 USA</w:t>
      </w:r>
    </w:p>
    <w:p w14:paraId="6EC3F44E" w14:textId="77777777" w:rsidR="002E6E25" w:rsidRDefault="002E6E25" w:rsidP="002E6E25"/>
    <w:p w14:paraId="6E80410E" w14:textId="5A132506" w:rsidR="002E6E25" w:rsidRDefault="002E6E25" w:rsidP="002E6E25">
      <w:r>
        <w:t xml:space="preserve">Status: </w:t>
      </w:r>
      <w:r>
        <w:tab/>
      </w:r>
      <w:r w:rsidR="00823046">
        <w:t>August</w:t>
      </w:r>
      <w:r w:rsidR="0066502D">
        <w:t xml:space="preserve"> 2024</w:t>
      </w:r>
      <w:r w:rsidR="00823046">
        <w:t>, First Read</w:t>
      </w:r>
    </w:p>
    <w:p w14:paraId="494CA581" w14:textId="109D12A8" w:rsidR="002E6E25" w:rsidRPr="00BE2DE4" w:rsidRDefault="002E6E25" w:rsidP="002E6E25">
      <w:pPr>
        <w:sectPr w:rsidR="002E6E25" w:rsidRPr="00BE2DE4">
          <w:footnotePr>
            <w:numFmt w:val="lowerRoman"/>
          </w:footnotePr>
          <w:endnotePr>
            <w:numFmt w:val="decimal"/>
          </w:endnotePr>
          <w:pgSz w:w="12240" w:h="15840"/>
          <w:pgMar w:top="1710" w:right="1440" w:bottom="1440" w:left="1350" w:header="1134" w:footer="1134" w:gutter="0"/>
          <w:pgNumType w:start="1"/>
          <w:cols w:space="720"/>
          <w:noEndnote/>
        </w:sectPr>
      </w:pPr>
      <w:r w:rsidRPr="00BE2DE4">
        <w:t xml:space="preserve">Developed pursuant to DICOM Work Item </w:t>
      </w:r>
      <w:r w:rsidR="0066502D">
        <w:t>2023-10-C</w:t>
      </w:r>
    </w:p>
    <w:p w14:paraId="1C76239A" w14:textId="77777777" w:rsidR="002E6E25" w:rsidRDefault="002E6E25" w:rsidP="002E6E25">
      <w:pPr>
        <w:jc w:val="center"/>
        <w:rPr>
          <w:b/>
          <w:sz w:val="24"/>
        </w:rPr>
      </w:pPr>
      <w:bookmarkStart w:id="0" w:name="_Toc383410977"/>
      <w:bookmarkStart w:id="1" w:name="_Toc383412034"/>
      <w:bookmarkStart w:id="2" w:name="B_Toc381367086"/>
      <w:bookmarkStart w:id="3" w:name="B_Toc381366968"/>
      <w:bookmarkStart w:id="4" w:name="B_Toc381365351"/>
      <w:bookmarkStart w:id="5" w:name="B_Toc381364826"/>
      <w:bookmarkStart w:id="6" w:name="B_Toc381364733"/>
      <w:bookmarkStart w:id="7" w:name="B_Toc381364166"/>
      <w:bookmarkStart w:id="8" w:name="B_Toc380506712"/>
      <w:bookmarkStart w:id="9" w:name="B_Toc380506546"/>
      <w:r>
        <w:rPr>
          <w:b/>
          <w:sz w:val="24"/>
        </w:rPr>
        <w:lastRenderedPageBreak/>
        <w:t>Table of Contents</w:t>
      </w:r>
      <w:bookmarkEnd w:id="0"/>
      <w:bookmarkEnd w:id="1"/>
    </w:p>
    <w:bookmarkStart w:id="10" w:name="B_Toc381367234"/>
    <w:bookmarkStart w:id="11" w:name="_Toc383410978"/>
    <w:bookmarkStart w:id="12" w:name="_Toc383412035"/>
    <w:bookmarkStart w:id="13" w:name="_Toc383412277"/>
    <w:bookmarkStart w:id="14" w:name="_Toc383420819"/>
    <w:bookmarkStart w:id="15" w:name="_Toc383444067"/>
    <w:bookmarkStart w:id="16" w:name="_Toc383447976"/>
    <w:bookmarkStart w:id="17" w:name="_Toc385134606"/>
    <w:bookmarkStart w:id="18" w:name="_Toc385134678"/>
    <w:bookmarkStart w:id="19" w:name="_Toc390043195"/>
    <w:bookmarkStart w:id="20" w:name="_Toc390043335"/>
    <w:p w14:paraId="1F098CF3" w14:textId="6898C057" w:rsidR="005142F2" w:rsidRDefault="002E6E25">
      <w:pPr>
        <w:pStyle w:val="TOC1"/>
        <w:rPr>
          <w:rFonts w:asciiTheme="minorHAnsi" w:eastAsiaTheme="minorEastAsia" w:hAnsiTheme="minorHAnsi" w:cstheme="minorBidi"/>
          <w:noProof/>
          <w:kern w:val="2"/>
          <w:sz w:val="24"/>
          <w:szCs w:val="24"/>
          <w14:ligatures w14:val="standardContextual"/>
        </w:rPr>
      </w:pPr>
      <w:r>
        <w:rPr>
          <w:b/>
        </w:rPr>
        <w:fldChar w:fldCharType="begin"/>
      </w:r>
      <w:r>
        <w:rPr>
          <w:b/>
        </w:rPr>
        <w:instrText xml:space="preserve"> TOC \o </w:instrText>
      </w:r>
      <w:r>
        <w:rPr>
          <w:b/>
        </w:rPr>
        <w:fldChar w:fldCharType="separate"/>
      </w:r>
      <w:r w:rsidR="005142F2">
        <w:rPr>
          <w:noProof/>
        </w:rPr>
        <w:t>Document History</w:t>
      </w:r>
      <w:r w:rsidR="005142F2">
        <w:rPr>
          <w:noProof/>
        </w:rPr>
        <w:tab/>
      </w:r>
      <w:r w:rsidR="005142F2">
        <w:rPr>
          <w:noProof/>
        </w:rPr>
        <w:fldChar w:fldCharType="begin"/>
      </w:r>
      <w:r w:rsidR="005142F2">
        <w:rPr>
          <w:noProof/>
        </w:rPr>
        <w:instrText xml:space="preserve"> PAGEREF _Toc170226759 \h </w:instrText>
      </w:r>
      <w:r w:rsidR="005142F2">
        <w:rPr>
          <w:noProof/>
        </w:rPr>
      </w:r>
      <w:r w:rsidR="005142F2">
        <w:rPr>
          <w:noProof/>
        </w:rPr>
        <w:fldChar w:fldCharType="separate"/>
      </w:r>
      <w:r w:rsidR="005142F2">
        <w:rPr>
          <w:noProof/>
        </w:rPr>
        <w:t>5</w:t>
      </w:r>
      <w:r w:rsidR="005142F2">
        <w:rPr>
          <w:noProof/>
        </w:rPr>
        <w:fldChar w:fldCharType="end"/>
      </w:r>
    </w:p>
    <w:p w14:paraId="4C7103F1" w14:textId="01A12296" w:rsidR="005142F2" w:rsidRDefault="005142F2">
      <w:pPr>
        <w:pStyle w:val="TOC1"/>
        <w:rPr>
          <w:rFonts w:asciiTheme="minorHAnsi" w:eastAsiaTheme="minorEastAsia" w:hAnsiTheme="minorHAnsi" w:cstheme="minorBidi"/>
          <w:noProof/>
          <w:kern w:val="2"/>
          <w:sz w:val="24"/>
          <w:szCs w:val="24"/>
          <w14:ligatures w14:val="standardContextual"/>
        </w:rPr>
      </w:pPr>
      <w:r>
        <w:rPr>
          <w:noProof/>
        </w:rPr>
        <w:t>Open Issues</w:t>
      </w:r>
      <w:r>
        <w:rPr>
          <w:noProof/>
        </w:rPr>
        <w:tab/>
      </w:r>
      <w:r>
        <w:rPr>
          <w:noProof/>
        </w:rPr>
        <w:fldChar w:fldCharType="begin"/>
      </w:r>
      <w:r>
        <w:rPr>
          <w:noProof/>
        </w:rPr>
        <w:instrText xml:space="preserve"> PAGEREF _Toc170226760 \h </w:instrText>
      </w:r>
      <w:r>
        <w:rPr>
          <w:noProof/>
        </w:rPr>
      </w:r>
      <w:r>
        <w:rPr>
          <w:noProof/>
        </w:rPr>
        <w:fldChar w:fldCharType="separate"/>
      </w:r>
      <w:r>
        <w:rPr>
          <w:noProof/>
        </w:rPr>
        <w:t>5</w:t>
      </w:r>
      <w:r>
        <w:rPr>
          <w:noProof/>
        </w:rPr>
        <w:fldChar w:fldCharType="end"/>
      </w:r>
    </w:p>
    <w:p w14:paraId="26B12133" w14:textId="59DEDADE" w:rsidR="005142F2" w:rsidRDefault="005142F2">
      <w:pPr>
        <w:pStyle w:val="TOC1"/>
        <w:rPr>
          <w:rFonts w:asciiTheme="minorHAnsi" w:eastAsiaTheme="minorEastAsia" w:hAnsiTheme="minorHAnsi" w:cstheme="minorBidi"/>
          <w:noProof/>
          <w:kern w:val="2"/>
          <w:sz w:val="24"/>
          <w:szCs w:val="24"/>
          <w14:ligatures w14:val="standardContextual"/>
        </w:rPr>
      </w:pPr>
      <w:r>
        <w:rPr>
          <w:noProof/>
        </w:rPr>
        <w:t>Closed Issues</w:t>
      </w:r>
      <w:r>
        <w:rPr>
          <w:noProof/>
        </w:rPr>
        <w:tab/>
      </w:r>
      <w:r>
        <w:rPr>
          <w:noProof/>
        </w:rPr>
        <w:fldChar w:fldCharType="begin"/>
      </w:r>
      <w:r>
        <w:rPr>
          <w:noProof/>
        </w:rPr>
        <w:instrText xml:space="preserve"> PAGEREF _Toc170226761 \h </w:instrText>
      </w:r>
      <w:r>
        <w:rPr>
          <w:noProof/>
        </w:rPr>
      </w:r>
      <w:r>
        <w:rPr>
          <w:noProof/>
        </w:rPr>
        <w:fldChar w:fldCharType="separate"/>
      </w:r>
      <w:r>
        <w:rPr>
          <w:noProof/>
        </w:rPr>
        <w:t>6</w:t>
      </w:r>
      <w:r>
        <w:rPr>
          <w:noProof/>
        </w:rPr>
        <w:fldChar w:fldCharType="end"/>
      </w:r>
    </w:p>
    <w:p w14:paraId="74536389" w14:textId="7D1B9971" w:rsidR="005142F2" w:rsidRDefault="005142F2">
      <w:pPr>
        <w:pStyle w:val="TOC1"/>
        <w:rPr>
          <w:rFonts w:asciiTheme="minorHAnsi" w:eastAsiaTheme="minorEastAsia" w:hAnsiTheme="minorHAnsi" w:cstheme="minorBidi"/>
          <w:noProof/>
          <w:kern w:val="2"/>
          <w:sz w:val="24"/>
          <w:szCs w:val="24"/>
          <w14:ligatures w14:val="standardContextual"/>
        </w:rPr>
      </w:pPr>
      <w:r>
        <w:rPr>
          <w:noProof/>
        </w:rPr>
        <w:t>Scope and Field of Application</w:t>
      </w:r>
      <w:r>
        <w:rPr>
          <w:noProof/>
        </w:rPr>
        <w:tab/>
      </w:r>
      <w:r>
        <w:rPr>
          <w:noProof/>
        </w:rPr>
        <w:fldChar w:fldCharType="begin"/>
      </w:r>
      <w:r>
        <w:rPr>
          <w:noProof/>
        </w:rPr>
        <w:instrText xml:space="preserve"> PAGEREF _Toc170226762 \h </w:instrText>
      </w:r>
      <w:r>
        <w:rPr>
          <w:noProof/>
        </w:rPr>
      </w:r>
      <w:r>
        <w:rPr>
          <w:noProof/>
        </w:rPr>
        <w:fldChar w:fldCharType="separate"/>
      </w:r>
      <w:r>
        <w:rPr>
          <w:noProof/>
        </w:rPr>
        <w:t>7</w:t>
      </w:r>
      <w:r>
        <w:rPr>
          <w:noProof/>
        </w:rPr>
        <w:fldChar w:fldCharType="end"/>
      </w:r>
    </w:p>
    <w:p w14:paraId="3E1E7FF2" w14:textId="7B3E32D6" w:rsidR="005142F2" w:rsidRDefault="005142F2">
      <w:pPr>
        <w:pStyle w:val="TOC1"/>
        <w:tabs>
          <w:tab w:val="left" w:pos="720"/>
        </w:tabs>
        <w:rPr>
          <w:rFonts w:asciiTheme="minorHAnsi" w:eastAsiaTheme="minorEastAsia" w:hAnsiTheme="minorHAnsi" w:cstheme="minorBidi"/>
          <w:noProof/>
          <w:kern w:val="2"/>
          <w:sz w:val="24"/>
          <w:szCs w:val="24"/>
          <w14:ligatures w14:val="standardContextual"/>
        </w:rPr>
      </w:pPr>
      <w:r>
        <w:rPr>
          <w:noProof/>
        </w:rPr>
        <w:t>X</w:t>
      </w:r>
      <w:r>
        <w:rPr>
          <w:rFonts w:asciiTheme="minorHAnsi" w:eastAsiaTheme="minorEastAsia" w:hAnsiTheme="minorHAnsi" w:cstheme="minorBidi"/>
          <w:noProof/>
          <w:kern w:val="2"/>
          <w:sz w:val="24"/>
          <w:szCs w:val="24"/>
          <w14:ligatures w14:val="standardContextual"/>
        </w:rPr>
        <w:tab/>
      </w:r>
      <w:r>
        <w:rPr>
          <w:noProof/>
        </w:rPr>
        <w:t>Modality Services and Resources</w:t>
      </w:r>
      <w:r>
        <w:rPr>
          <w:noProof/>
        </w:rPr>
        <w:tab/>
      </w:r>
      <w:r>
        <w:rPr>
          <w:noProof/>
        </w:rPr>
        <w:fldChar w:fldCharType="begin"/>
      </w:r>
      <w:r>
        <w:rPr>
          <w:noProof/>
        </w:rPr>
        <w:instrText xml:space="preserve"> PAGEREF _Toc170226763 \h </w:instrText>
      </w:r>
      <w:r>
        <w:rPr>
          <w:noProof/>
        </w:rPr>
      </w:r>
      <w:r>
        <w:rPr>
          <w:noProof/>
        </w:rPr>
        <w:fldChar w:fldCharType="separate"/>
      </w:r>
      <w:r>
        <w:rPr>
          <w:noProof/>
        </w:rPr>
        <w:t>8</w:t>
      </w:r>
      <w:r>
        <w:rPr>
          <w:noProof/>
        </w:rPr>
        <w:fldChar w:fldCharType="end"/>
      </w:r>
    </w:p>
    <w:p w14:paraId="331F4673" w14:textId="35D9CD07" w:rsidR="005142F2" w:rsidRDefault="005142F2">
      <w:pPr>
        <w:pStyle w:val="TOC2"/>
        <w:tabs>
          <w:tab w:val="left" w:pos="1260"/>
        </w:tabs>
        <w:rPr>
          <w:rFonts w:asciiTheme="minorHAnsi" w:eastAsiaTheme="minorEastAsia" w:hAnsiTheme="minorHAnsi" w:cstheme="minorBidi"/>
          <w:noProof/>
          <w:kern w:val="2"/>
          <w:sz w:val="24"/>
          <w:szCs w:val="24"/>
          <w14:ligatures w14:val="standardContextual"/>
        </w:rPr>
      </w:pPr>
      <w:r>
        <w:rPr>
          <w:noProof/>
        </w:rPr>
        <w:t>X.1</w:t>
      </w:r>
      <w:r>
        <w:rPr>
          <w:rFonts w:asciiTheme="minorHAnsi" w:eastAsiaTheme="minorEastAsia" w:hAnsiTheme="minorHAnsi" w:cstheme="minorBidi"/>
          <w:noProof/>
          <w:kern w:val="2"/>
          <w:sz w:val="24"/>
          <w:szCs w:val="24"/>
          <w14:ligatures w14:val="standardContextual"/>
        </w:rPr>
        <w:tab/>
      </w:r>
      <w:r>
        <w:rPr>
          <w:noProof/>
        </w:rPr>
        <w:t>Overview</w:t>
      </w:r>
      <w:r>
        <w:rPr>
          <w:noProof/>
        </w:rPr>
        <w:tab/>
      </w:r>
      <w:r>
        <w:rPr>
          <w:noProof/>
        </w:rPr>
        <w:fldChar w:fldCharType="begin"/>
      </w:r>
      <w:r>
        <w:rPr>
          <w:noProof/>
        </w:rPr>
        <w:instrText xml:space="preserve"> PAGEREF _Toc170226764 \h </w:instrText>
      </w:r>
      <w:r>
        <w:rPr>
          <w:noProof/>
        </w:rPr>
      </w:r>
      <w:r>
        <w:rPr>
          <w:noProof/>
        </w:rPr>
        <w:fldChar w:fldCharType="separate"/>
      </w:r>
      <w:r>
        <w:rPr>
          <w:noProof/>
        </w:rPr>
        <w:t>8</w:t>
      </w:r>
      <w:r>
        <w:rPr>
          <w:noProof/>
        </w:rPr>
        <w:fldChar w:fldCharType="end"/>
      </w:r>
    </w:p>
    <w:p w14:paraId="51DE73F5" w14:textId="26F5B859"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X.1.2</w:t>
      </w:r>
      <w:r>
        <w:rPr>
          <w:rFonts w:asciiTheme="minorHAnsi" w:eastAsiaTheme="minorEastAsia" w:hAnsiTheme="minorHAnsi" w:cstheme="minorBidi"/>
          <w:noProof/>
          <w:kern w:val="2"/>
          <w:sz w:val="24"/>
          <w:szCs w:val="24"/>
          <w14:ligatures w14:val="standardContextual"/>
        </w:rPr>
        <w:tab/>
      </w:r>
      <w:r>
        <w:rPr>
          <w:noProof/>
        </w:rPr>
        <w:t>Scenarios (Informative)</w:t>
      </w:r>
      <w:r>
        <w:rPr>
          <w:noProof/>
        </w:rPr>
        <w:tab/>
      </w:r>
      <w:r>
        <w:rPr>
          <w:noProof/>
        </w:rPr>
        <w:fldChar w:fldCharType="begin"/>
      </w:r>
      <w:r>
        <w:rPr>
          <w:noProof/>
        </w:rPr>
        <w:instrText xml:space="preserve"> PAGEREF _Toc170226765 \h </w:instrText>
      </w:r>
      <w:r>
        <w:rPr>
          <w:noProof/>
        </w:rPr>
      </w:r>
      <w:r>
        <w:rPr>
          <w:noProof/>
        </w:rPr>
        <w:fldChar w:fldCharType="separate"/>
      </w:r>
      <w:r>
        <w:rPr>
          <w:noProof/>
        </w:rPr>
        <w:t>8</w:t>
      </w:r>
      <w:r>
        <w:rPr>
          <w:noProof/>
        </w:rPr>
        <w:fldChar w:fldCharType="end"/>
      </w:r>
    </w:p>
    <w:p w14:paraId="5E135119" w14:textId="210A20E5" w:rsidR="005142F2" w:rsidRDefault="005142F2">
      <w:pPr>
        <w:pStyle w:val="TOC4"/>
        <w:tabs>
          <w:tab w:val="left" w:pos="2340"/>
        </w:tabs>
        <w:rPr>
          <w:rFonts w:asciiTheme="minorHAnsi" w:eastAsiaTheme="minorEastAsia" w:hAnsiTheme="minorHAnsi" w:cstheme="minorBidi"/>
          <w:noProof/>
          <w:kern w:val="2"/>
          <w:sz w:val="24"/>
          <w:szCs w:val="24"/>
          <w14:ligatures w14:val="standardContextual"/>
        </w:rPr>
      </w:pPr>
      <w:r>
        <w:rPr>
          <w:noProof/>
        </w:rPr>
        <w:t>X.1.2.1</w:t>
      </w:r>
      <w:r>
        <w:rPr>
          <w:rFonts w:asciiTheme="minorHAnsi" w:eastAsiaTheme="minorEastAsia" w:hAnsiTheme="minorHAnsi" w:cstheme="minorBidi"/>
          <w:noProof/>
          <w:kern w:val="2"/>
          <w:sz w:val="24"/>
          <w:szCs w:val="24"/>
          <w14:ligatures w14:val="standardContextual"/>
        </w:rPr>
        <w:tab/>
      </w:r>
      <w:r>
        <w:rPr>
          <w:noProof/>
        </w:rPr>
        <w:t>Scheduled Acquisition Workflow</w:t>
      </w:r>
      <w:r>
        <w:rPr>
          <w:noProof/>
        </w:rPr>
        <w:tab/>
      </w:r>
      <w:r>
        <w:rPr>
          <w:noProof/>
        </w:rPr>
        <w:fldChar w:fldCharType="begin"/>
      </w:r>
      <w:r>
        <w:rPr>
          <w:noProof/>
        </w:rPr>
        <w:instrText xml:space="preserve"> PAGEREF _Toc170226766 \h </w:instrText>
      </w:r>
      <w:r>
        <w:rPr>
          <w:noProof/>
        </w:rPr>
      </w:r>
      <w:r>
        <w:rPr>
          <w:noProof/>
        </w:rPr>
        <w:fldChar w:fldCharType="separate"/>
      </w:r>
      <w:r>
        <w:rPr>
          <w:noProof/>
        </w:rPr>
        <w:t>8</w:t>
      </w:r>
      <w:r>
        <w:rPr>
          <w:noProof/>
        </w:rPr>
        <w:fldChar w:fldCharType="end"/>
      </w:r>
    </w:p>
    <w:p w14:paraId="261B16C8" w14:textId="0D2D7C84" w:rsidR="005142F2" w:rsidRDefault="005142F2">
      <w:pPr>
        <w:pStyle w:val="TOC4"/>
        <w:tabs>
          <w:tab w:val="left" w:pos="2340"/>
        </w:tabs>
        <w:rPr>
          <w:rFonts w:asciiTheme="minorHAnsi" w:eastAsiaTheme="minorEastAsia" w:hAnsiTheme="minorHAnsi" w:cstheme="minorBidi"/>
          <w:noProof/>
          <w:kern w:val="2"/>
          <w:sz w:val="24"/>
          <w:szCs w:val="24"/>
          <w14:ligatures w14:val="standardContextual"/>
        </w:rPr>
      </w:pPr>
      <w:r>
        <w:rPr>
          <w:noProof/>
        </w:rPr>
        <w:t>X.1.2.2</w:t>
      </w:r>
      <w:r>
        <w:rPr>
          <w:rFonts w:asciiTheme="minorHAnsi" w:eastAsiaTheme="minorEastAsia" w:hAnsiTheme="minorHAnsi" w:cstheme="minorBidi"/>
          <w:noProof/>
          <w:kern w:val="2"/>
          <w:sz w:val="24"/>
          <w:szCs w:val="24"/>
          <w14:ligatures w14:val="standardContextual"/>
        </w:rPr>
        <w:tab/>
      </w:r>
      <w:r>
        <w:rPr>
          <w:noProof/>
        </w:rPr>
        <w:t>Encounter-Based Acquisition Workflow</w:t>
      </w:r>
      <w:r>
        <w:rPr>
          <w:noProof/>
        </w:rPr>
        <w:tab/>
      </w:r>
      <w:r>
        <w:rPr>
          <w:noProof/>
        </w:rPr>
        <w:fldChar w:fldCharType="begin"/>
      </w:r>
      <w:r>
        <w:rPr>
          <w:noProof/>
        </w:rPr>
        <w:instrText xml:space="preserve"> PAGEREF _Toc170226767 \h </w:instrText>
      </w:r>
      <w:r>
        <w:rPr>
          <w:noProof/>
        </w:rPr>
      </w:r>
      <w:r>
        <w:rPr>
          <w:noProof/>
        </w:rPr>
        <w:fldChar w:fldCharType="separate"/>
      </w:r>
      <w:r>
        <w:rPr>
          <w:noProof/>
        </w:rPr>
        <w:t>9</w:t>
      </w:r>
      <w:r>
        <w:rPr>
          <w:noProof/>
        </w:rPr>
        <w:fldChar w:fldCharType="end"/>
      </w:r>
    </w:p>
    <w:p w14:paraId="7845C34E" w14:textId="1DAEFB15" w:rsidR="005142F2" w:rsidRDefault="005142F2">
      <w:pPr>
        <w:pStyle w:val="TOC4"/>
        <w:tabs>
          <w:tab w:val="left" w:pos="2340"/>
        </w:tabs>
        <w:rPr>
          <w:rFonts w:asciiTheme="minorHAnsi" w:eastAsiaTheme="minorEastAsia" w:hAnsiTheme="minorHAnsi" w:cstheme="minorBidi"/>
          <w:noProof/>
          <w:kern w:val="2"/>
          <w:sz w:val="24"/>
          <w:szCs w:val="24"/>
          <w14:ligatures w14:val="standardContextual"/>
        </w:rPr>
      </w:pPr>
      <w:r>
        <w:rPr>
          <w:noProof/>
        </w:rPr>
        <w:t>X.1.2.3</w:t>
      </w:r>
      <w:r>
        <w:rPr>
          <w:rFonts w:asciiTheme="minorHAnsi" w:eastAsiaTheme="minorEastAsia" w:hAnsiTheme="minorHAnsi" w:cstheme="minorBidi"/>
          <w:noProof/>
          <w:kern w:val="2"/>
          <w:sz w:val="24"/>
          <w:szCs w:val="24"/>
          <w14:ligatures w14:val="standardContextual"/>
        </w:rPr>
        <w:tab/>
      </w:r>
      <w:r>
        <w:rPr>
          <w:noProof/>
        </w:rPr>
        <w:t>Acquisition Workflow Monitoring</w:t>
      </w:r>
      <w:r>
        <w:rPr>
          <w:noProof/>
        </w:rPr>
        <w:tab/>
      </w:r>
      <w:r>
        <w:rPr>
          <w:noProof/>
        </w:rPr>
        <w:fldChar w:fldCharType="begin"/>
      </w:r>
      <w:r>
        <w:rPr>
          <w:noProof/>
        </w:rPr>
        <w:instrText xml:space="preserve"> PAGEREF _Toc170226768 \h </w:instrText>
      </w:r>
      <w:r>
        <w:rPr>
          <w:noProof/>
        </w:rPr>
      </w:r>
      <w:r>
        <w:rPr>
          <w:noProof/>
        </w:rPr>
        <w:fldChar w:fldCharType="separate"/>
      </w:r>
      <w:r>
        <w:rPr>
          <w:noProof/>
        </w:rPr>
        <w:t>10</w:t>
      </w:r>
      <w:r>
        <w:rPr>
          <w:noProof/>
        </w:rPr>
        <w:fldChar w:fldCharType="end"/>
      </w:r>
    </w:p>
    <w:p w14:paraId="27628092" w14:textId="6BE09A2C" w:rsidR="005142F2" w:rsidRDefault="005142F2">
      <w:pPr>
        <w:pStyle w:val="TOC4"/>
        <w:tabs>
          <w:tab w:val="left" w:pos="2340"/>
        </w:tabs>
        <w:rPr>
          <w:rFonts w:asciiTheme="minorHAnsi" w:eastAsiaTheme="minorEastAsia" w:hAnsiTheme="minorHAnsi" w:cstheme="minorBidi"/>
          <w:noProof/>
          <w:kern w:val="2"/>
          <w:sz w:val="24"/>
          <w:szCs w:val="24"/>
          <w14:ligatures w14:val="standardContextual"/>
        </w:rPr>
      </w:pPr>
      <w:r>
        <w:rPr>
          <w:noProof/>
        </w:rPr>
        <w:t>X.1.2.4</w:t>
      </w:r>
      <w:r>
        <w:rPr>
          <w:rFonts w:asciiTheme="minorHAnsi" w:eastAsiaTheme="minorEastAsia" w:hAnsiTheme="minorHAnsi" w:cstheme="minorBidi"/>
          <w:noProof/>
          <w:kern w:val="2"/>
          <w:sz w:val="24"/>
          <w:szCs w:val="24"/>
          <w14:ligatures w14:val="standardContextual"/>
        </w:rPr>
        <w:tab/>
      </w:r>
      <w:r>
        <w:rPr>
          <w:noProof/>
        </w:rPr>
        <w:t>Reviewing Workflow</w:t>
      </w:r>
      <w:r>
        <w:rPr>
          <w:noProof/>
        </w:rPr>
        <w:tab/>
      </w:r>
      <w:r>
        <w:rPr>
          <w:noProof/>
        </w:rPr>
        <w:fldChar w:fldCharType="begin"/>
      </w:r>
      <w:r>
        <w:rPr>
          <w:noProof/>
        </w:rPr>
        <w:instrText xml:space="preserve"> PAGEREF _Toc170226769 \h </w:instrText>
      </w:r>
      <w:r>
        <w:rPr>
          <w:noProof/>
        </w:rPr>
      </w:r>
      <w:r>
        <w:rPr>
          <w:noProof/>
        </w:rPr>
        <w:fldChar w:fldCharType="separate"/>
      </w:r>
      <w:r>
        <w:rPr>
          <w:noProof/>
        </w:rPr>
        <w:t>10</w:t>
      </w:r>
      <w:r>
        <w:rPr>
          <w:noProof/>
        </w:rPr>
        <w:fldChar w:fldCharType="end"/>
      </w:r>
    </w:p>
    <w:p w14:paraId="08EB36FC" w14:textId="052254BB"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X.1.3</w:t>
      </w:r>
      <w:r>
        <w:rPr>
          <w:rFonts w:asciiTheme="minorHAnsi" w:eastAsiaTheme="minorEastAsia" w:hAnsiTheme="minorHAnsi" w:cstheme="minorBidi"/>
          <w:noProof/>
          <w:kern w:val="2"/>
          <w:sz w:val="24"/>
          <w:szCs w:val="24"/>
          <w14:ligatures w14:val="standardContextual"/>
        </w:rPr>
        <w:tab/>
      </w:r>
      <w:r>
        <w:rPr>
          <w:noProof/>
        </w:rPr>
        <w:t>Concepts</w:t>
      </w:r>
      <w:r>
        <w:rPr>
          <w:noProof/>
        </w:rPr>
        <w:tab/>
      </w:r>
      <w:r>
        <w:rPr>
          <w:noProof/>
        </w:rPr>
        <w:fldChar w:fldCharType="begin"/>
      </w:r>
      <w:r>
        <w:rPr>
          <w:noProof/>
        </w:rPr>
        <w:instrText xml:space="preserve"> PAGEREF _Toc170226770 \h </w:instrText>
      </w:r>
      <w:r>
        <w:rPr>
          <w:noProof/>
        </w:rPr>
      </w:r>
      <w:r>
        <w:rPr>
          <w:noProof/>
        </w:rPr>
        <w:fldChar w:fldCharType="separate"/>
      </w:r>
      <w:r>
        <w:rPr>
          <w:noProof/>
        </w:rPr>
        <w:t>11</w:t>
      </w:r>
      <w:r>
        <w:rPr>
          <w:noProof/>
        </w:rPr>
        <w:fldChar w:fldCharType="end"/>
      </w:r>
    </w:p>
    <w:p w14:paraId="42A92223" w14:textId="74932668" w:rsidR="005142F2" w:rsidRDefault="005142F2">
      <w:pPr>
        <w:pStyle w:val="TOC4"/>
        <w:tabs>
          <w:tab w:val="left" w:pos="2340"/>
        </w:tabs>
        <w:rPr>
          <w:rFonts w:asciiTheme="minorHAnsi" w:eastAsiaTheme="minorEastAsia" w:hAnsiTheme="minorHAnsi" w:cstheme="minorBidi"/>
          <w:noProof/>
          <w:kern w:val="2"/>
          <w:sz w:val="24"/>
          <w:szCs w:val="24"/>
          <w14:ligatures w14:val="standardContextual"/>
        </w:rPr>
      </w:pPr>
      <w:r>
        <w:rPr>
          <w:noProof/>
        </w:rPr>
        <w:t>X.1.3.1</w:t>
      </w:r>
      <w:r>
        <w:rPr>
          <w:rFonts w:asciiTheme="minorHAnsi" w:eastAsiaTheme="minorEastAsia" w:hAnsiTheme="minorHAnsi" w:cstheme="minorBidi"/>
          <w:noProof/>
          <w:kern w:val="2"/>
          <w:sz w:val="24"/>
          <w:szCs w:val="24"/>
          <w14:ligatures w14:val="standardContextual"/>
        </w:rPr>
        <w:tab/>
      </w:r>
      <w:r>
        <w:rPr>
          <w:noProof/>
        </w:rPr>
        <w:t>Entities</w:t>
      </w:r>
      <w:r>
        <w:rPr>
          <w:noProof/>
        </w:rPr>
        <w:tab/>
      </w:r>
      <w:r>
        <w:rPr>
          <w:noProof/>
        </w:rPr>
        <w:fldChar w:fldCharType="begin"/>
      </w:r>
      <w:r>
        <w:rPr>
          <w:noProof/>
        </w:rPr>
        <w:instrText xml:space="preserve"> PAGEREF _Toc170226771 \h </w:instrText>
      </w:r>
      <w:r>
        <w:rPr>
          <w:noProof/>
        </w:rPr>
      </w:r>
      <w:r>
        <w:rPr>
          <w:noProof/>
        </w:rPr>
        <w:fldChar w:fldCharType="separate"/>
      </w:r>
      <w:r>
        <w:rPr>
          <w:noProof/>
        </w:rPr>
        <w:t>11</w:t>
      </w:r>
      <w:r>
        <w:rPr>
          <w:noProof/>
        </w:rPr>
        <w:fldChar w:fldCharType="end"/>
      </w:r>
    </w:p>
    <w:p w14:paraId="6D8F6238" w14:textId="4D380DE3" w:rsidR="005142F2" w:rsidRDefault="005142F2">
      <w:pPr>
        <w:pStyle w:val="TOC4"/>
        <w:tabs>
          <w:tab w:val="left" w:pos="2340"/>
        </w:tabs>
        <w:rPr>
          <w:rFonts w:asciiTheme="minorHAnsi" w:eastAsiaTheme="minorEastAsia" w:hAnsiTheme="minorHAnsi" w:cstheme="minorBidi"/>
          <w:noProof/>
          <w:kern w:val="2"/>
          <w:sz w:val="24"/>
          <w:szCs w:val="24"/>
          <w14:ligatures w14:val="standardContextual"/>
        </w:rPr>
      </w:pPr>
      <w:r>
        <w:rPr>
          <w:noProof/>
        </w:rPr>
        <w:t>X.1.3.2</w:t>
      </w:r>
      <w:r>
        <w:rPr>
          <w:rFonts w:asciiTheme="minorHAnsi" w:eastAsiaTheme="minorEastAsia" w:hAnsiTheme="minorHAnsi" w:cstheme="minorBidi"/>
          <w:noProof/>
          <w:kern w:val="2"/>
          <w:sz w:val="24"/>
          <w:szCs w:val="24"/>
          <w14:ligatures w14:val="standardContextual"/>
        </w:rPr>
        <w:tab/>
      </w:r>
      <w:r>
        <w:rPr>
          <w:noProof/>
        </w:rPr>
        <w:t>Notification</w:t>
      </w:r>
      <w:r>
        <w:rPr>
          <w:noProof/>
        </w:rPr>
        <w:tab/>
      </w:r>
      <w:r>
        <w:rPr>
          <w:noProof/>
        </w:rPr>
        <w:fldChar w:fldCharType="begin"/>
      </w:r>
      <w:r>
        <w:rPr>
          <w:noProof/>
        </w:rPr>
        <w:instrText xml:space="preserve"> PAGEREF _Toc170226772 \h </w:instrText>
      </w:r>
      <w:r>
        <w:rPr>
          <w:noProof/>
        </w:rPr>
      </w:r>
      <w:r>
        <w:rPr>
          <w:noProof/>
        </w:rPr>
        <w:fldChar w:fldCharType="separate"/>
      </w:r>
      <w:r>
        <w:rPr>
          <w:noProof/>
        </w:rPr>
        <w:t>11</w:t>
      </w:r>
      <w:r>
        <w:rPr>
          <w:noProof/>
        </w:rPr>
        <w:fldChar w:fldCharType="end"/>
      </w:r>
    </w:p>
    <w:p w14:paraId="30B7DF74" w14:textId="24DCB039" w:rsidR="005142F2" w:rsidRDefault="005142F2">
      <w:pPr>
        <w:pStyle w:val="TOC2"/>
        <w:tabs>
          <w:tab w:val="left" w:pos="1260"/>
        </w:tabs>
        <w:rPr>
          <w:rFonts w:asciiTheme="minorHAnsi" w:eastAsiaTheme="minorEastAsia" w:hAnsiTheme="minorHAnsi" w:cstheme="minorBidi"/>
          <w:noProof/>
          <w:kern w:val="2"/>
          <w:sz w:val="24"/>
          <w:szCs w:val="24"/>
          <w14:ligatures w14:val="standardContextual"/>
        </w:rPr>
      </w:pPr>
      <w:r>
        <w:rPr>
          <w:noProof/>
        </w:rPr>
        <w:t>X.2</w:t>
      </w:r>
      <w:r>
        <w:rPr>
          <w:rFonts w:asciiTheme="minorHAnsi" w:eastAsiaTheme="minorEastAsia" w:hAnsiTheme="minorHAnsi" w:cstheme="minorBidi"/>
          <w:noProof/>
          <w:kern w:val="2"/>
          <w:sz w:val="24"/>
          <w:szCs w:val="24"/>
          <w14:ligatures w14:val="standardContextual"/>
        </w:rPr>
        <w:tab/>
      </w:r>
      <w:r>
        <w:rPr>
          <w:noProof/>
        </w:rPr>
        <w:t>Conformance</w:t>
      </w:r>
      <w:r>
        <w:rPr>
          <w:noProof/>
        </w:rPr>
        <w:tab/>
      </w:r>
      <w:r>
        <w:rPr>
          <w:noProof/>
        </w:rPr>
        <w:fldChar w:fldCharType="begin"/>
      </w:r>
      <w:r>
        <w:rPr>
          <w:noProof/>
        </w:rPr>
        <w:instrText xml:space="preserve"> PAGEREF _Toc170226773 \h </w:instrText>
      </w:r>
      <w:r>
        <w:rPr>
          <w:noProof/>
        </w:rPr>
      </w:r>
      <w:r>
        <w:rPr>
          <w:noProof/>
        </w:rPr>
        <w:fldChar w:fldCharType="separate"/>
      </w:r>
      <w:r>
        <w:rPr>
          <w:noProof/>
        </w:rPr>
        <w:t>12</w:t>
      </w:r>
      <w:r>
        <w:rPr>
          <w:noProof/>
        </w:rPr>
        <w:fldChar w:fldCharType="end"/>
      </w:r>
    </w:p>
    <w:p w14:paraId="19042834" w14:textId="42529B33" w:rsidR="005142F2" w:rsidRDefault="005142F2">
      <w:pPr>
        <w:pStyle w:val="TOC2"/>
        <w:tabs>
          <w:tab w:val="left" w:pos="1260"/>
        </w:tabs>
        <w:rPr>
          <w:rFonts w:asciiTheme="minorHAnsi" w:eastAsiaTheme="minorEastAsia" w:hAnsiTheme="minorHAnsi" w:cstheme="minorBidi"/>
          <w:noProof/>
          <w:kern w:val="2"/>
          <w:sz w:val="24"/>
          <w:szCs w:val="24"/>
          <w14:ligatures w14:val="standardContextual"/>
        </w:rPr>
      </w:pPr>
      <w:r>
        <w:rPr>
          <w:noProof/>
        </w:rPr>
        <w:t>X.3</w:t>
      </w:r>
      <w:r>
        <w:rPr>
          <w:rFonts w:asciiTheme="minorHAnsi" w:eastAsiaTheme="minorEastAsia" w:hAnsiTheme="minorHAnsi" w:cstheme="minorBidi"/>
          <w:noProof/>
          <w:kern w:val="2"/>
          <w:sz w:val="24"/>
          <w:szCs w:val="24"/>
          <w14:ligatures w14:val="standardContextual"/>
        </w:rPr>
        <w:tab/>
      </w:r>
      <w:r>
        <w:rPr>
          <w:noProof/>
        </w:rPr>
        <w:t>Transaction Overview</w:t>
      </w:r>
      <w:r>
        <w:rPr>
          <w:noProof/>
        </w:rPr>
        <w:tab/>
      </w:r>
      <w:r>
        <w:rPr>
          <w:noProof/>
        </w:rPr>
        <w:fldChar w:fldCharType="begin"/>
      </w:r>
      <w:r>
        <w:rPr>
          <w:noProof/>
        </w:rPr>
        <w:instrText xml:space="preserve"> PAGEREF _Toc170226774 \h </w:instrText>
      </w:r>
      <w:r>
        <w:rPr>
          <w:noProof/>
        </w:rPr>
      </w:r>
      <w:r>
        <w:rPr>
          <w:noProof/>
        </w:rPr>
        <w:fldChar w:fldCharType="separate"/>
      </w:r>
      <w:r>
        <w:rPr>
          <w:noProof/>
        </w:rPr>
        <w:t>12</w:t>
      </w:r>
      <w:r>
        <w:rPr>
          <w:noProof/>
        </w:rPr>
        <w:fldChar w:fldCharType="end"/>
      </w:r>
    </w:p>
    <w:p w14:paraId="4F871C2B" w14:textId="018F8EE6" w:rsidR="005142F2" w:rsidRDefault="005142F2">
      <w:pPr>
        <w:pStyle w:val="TOC2"/>
        <w:tabs>
          <w:tab w:val="left" w:pos="1260"/>
        </w:tabs>
        <w:rPr>
          <w:rFonts w:asciiTheme="minorHAnsi" w:eastAsiaTheme="minorEastAsia" w:hAnsiTheme="minorHAnsi" w:cstheme="minorBidi"/>
          <w:noProof/>
          <w:kern w:val="2"/>
          <w:sz w:val="24"/>
          <w:szCs w:val="24"/>
          <w14:ligatures w14:val="standardContextual"/>
        </w:rPr>
      </w:pPr>
      <w:r>
        <w:rPr>
          <w:noProof/>
        </w:rPr>
        <w:t>X.4</w:t>
      </w:r>
      <w:r>
        <w:rPr>
          <w:rFonts w:asciiTheme="minorHAnsi" w:eastAsiaTheme="minorEastAsia" w:hAnsiTheme="minorHAnsi" w:cstheme="minorBidi"/>
          <w:noProof/>
          <w:kern w:val="2"/>
          <w:sz w:val="24"/>
          <w:szCs w:val="24"/>
          <w14:ligatures w14:val="standardContextual"/>
        </w:rPr>
        <w:tab/>
      </w:r>
      <w:r>
        <w:rPr>
          <w:noProof/>
        </w:rPr>
        <w:t>Create Workitem Transaction</w:t>
      </w:r>
      <w:r>
        <w:rPr>
          <w:noProof/>
        </w:rPr>
        <w:tab/>
      </w:r>
      <w:r>
        <w:rPr>
          <w:noProof/>
        </w:rPr>
        <w:fldChar w:fldCharType="begin"/>
      </w:r>
      <w:r>
        <w:rPr>
          <w:noProof/>
        </w:rPr>
        <w:instrText xml:space="preserve"> PAGEREF _Toc170226775 \h </w:instrText>
      </w:r>
      <w:r>
        <w:rPr>
          <w:noProof/>
        </w:rPr>
      </w:r>
      <w:r>
        <w:rPr>
          <w:noProof/>
        </w:rPr>
        <w:fldChar w:fldCharType="separate"/>
      </w:r>
      <w:r>
        <w:rPr>
          <w:noProof/>
        </w:rPr>
        <w:t>14</w:t>
      </w:r>
      <w:r>
        <w:rPr>
          <w:noProof/>
        </w:rPr>
        <w:fldChar w:fldCharType="end"/>
      </w:r>
    </w:p>
    <w:p w14:paraId="0D509031" w14:textId="2B91EBB1"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X.4.1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_Toc170226776 \h </w:instrText>
      </w:r>
      <w:r>
        <w:rPr>
          <w:noProof/>
        </w:rPr>
      </w:r>
      <w:r>
        <w:rPr>
          <w:noProof/>
        </w:rPr>
        <w:fldChar w:fldCharType="separate"/>
      </w:r>
      <w:r>
        <w:rPr>
          <w:noProof/>
        </w:rPr>
        <w:t>14</w:t>
      </w:r>
      <w:r>
        <w:rPr>
          <w:noProof/>
        </w:rPr>
        <w:fldChar w:fldCharType="end"/>
      </w:r>
    </w:p>
    <w:p w14:paraId="66B850DC" w14:textId="6241100F"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X.4.2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_Toc170226777 \h </w:instrText>
      </w:r>
      <w:r>
        <w:rPr>
          <w:noProof/>
        </w:rPr>
      </w:r>
      <w:r>
        <w:rPr>
          <w:noProof/>
        </w:rPr>
        <w:fldChar w:fldCharType="separate"/>
      </w:r>
      <w:r>
        <w:rPr>
          <w:noProof/>
        </w:rPr>
        <w:t>14</w:t>
      </w:r>
      <w:r>
        <w:rPr>
          <w:noProof/>
        </w:rPr>
        <w:fldChar w:fldCharType="end"/>
      </w:r>
    </w:p>
    <w:p w14:paraId="4802F671" w14:textId="2EA950B5"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X.4.3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_Toc170226778 \h </w:instrText>
      </w:r>
      <w:r>
        <w:rPr>
          <w:noProof/>
        </w:rPr>
      </w:r>
      <w:r>
        <w:rPr>
          <w:noProof/>
        </w:rPr>
        <w:fldChar w:fldCharType="separate"/>
      </w:r>
      <w:r>
        <w:rPr>
          <w:noProof/>
        </w:rPr>
        <w:t>14</w:t>
      </w:r>
      <w:r>
        <w:rPr>
          <w:noProof/>
        </w:rPr>
        <w:fldChar w:fldCharType="end"/>
      </w:r>
    </w:p>
    <w:p w14:paraId="34B523D2" w14:textId="1BB608A2" w:rsidR="005142F2" w:rsidRDefault="005142F2">
      <w:pPr>
        <w:pStyle w:val="TOC2"/>
        <w:tabs>
          <w:tab w:val="left" w:pos="1260"/>
        </w:tabs>
        <w:rPr>
          <w:rFonts w:asciiTheme="minorHAnsi" w:eastAsiaTheme="minorEastAsia" w:hAnsiTheme="minorHAnsi" w:cstheme="minorBidi"/>
          <w:noProof/>
          <w:kern w:val="2"/>
          <w:sz w:val="24"/>
          <w:szCs w:val="24"/>
          <w14:ligatures w14:val="standardContextual"/>
        </w:rPr>
      </w:pPr>
      <w:r>
        <w:rPr>
          <w:noProof/>
        </w:rPr>
        <w:t>X.5</w:t>
      </w:r>
      <w:r>
        <w:rPr>
          <w:rFonts w:asciiTheme="minorHAnsi" w:eastAsiaTheme="minorEastAsia" w:hAnsiTheme="minorHAnsi" w:cstheme="minorBidi"/>
          <w:noProof/>
          <w:kern w:val="2"/>
          <w:sz w:val="24"/>
          <w:szCs w:val="24"/>
          <w14:ligatures w14:val="standardContextual"/>
        </w:rPr>
        <w:tab/>
      </w:r>
      <w:r>
        <w:rPr>
          <w:noProof/>
        </w:rPr>
        <w:t>Claim and Prepare Workitem Transaction</w:t>
      </w:r>
      <w:r>
        <w:rPr>
          <w:noProof/>
        </w:rPr>
        <w:tab/>
      </w:r>
      <w:r>
        <w:rPr>
          <w:noProof/>
        </w:rPr>
        <w:fldChar w:fldCharType="begin"/>
      </w:r>
      <w:r>
        <w:rPr>
          <w:noProof/>
        </w:rPr>
        <w:instrText xml:space="preserve"> PAGEREF _Toc170226779 \h </w:instrText>
      </w:r>
      <w:r>
        <w:rPr>
          <w:noProof/>
        </w:rPr>
      </w:r>
      <w:r>
        <w:rPr>
          <w:noProof/>
        </w:rPr>
        <w:fldChar w:fldCharType="separate"/>
      </w:r>
      <w:r>
        <w:rPr>
          <w:noProof/>
        </w:rPr>
        <w:t>14</w:t>
      </w:r>
      <w:r>
        <w:rPr>
          <w:noProof/>
        </w:rPr>
        <w:fldChar w:fldCharType="end"/>
      </w:r>
    </w:p>
    <w:p w14:paraId="242BEFCE" w14:textId="360E28E4"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X.5.1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_Toc170226780 \h </w:instrText>
      </w:r>
      <w:r>
        <w:rPr>
          <w:noProof/>
        </w:rPr>
      </w:r>
      <w:r>
        <w:rPr>
          <w:noProof/>
        </w:rPr>
        <w:fldChar w:fldCharType="separate"/>
      </w:r>
      <w:r>
        <w:rPr>
          <w:noProof/>
        </w:rPr>
        <w:t>14</w:t>
      </w:r>
      <w:r>
        <w:rPr>
          <w:noProof/>
        </w:rPr>
        <w:fldChar w:fldCharType="end"/>
      </w:r>
    </w:p>
    <w:p w14:paraId="449B745F" w14:textId="112D9568"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X.5.2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_Toc170226781 \h </w:instrText>
      </w:r>
      <w:r>
        <w:rPr>
          <w:noProof/>
        </w:rPr>
      </w:r>
      <w:r>
        <w:rPr>
          <w:noProof/>
        </w:rPr>
        <w:fldChar w:fldCharType="separate"/>
      </w:r>
      <w:r>
        <w:rPr>
          <w:noProof/>
        </w:rPr>
        <w:t>14</w:t>
      </w:r>
      <w:r>
        <w:rPr>
          <w:noProof/>
        </w:rPr>
        <w:fldChar w:fldCharType="end"/>
      </w:r>
    </w:p>
    <w:p w14:paraId="1ACC45BE" w14:textId="48694BF9"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X.5.3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_Toc170226782 \h </w:instrText>
      </w:r>
      <w:r>
        <w:rPr>
          <w:noProof/>
        </w:rPr>
      </w:r>
      <w:r>
        <w:rPr>
          <w:noProof/>
        </w:rPr>
        <w:fldChar w:fldCharType="separate"/>
      </w:r>
      <w:r>
        <w:rPr>
          <w:noProof/>
        </w:rPr>
        <w:t>14</w:t>
      </w:r>
      <w:r>
        <w:rPr>
          <w:noProof/>
        </w:rPr>
        <w:fldChar w:fldCharType="end"/>
      </w:r>
    </w:p>
    <w:p w14:paraId="299C4CB6" w14:textId="5B025ECD" w:rsidR="005142F2" w:rsidRDefault="005142F2">
      <w:pPr>
        <w:pStyle w:val="TOC2"/>
        <w:tabs>
          <w:tab w:val="left" w:pos="1260"/>
        </w:tabs>
        <w:rPr>
          <w:rFonts w:asciiTheme="minorHAnsi" w:eastAsiaTheme="minorEastAsia" w:hAnsiTheme="minorHAnsi" w:cstheme="minorBidi"/>
          <w:noProof/>
          <w:kern w:val="2"/>
          <w:sz w:val="24"/>
          <w:szCs w:val="24"/>
          <w14:ligatures w14:val="standardContextual"/>
        </w:rPr>
      </w:pPr>
      <w:r>
        <w:rPr>
          <w:noProof/>
        </w:rPr>
        <w:t>X.6</w:t>
      </w:r>
      <w:r>
        <w:rPr>
          <w:rFonts w:asciiTheme="minorHAnsi" w:eastAsiaTheme="minorEastAsia" w:hAnsiTheme="minorHAnsi" w:cstheme="minorBidi"/>
          <w:noProof/>
          <w:kern w:val="2"/>
          <w:sz w:val="24"/>
          <w:szCs w:val="24"/>
          <w14:ligatures w14:val="standardContextual"/>
        </w:rPr>
        <w:tab/>
      </w:r>
      <w:r>
        <w:rPr>
          <w:noProof/>
        </w:rPr>
        <w:t>Retrieve Workitem Transaction</w:t>
      </w:r>
      <w:r>
        <w:rPr>
          <w:noProof/>
        </w:rPr>
        <w:tab/>
      </w:r>
      <w:r>
        <w:rPr>
          <w:noProof/>
        </w:rPr>
        <w:fldChar w:fldCharType="begin"/>
      </w:r>
      <w:r>
        <w:rPr>
          <w:noProof/>
        </w:rPr>
        <w:instrText xml:space="preserve"> PAGEREF _Toc170226783 \h </w:instrText>
      </w:r>
      <w:r>
        <w:rPr>
          <w:noProof/>
        </w:rPr>
      </w:r>
      <w:r>
        <w:rPr>
          <w:noProof/>
        </w:rPr>
        <w:fldChar w:fldCharType="separate"/>
      </w:r>
      <w:r>
        <w:rPr>
          <w:noProof/>
        </w:rPr>
        <w:t>14</w:t>
      </w:r>
      <w:r>
        <w:rPr>
          <w:noProof/>
        </w:rPr>
        <w:fldChar w:fldCharType="end"/>
      </w:r>
    </w:p>
    <w:p w14:paraId="6C37AEEB" w14:textId="451A06CB"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X.6.1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_Toc170226784 \h </w:instrText>
      </w:r>
      <w:r>
        <w:rPr>
          <w:noProof/>
        </w:rPr>
      </w:r>
      <w:r>
        <w:rPr>
          <w:noProof/>
        </w:rPr>
        <w:fldChar w:fldCharType="separate"/>
      </w:r>
      <w:r>
        <w:rPr>
          <w:noProof/>
        </w:rPr>
        <w:t>14</w:t>
      </w:r>
      <w:r>
        <w:rPr>
          <w:noProof/>
        </w:rPr>
        <w:fldChar w:fldCharType="end"/>
      </w:r>
    </w:p>
    <w:p w14:paraId="2F3E4E2E" w14:textId="31861614"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X.6.2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_Toc170226785 \h </w:instrText>
      </w:r>
      <w:r>
        <w:rPr>
          <w:noProof/>
        </w:rPr>
      </w:r>
      <w:r>
        <w:rPr>
          <w:noProof/>
        </w:rPr>
        <w:fldChar w:fldCharType="separate"/>
      </w:r>
      <w:r>
        <w:rPr>
          <w:noProof/>
        </w:rPr>
        <w:t>14</w:t>
      </w:r>
      <w:r>
        <w:rPr>
          <w:noProof/>
        </w:rPr>
        <w:fldChar w:fldCharType="end"/>
      </w:r>
    </w:p>
    <w:p w14:paraId="044A0844" w14:textId="4F64E720"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X.6.3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_Toc170226786 \h </w:instrText>
      </w:r>
      <w:r>
        <w:rPr>
          <w:noProof/>
        </w:rPr>
      </w:r>
      <w:r>
        <w:rPr>
          <w:noProof/>
        </w:rPr>
        <w:fldChar w:fldCharType="separate"/>
      </w:r>
      <w:r>
        <w:rPr>
          <w:noProof/>
        </w:rPr>
        <w:t>14</w:t>
      </w:r>
      <w:r>
        <w:rPr>
          <w:noProof/>
        </w:rPr>
        <w:fldChar w:fldCharType="end"/>
      </w:r>
    </w:p>
    <w:p w14:paraId="272BCC1B" w14:textId="5FF7DE2D" w:rsidR="005142F2" w:rsidRDefault="005142F2">
      <w:pPr>
        <w:pStyle w:val="TOC2"/>
        <w:tabs>
          <w:tab w:val="left" w:pos="1260"/>
        </w:tabs>
        <w:rPr>
          <w:rFonts w:asciiTheme="minorHAnsi" w:eastAsiaTheme="minorEastAsia" w:hAnsiTheme="minorHAnsi" w:cstheme="minorBidi"/>
          <w:noProof/>
          <w:kern w:val="2"/>
          <w:sz w:val="24"/>
          <w:szCs w:val="24"/>
          <w14:ligatures w14:val="standardContextual"/>
        </w:rPr>
      </w:pPr>
      <w:r>
        <w:rPr>
          <w:noProof/>
        </w:rPr>
        <w:t>X.7</w:t>
      </w:r>
      <w:r>
        <w:rPr>
          <w:rFonts w:asciiTheme="minorHAnsi" w:eastAsiaTheme="minorEastAsia" w:hAnsiTheme="minorHAnsi" w:cstheme="minorBidi"/>
          <w:noProof/>
          <w:kern w:val="2"/>
          <w:sz w:val="24"/>
          <w:szCs w:val="24"/>
          <w14:ligatures w14:val="standardContextual"/>
        </w:rPr>
        <w:tab/>
      </w:r>
      <w:r>
        <w:rPr>
          <w:noProof/>
        </w:rPr>
        <w:t>Report Progress on Workitem Transaction</w:t>
      </w:r>
      <w:r>
        <w:rPr>
          <w:noProof/>
        </w:rPr>
        <w:tab/>
      </w:r>
      <w:r>
        <w:rPr>
          <w:noProof/>
        </w:rPr>
        <w:fldChar w:fldCharType="begin"/>
      </w:r>
      <w:r>
        <w:rPr>
          <w:noProof/>
        </w:rPr>
        <w:instrText xml:space="preserve"> PAGEREF _Toc170226787 \h </w:instrText>
      </w:r>
      <w:r>
        <w:rPr>
          <w:noProof/>
        </w:rPr>
      </w:r>
      <w:r>
        <w:rPr>
          <w:noProof/>
        </w:rPr>
        <w:fldChar w:fldCharType="separate"/>
      </w:r>
      <w:r>
        <w:rPr>
          <w:noProof/>
        </w:rPr>
        <w:t>14</w:t>
      </w:r>
      <w:r>
        <w:rPr>
          <w:noProof/>
        </w:rPr>
        <w:fldChar w:fldCharType="end"/>
      </w:r>
    </w:p>
    <w:p w14:paraId="5641F283" w14:textId="5132D1AD"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X.7.1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_Toc170226788 \h </w:instrText>
      </w:r>
      <w:r>
        <w:rPr>
          <w:noProof/>
        </w:rPr>
      </w:r>
      <w:r>
        <w:rPr>
          <w:noProof/>
        </w:rPr>
        <w:fldChar w:fldCharType="separate"/>
      </w:r>
      <w:r>
        <w:rPr>
          <w:noProof/>
        </w:rPr>
        <w:t>14</w:t>
      </w:r>
      <w:r>
        <w:rPr>
          <w:noProof/>
        </w:rPr>
        <w:fldChar w:fldCharType="end"/>
      </w:r>
    </w:p>
    <w:p w14:paraId="3B01691A" w14:textId="10C3B293"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X.7.2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_Toc170226789 \h </w:instrText>
      </w:r>
      <w:r>
        <w:rPr>
          <w:noProof/>
        </w:rPr>
      </w:r>
      <w:r>
        <w:rPr>
          <w:noProof/>
        </w:rPr>
        <w:fldChar w:fldCharType="separate"/>
      </w:r>
      <w:r>
        <w:rPr>
          <w:noProof/>
        </w:rPr>
        <w:t>14</w:t>
      </w:r>
      <w:r>
        <w:rPr>
          <w:noProof/>
        </w:rPr>
        <w:fldChar w:fldCharType="end"/>
      </w:r>
    </w:p>
    <w:p w14:paraId="4029D84C" w14:textId="63E33DE3"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X.7.3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_Toc170226790 \h </w:instrText>
      </w:r>
      <w:r>
        <w:rPr>
          <w:noProof/>
        </w:rPr>
      </w:r>
      <w:r>
        <w:rPr>
          <w:noProof/>
        </w:rPr>
        <w:fldChar w:fldCharType="separate"/>
      </w:r>
      <w:r>
        <w:rPr>
          <w:noProof/>
        </w:rPr>
        <w:t>15</w:t>
      </w:r>
      <w:r>
        <w:rPr>
          <w:noProof/>
        </w:rPr>
        <w:fldChar w:fldCharType="end"/>
      </w:r>
    </w:p>
    <w:p w14:paraId="205BAAE3" w14:textId="5A130ECB" w:rsidR="005142F2" w:rsidRDefault="005142F2">
      <w:pPr>
        <w:pStyle w:val="TOC2"/>
        <w:tabs>
          <w:tab w:val="left" w:pos="1260"/>
        </w:tabs>
        <w:rPr>
          <w:rFonts w:asciiTheme="minorHAnsi" w:eastAsiaTheme="minorEastAsia" w:hAnsiTheme="minorHAnsi" w:cstheme="minorBidi"/>
          <w:noProof/>
          <w:kern w:val="2"/>
          <w:sz w:val="24"/>
          <w:szCs w:val="24"/>
          <w14:ligatures w14:val="standardContextual"/>
        </w:rPr>
      </w:pPr>
      <w:r>
        <w:rPr>
          <w:noProof/>
        </w:rPr>
        <w:t>X.8</w:t>
      </w:r>
      <w:r>
        <w:rPr>
          <w:rFonts w:asciiTheme="minorHAnsi" w:eastAsiaTheme="minorEastAsia" w:hAnsiTheme="minorHAnsi" w:cstheme="minorBidi"/>
          <w:noProof/>
          <w:kern w:val="2"/>
          <w:sz w:val="24"/>
          <w:szCs w:val="24"/>
          <w14:ligatures w14:val="standardContextual"/>
        </w:rPr>
        <w:tab/>
      </w:r>
      <w:r>
        <w:rPr>
          <w:noProof/>
        </w:rPr>
        <w:t>Change Workitem State Transaction</w:t>
      </w:r>
      <w:r>
        <w:rPr>
          <w:noProof/>
        </w:rPr>
        <w:tab/>
      </w:r>
      <w:r>
        <w:rPr>
          <w:noProof/>
        </w:rPr>
        <w:fldChar w:fldCharType="begin"/>
      </w:r>
      <w:r>
        <w:rPr>
          <w:noProof/>
        </w:rPr>
        <w:instrText xml:space="preserve"> PAGEREF _Toc170226791 \h </w:instrText>
      </w:r>
      <w:r>
        <w:rPr>
          <w:noProof/>
        </w:rPr>
      </w:r>
      <w:r>
        <w:rPr>
          <w:noProof/>
        </w:rPr>
        <w:fldChar w:fldCharType="separate"/>
      </w:r>
      <w:r>
        <w:rPr>
          <w:noProof/>
        </w:rPr>
        <w:t>15</w:t>
      </w:r>
      <w:r>
        <w:rPr>
          <w:noProof/>
        </w:rPr>
        <w:fldChar w:fldCharType="end"/>
      </w:r>
    </w:p>
    <w:p w14:paraId="77B780AE" w14:textId="7A1A3CF5"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X.8.1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_Toc170226792 \h </w:instrText>
      </w:r>
      <w:r>
        <w:rPr>
          <w:noProof/>
        </w:rPr>
      </w:r>
      <w:r>
        <w:rPr>
          <w:noProof/>
        </w:rPr>
        <w:fldChar w:fldCharType="separate"/>
      </w:r>
      <w:r>
        <w:rPr>
          <w:noProof/>
        </w:rPr>
        <w:t>15</w:t>
      </w:r>
      <w:r>
        <w:rPr>
          <w:noProof/>
        </w:rPr>
        <w:fldChar w:fldCharType="end"/>
      </w:r>
    </w:p>
    <w:p w14:paraId="55D09895" w14:textId="55EAC3FE"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X.8.2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_Toc170226793 \h </w:instrText>
      </w:r>
      <w:r>
        <w:rPr>
          <w:noProof/>
        </w:rPr>
      </w:r>
      <w:r>
        <w:rPr>
          <w:noProof/>
        </w:rPr>
        <w:fldChar w:fldCharType="separate"/>
      </w:r>
      <w:r>
        <w:rPr>
          <w:noProof/>
        </w:rPr>
        <w:t>15</w:t>
      </w:r>
      <w:r>
        <w:rPr>
          <w:noProof/>
        </w:rPr>
        <w:fldChar w:fldCharType="end"/>
      </w:r>
    </w:p>
    <w:p w14:paraId="3E7A7242" w14:textId="23612830"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X.8.3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_Toc170226794 \h </w:instrText>
      </w:r>
      <w:r>
        <w:rPr>
          <w:noProof/>
        </w:rPr>
      </w:r>
      <w:r>
        <w:rPr>
          <w:noProof/>
        </w:rPr>
        <w:fldChar w:fldCharType="separate"/>
      </w:r>
      <w:r>
        <w:rPr>
          <w:noProof/>
        </w:rPr>
        <w:t>15</w:t>
      </w:r>
      <w:r>
        <w:rPr>
          <w:noProof/>
        </w:rPr>
        <w:fldChar w:fldCharType="end"/>
      </w:r>
    </w:p>
    <w:p w14:paraId="7A7E178E" w14:textId="67BB0239"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X.8.3.1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_Toc170226795 \h </w:instrText>
      </w:r>
      <w:r>
        <w:rPr>
          <w:noProof/>
        </w:rPr>
      </w:r>
      <w:r>
        <w:rPr>
          <w:noProof/>
        </w:rPr>
        <w:fldChar w:fldCharType="separate"/>
      </w:r>
      <w:r>
        <w:rPr>
          <w:noProof/>
        </w:rPr>
        <w:t>15</w:t>
      </w:r>
      <w:r>
        <w:rPr>
          <w:noProof/>
        </w:rPr>
        <w:fldChar w:fldCharType="end"/>
      </w:r>
    </w:p>
    <w:p w14:paraId="525A8AA9" w14:textId="7D215DCB"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X.8.3.2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_Toc170226796 \h </w:instrText>
      </w:r>
      <w:r>
        <w:rPr>
          <w:noProof/>
        </w:rPr>
      </w:r>
      <w:r>
        <w:rPr>
          <w:noProof/>
        </w:rPr>
        <w:fldChar w:fldCharType="separate"/>
      </w:r>
      <w:r>
        <w:rPr>
          <w:noProof/>
        </w:rPr>
        <w:t>15</w:t>
      </w:r>
      <w:r>
        <w:rPr>
          <w:noProof/>
        </w:rPr>
        <w:fldChar w:fldCharType="end"/>
      </w:r>
    </w:p>
    <w:p w14:paraId="76865AC5" w14:textId="3F9CC6A0"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X.8.3.3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_Toc170226797 \h </w:instrText>
      </w:r>
      <w:r>
        <w:rPr>
          <w:noProof/>
        </w:rPr>
      </w:r>
      <w:r>
        <w:rPr>
          <w:noProof/>
        </w:rPr>
        <w:fldChar w:fldCharType="separate"/>
      </w:r>
      <w:r>
        <w:rPr>
          <w:noProof/>
        </w:rPr>
        <w:t>15</w:t>
      </w:r>
      <w:r>
        <w:rPr>
          <w:noProof/>
        </w:rPr>
        <w:fldChar w:fldCharType="end"/>
      </w:r>
    </w:p>
    <w:p w14:paraId="1B552E8E" w14:textId="48BA8D88" w:rsidR="005142F2" w:rsidRDefault="005142F2">
      <w:pPr>
        <w:pStyle w:val="TOC2"/>
        <w:tabs>
          <w:tab w:val="left" w:pos="1260"/>
        </w:tabs>
        <w:rPr>
          <w:rFonts w:asciiTheme="minorHAnsi" w:eastAsiaTheme="minorEastAsia" w:hAnsiTheme="minorHAnsi" w:cstheme="minorBidi"/>
          <w:noProof/>
          <w:kern w:val="2"/>
          <w:sz w:val="24"/>
          <w:szCs w:val="24"/>
          <w14:ligatures w14:val="standardContextual"/>
        </w:rPr>
      </w:pPr>
      <w:r>
        <w:rPr>
          <w:noProof/>
        </w:rPr>
        <w:t>X.9</w:t>
      </w:r>
      <w:r>
        <w:rPr>
          <w:rFonts w:asciiTheme="minorHAnsi" w:eastAsiaTheme="minorEastAsia" w:hAnsiTheme="minorHAnsi" w:cstheme="minorBidi"/>
          <w:noProof/>
          <w:kern w:val="2"/>
          <w:sz w:val="24"/>
          <w:szCs w:val="24"/>
          <w14:ligatures w14:val="standardContextual"/>
        </w:rPr>
        <w:tab/>
      </w:r>
      <w:r>
        <w:rPr>
          <w:noProof/>
        </w:rPr>
        <w:t>Get Applicable Workitems Transaction</w:t>
      </w:r>
      <w:r>
        <w:rPr>
          <w:noProof/>
        </w:rPr>
        <w:tab/>
      </w:r>
      <w:r>
        <w:rPr>
          <w:noProof/>
        </w:rPr>
        <w:fldChar w:fldCharType="begin"/>
      </w:r>
      <w:r>
        <w:rPr>
          <w:noProof/>
        </w:rPr>
        <w:instrText xml:space="preserve"> PAGEREF _Toc170226798 \h </w:instrText>
      </w:r>
      <w:r>
        <w:rPr>
          <w:noProof/>
        </w:rPr>
      </w:r>
      <w:r>
        <w:rPr>
          <w:noProof/>
        </w:rPr>
        <w:fldChar w:fldCharType="separate"/>
      </w:r>
      <w:r>
        <w:rPr>
          <w:noProof/>
        </w:rPr>
        <w:t>15</w:t>
      </w:r>
      <w:r>
        <w:rPr>
          <w:noProof/>
        </w:rPr>
        <w:fldChar w:fldCharType="end"/>
      </w:r>
    </w:p>
    <w:p w14:paraId="2DE7C226" w14:textId="774C35E3"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X.9.1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_Toc170226799 \h </w:instrText>
      </w:r>
      <w:r>
        <w:rPr>
          <w:noProof/>
        </w:rPr>
      </w:r>
      <w:r>
        <w:rPr>
          <w:noProof/>
        </w:rPr>
        <w:fldChar w:fldCharType="separate"/>
      </w:r>
      <w:r>
        <w:rPr>
          <w:noProof/>
        </w:rPr>
        <w:t>15</w:t>
      </w:r>
      <w:r>
        <w:rPr>
          <w:noProof/>
        </w:rPr>
        <w:fldChar w:fldCharType="end"/>
      </w:r>
    </w:p>
    <w:p w14:paraId="2F0FE700" w14:textId="5D60DCB1"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X.9.2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_Toc170226800 \h </w:instrText>
      </w:r>
      <w:r>
        <w:rPr>
          <w:noProof/>
        </w:rPr>
      </w:r>
      <w:r>
        <w:rPr>
          <w:noProof/>
        </w:rPr>
        <w:fldChar w:fldCharType="separate"/>
      </w:r>
      <w:r>
        <w:rPr>
          <w:noProof/>
        </w:rPr>
        <w:t>15</w:t>
      </w:r>
      <w:r>
        <w:rPr>
          <w:noProof/>
        </w:rPr>
        <w:fldChar w:fldCharType="end"/>
      </w:r>
    </w:p>
    <w:p w14:paraId="101DB183" w14:textId="6F741C53"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X.9.3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_Toc170226801 \h </w:instrText>
      </w:r>
      <w:r>
        <w:rPr>
          <w:noProof/>
        </w:rPr>
      </w:r>
      <w:r>
        <w:rPr>
          <w:noProof/>
        </w:rPr>
        <w:fldChar w:fldCharType="separate"/>
      </w:r>
      <w:r>
        <w:rPr>
          <w:noProof/>
        </w:rPr>
        <w:t>15</w:t>
      </w:r>
      <w:r>
        <w:rPr>
          <w:noProof/>
        </w:rPr>
        <w:fldChar w:fldCharType="end"/>
      </w:r>
    </w:p>
    <w:p w14:paraId="5E2F9F24" w14:textId="76AB6237" w:rsidR="005142F2" w:rsidRDefault="005142F2">
      <w:pPr>
        <w:pStyle w:val="TOC2"/>
        <w:tabs>
          <w:tab w:val="left" w:pos="1260"/>
        </w:tabs>
        <w:rPr>
          <w:rFonts w:asciiTheme="minorHAnsi" w:eastAsiaTheme="minorEastAsia" w:hAnsiTheme="minorHAnsi" w:cstheme="minorBidi"/>
          <w:noProof/>
          <w:kern w:val="2"/>
          <w:sz w:val="24"/>
          <w:szCs w:val="24"/>
          <w14:ligatures w14:val="standardContextual"/>
        </w:rPr>
      </w:pPr>
      <w:r>
        <w:rPr>
          <w:noProof/>
        </w:rPr>
        <w:t>X.10</w:t>
      </w:r>
      <w:r>
        <w:rPr>
          <w:rFonts w:asciiTheme="minorHAnsi" w:eastAsiaTheme="minorEastAsia" w:hAnsiTheme="minorHAnsi" w:cstheme="minorBidi"/>
          <w:noProof/>
          <w:kern w:val="2"/>
          <w:sz w:val="24"/>
          <w:szCs w:val="24"/>
          <w14:ligatures w14:val="standardContextual"/>
        </w:rPr>
        <w:tab/>
      </w:r>
      <w:r>
        <w:rPr>
          <w:noProof/>
        </w:rPr>
        <w:t>Subscribe to Workitem Changes Transaction</w:t>
      </w:r>
      <w:r>
        <w:rPr>
          <w:noProof/>
        </w:rPr>
        <w:tab/>
      </w:r>
      <w:r>
        <w:rPr>
          <w:noProof/>
        </w:rPr>
        <w:fldChar w:fldCharType="begin"/>
      </w:r>
      <w:r>
        <w:rPr>
          <w:noProof/>
        </w:rPr>
        <w:instrText xml:space="preserve"> PAGEREF _Toc170226802 \h </w:instrText>
      </w:r>
      <w:r>
        <w:rPr>
          <w:noProof/>
        </w:rPr>
      </w:r>
      <w:r>
        <w:rPr>
          <w:noProof/>
        </w:rPr>
        <w:fldChar w:fldCharType="separate"/>
      </w:r>
      <w:r>
        <w:rPr>
          <w:noProof/>
        </w:rPr>
        <w:t>15</w:t>
      </w:r>
      <w:r>
        <w:rPr>
          <w:noProof/>
        </w:rPr>
        <w:fldChar w:fldCharType="end"/>
      </w:r>
    </w:p>
    <w:p w14:paraId="63F91CE4" w14:textId="4256660A"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X.9.1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_Toc170226803 \h </w:instrText>
      </w:r>
      <w:r>
        <w:rPr>
          <w:noProof/>
        </w:rPr>
      </w:r>
      <w:r>
        <w:rPr>
          <w:noProof/>
        </w:rPr>
        <w:fldChar w:fldCharType="separate"/>
      </w:r>
      <w:r>
        <w:rPr>
          <w:noProof/>
        </w:rPr>
        <w:t>15</w:t>
      </w:r>
      <w:r>
        <w:rPr>
          <w:noProof/>
        </w:rPr>
        <w:fldChar w:fldCharType="end"/>
      </w:r>
    </w:p>
    <w:p w14:paraId="66D6377C" w14:textId="4B0311E2"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X.9.2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_Toc170226804 \h </w:instrText>
      </w:r>
      <w:r>
        <w:rPr>
          <w:noProof/>
        </w:rPr>
      </w:r>
      <w:r>
        <w:rPr>
          <w:noProof/>
        </w:rPr>
        <w:fldChar w:fldCharType="separate"/>
      </w:r>
      <w:r>
        <w:rPr>
          <w:noProof/>
        </w:rPr>
        <w:t>15</w:t>
      </w:r>
      <w:r>
        <w:rPr>
          <w:noProof/>
        </w:rPr>
        <w:fldChar w:fldCharType="end"/>
      </w:r>
    </w:p>
    <w:p w14:paraId="431B7606" w14:textId="5B09100C"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X.9.3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_Toc170226805 \h </w:instrText>
      </w:r>
      <w:r>
        <w:rPr>
          <w:noProof/>
        </w:rPr>
      </w:r>
      <w:r>
        <w:rPr>
          <w:noProof/>
        </w:rPr>
        <w:fldChar w:fldCharType="separate"/>
      </w:r>
      <w:r>
        <w:rPr>
          <w:noProof/>
        </w:rPr>
        <w:t>15</w:t>
      </w:r>
      <w:r>
        <w:rPr>
          <w:noProof/>
        </w:rPr>
        <w:fldChar w:fldCharType="end"/>
      </w:r>
    </w:p>
    <w:p w14:paraId="0F8BA630" w14:textId="10D2D5A6" w:rsidR="005142F2" w:rsidRDefault="005142F2">
      <w:pPr>
        <w:pStyle w:val="TOC2"/>
        <w:tabs>
          <w:tab w:val="left" w:pos="1260"/>
        </w:tabs>
        <w:rPr>
          <w:rFonts w:asciiTheme="minorHAnsi" w:eastAsiaTheme="minorEastAsia" w:hAnsiTheme="minorHAnsi" w:cstheme="minorBidi"/>
          <w:noProof/>
          <w:kern w:val="2"/>
          <w:sz w:val="24"/>
          <w:szCs w:val="24"/>
          <w14:ligatures w14:val="standardContextual"/>
        </w:rPr>
      </w:pPr>
      <w:r>
        <w:rPr>
          <w:noProof/>
        </w:rPr>
        <w:t>X.11</w:t>
      </w:r>
      <w:r>
        <w:rPr>
          <w:rFonts w:asciiTheme="minorHAnsi" w:eastAsiaTheme="minorEastAsia" w:hAnsiTheme="minorHAnsi" w:cstheme="minorBidi"/>
          <w:noProof/>
          <w:kern w:val="2"/>
          <w:sz w:val="24"/>
          <w:szCs w:val="24"/>
          <w14:ligatures w14:val="standardContextual"/>
        </w:rPr>
        <w:tab/>
      </w:r>
      <w:r>
        <w:rPr>
          <w:noProof/>
        </w:rPr>
        <w:t>Unsubscribe to Workitem Changes Transaction</w:t>
      </w:r>
      <w:r>
        <w:rPr>
          <w:noProof/>
        </w:rPr>
        <w:tab/>
      </w:r>
      <w:r>
        <w:rPr>
          <w:noProof/>
        </w:rPr>
        <w:fldChar w:fldCharType="begin"/>
      </w:r>
      <w:r>
        <w:rPr>
          <w:noProof/>
        </w:rPr>
        <w:instrText xml:space="preserve"> PAGEREF _Toc170226806 \h </w:instrText>
      </w:r>
      <w:r>
        <w:rPr>
          <w:noProof/>
        </w:rPr>
      </w:r>
      <w:r>
        <w:rPr>
          <w:noProof/>
        </w:rPr>
        <w:fldChar w:fldCharType="separate"/>
      </w:r>
      <w:r>
        <w:rPr>
          <w:noProof/>
        </w:rPr>
        <w:t>15</w:t>
      </w:r>
      <w:r>
        <w:rPr>
          <w:noProof/>
        </w:rPr>
        <w:fldChar w:fldCharType="end"/>
      </w:r>
    </w:p>
    <w:p w14:paraId="7B734963" w14:textId="6F33DB72"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lastRenderedPageBreak/>
        <w:t>X.9.1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_Toc170226807 \h </w:instrText>
      </w:r>
      <w:r>
        <w:rPr>
          <w:noProof/>
        </w:rPr>
      </w:r>
      <w:r>
        <w:rPr>
          <w:noProof/>
        </w:rPr>
        <w:fldChar w:fldCharType="separate"/>
      </w:r>
      <w:r>
        <w:rPr>
          <w:noProof/>
        </w:rPr>
        <w:t>15</w:t>
      </w:r>
      <w:r>
        <w:rPr>
          <w:noProof/>
        </w:rPr>
        <w:fldChar w:fldCharType="end"/>
      </w:r>
    </w:p>
    <w:p w14:paraId="10D365E3" w14:textId="68B6497C"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X.9.2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_Toc170226808 \h </w:instrText>
      </w:r>
      <w:r>
        <w:rPr>
          <w:noProof/>
        </w:rPr>
      </w:r>
      <w:r>
        <w:rPr>
          <w:noProof/>
        </w:rPr>
        <w:fldChar w:fldCharType="separate"/>
      </w:r>
      <w:r>
        <w:rPr>
          <w:noProof/>
        </w:rPr>
        <w:t>15</w:t>
      </w:r>
      <w:r>
        <w:rPr>
          <w:noProof/>
        </w:rPr>
        <w:fldChar w:fldCharType="end"/>
      </w:r>
    </w:p>
    <w:p w14:paraId="18F85FF4" w14:textId="0FE65D87" w:rsidR="005142F2" w:rsidRDefault="005142F2">
      <w:pPr>
        <w:pStyle w:val="TOC3"/>
        <w:tabs>
          <w:tab w:val="left" w:pos="1800"/>
        </w:tabs>
        <w:rPr>
          <w:rFonts w:asciiTheme="minorHAnsi" w:eastAsiaTheme="minorEastAsia" w:hAnsiTheme="minorHAnsi" w:cstheme="minorBidi"/>
          <w:noProof/>
          <w:kern w:val="2"/>
          <w:sz w:val="24"/>
          <w:szCs w:val="24"/>
          <w14:ligatures w14:val="standardContextual"/>
        </w:rPr>
      </w:pPr>
      <w:r>
        <w:rPr>
          <w:noProof/>
        </w:rPr>
        <w:t>X.9.3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_Toc170226809 \h </w:instrText>
      </w:r>
      <w:r>
        <w:rPr>
          <w:noProof/>
        </w:rPr>
      </w:r>
      <w:r>
        <w:rPr>
          <w:noProof/>
        </w:rPr>
        <w:fldChar w:fldCharType="separate"/>
      </w:r>
      <w:r>
        <w:rPr>
          <w:noProof/>
        </w:rPr>
        <w:t>16</w:t>
      </w:r>
      <w:r>
        <w:rPr>
          <w:noProof/>
        </w:rPr>
        <w:fldChar w:fldCharType="end"/>
      </w:r>
    </w:p>
    <w:p w14:paraId="0B85C6BF" w14:textId="32E60E4A" w:rsidR="005142F2" w:rsidRDefault="005142F2">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B.x1</w:t>
      </w:r>
      <w:r>
        <w:rPr>
          <w:rFonts w:asciiTheme="minorHAnsi" w:eastAsiaTheme="minorEastAsia" w:hAnsiTheme="minorHAnsi" w:cstheme="minorBidi"/>
          <w:noProof/>
          <w:kern w:val="2"/>
          <w:sz w:val="24"/>
          <w:szCs w:val="24"/>
          <w14:ligatures w14:val="standardContextual"/>
        </w:rPr>
        <w:tab/>
      </w:r>
      <w:r>
        <w:rPr>
          <w:noProof/>
        </w:rPr>
        <w:t>Example 1</w:t>
      </w:r>
      <w:r>
        <w:rPr>
          <w:noProof/>
        </w:rPr>
        <w:tab/>
      </w:r>
      <w:r>
        <w:rPr>
          <w:noProof/>
        </w:rPr>
        <w:fldChar w:fldCharType="begin"/>
      </w:r>
      <w:r>
        <w:rPr>
          <w:noProof/>
        </w:rPr>
        <w:instrText xml:space="preserve"> PAGEREF _Toc170226810 \h </w:instrText>
      </w:r>
      <w:r>
        <w:rPr>
          <w:noProof/>
        </w:rPr>
      </w:r>
      <w:r>
        <w:rPr>
          <w:noProof/>
        </w:rPr>
        <w:fldChar w:fldCharType="separate"/>
      </w:r>
      <w:r>
        <w:rPr>
          <w:noProof/>
        </w:rPr>
        <w:t>16</w:t>
      </w:r>
      <w:r>
        <w:rPr>
          <w:noProof/>
        </w:rPr>
        <w:fldChar w:fldCharType="end"/>
      </w:r>
    </w:p>
    <w:p w14:paraId="26263C38" w14:textId="3F00A100" w:rsidR="005142F2" w:rsidRDefault="005142F2">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B.x2</w:t>
      </w:r>
      <w:r>
        <w:rPr>
          <w:rFonts w:asciiTheme="minorHAnsi" w:eastAsiaTheme="minorEastAsia" w:hAnsiTheme="minorHAnsi" w:cstheme="minorBidi"/>
          <w:noProof/>
          <w:kern w:val="2"/>
          <w:sz w:val="24"/>
          <w:szCs w:val="24"/>
          <w14:ligatures w14:val="standardContextual"/>
        </w:rPr>
        <w:tab/>
      </w:r>
      <w:r>
        <w:rPr>
          <w:noProof/>
        </w:rPr>
        <w:t>Bi-directional Proxies</w:t>
      </w:r>
      <w:r>
        <w:rPr>
          <w:noProof/>
        </w:rPr>
        <w:tab/>
      </w:r>
      <w:r>
        <w:rPr>
          <w:noProof/>
        </w:rPr>
        <w:fldChar w:fldCharType="begin"/>
      </w:r>
      <w:r>
        <w:rPr>
          <w:noProof/>
        </w:rPr>
        <w:instrText xml:space="preserve"> PAGEREF _Toc170226811 \h </w:instrText>
      </w:r>
      <w:r>
        <w:rPr>
          <w:noProof/>
        </w:rPr>
      </w:r>
      <w:r>
        <w:rPr>
          <w:noProof/>
        </w:rPr>
        <w:fldChar w:fldCharType="separate"/>
      </w:r>
      <w:r>
        <w:rPr>
          <w:noProof/>
        </w:rPr>
        <w:t>16</w:t>
      </w:r>
      <w:r>
        <w:rPr>
          <w:noProof/>
        </w:rPr>
        <w:fldChar w:fldCharType="end"/>
      </w:r>
    </w:p>
    <w:p w14:paraId="79D5A674" w14:textId="23E0F7FA" w:rsidR="002E6E25" w:rsidRDefault="002E6E25" w:rsidP="002E6E25">
      <w:pPr>
        <w:pStyle w:val="Heading1"/>
        <w:rPr>
          <w:b w:val="0"/>
          <w:i/>
        </w:rPr>
      </w:pPr>
      <w:r>
        <w:rPr>
          <w:b w:val="0"/>
          <w:sz w:val="20"/>
        </w:rPr>
        <w:fldChar w:fldCharType="end"/>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2A07E623" w14:textId="77777777" w:rsidR="002E6E25" w:rsidRDefault="002E6E25" w:rsidP="002E6E25">
      <w:pPr>
        <w:sectPr w:rsidR="002E6E25" w:rsidSect="008E7712">
          <w:headerReference w:type="even" r:id="rId8"/>
          <w:headerReference w:type="default" r:id="rId9"/>
          <w:footnotePr>
            <w:numFmt w:val="lowerRoman"/>
          </w:footnotePr>
          <w:endnotePr>
            <w:numFmt w:val="decimal"/>
          </w:endnotePr>
          <w:type w:val="oddPage"/>
          <w:pgSz w:w="12240" w:h="15840"/>
          <w:pgMar w:top="1714" w:right="1440" w:bottom="1440" w:left="1354" w:header="720" w:footer="720" w:gutter="0"/>
          <w:cols w:space="720"/>
        </w:sectPr>
      </w:pPr>
    </w:p>
    <w:p w14:paraId="0C14928D" w14:textId="77777777" w:rsidR="002E6E25" w:rsidRDefault="002E6E25" w:rsidP="002E6E25">
      <w:pPr>
        <w:pStyle w:val="Heading1"/>
      </w:pPr>
      <w:bookmarkStart w:id="21" w:name="_Toc170226759"/>
      <w:bookmarkStart w:id="22" w:name="B_Toc380506547"/>
      <w:bookmarkStart w:id="23" w:name="B_Toc380506713"/>
      <w:bookmarkStart w:id="24" w:name="B_Toc381364167"/>
      <w:bookmarkStart w:id="25" w:name="B_Toc381364735"/>
      <w:bookmarkStart w:id="26" w:name="B_Toc381364827"/>
      <w:bookmarkStart w:id="27" w:name="B_Toc381365352"/>
      <w:bookmarkStart w:id="28" w:name="B_Toc381366969"/>
      <w:bookmarkStart w:id="29" w:name="B_Toc381367235"/>
      <w:bookmarkStart w:id="30" w:name="B_Toc381367087"/>
      <w:bookmarkStart w:id="31" w:name="_Toc383410979"/>
      <w:bookmarkStart w:id="32" w:name="_Toc383412036"/>
      <w:bookmarkStart w:id="33" w:name="_Toc383412278"/>
      <w:bookmarkStart w:id="34" w:name="_Toc383420820"/>
      <w:bookmarkStart w:id="35" w:name="_Toc383444068"/>
      <w:bookmarkStart w:id="36" w:name="_Toc383447977"/>
      <w:bookmarkStart w:id="37" w:name="_Toc385134607"/>
      <w:bookmarkStart w:id="38" w:name="_Toc385134679"/>
      <w:bookmarkStart w:id="39" w:name="_Toc390043196"/>
      <w:bookmarkStart w:id="40" w:name="_Toc390043336"/>
      <w:r>
        <w:lastRenderedPageBreak/>
        <w:t>Document History</w:t>
      </w:r>
      <w:bookmarkEnd w:id="21"/>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988"/>
        <w:gridCol w:w="1275"/>
        <w:gridCol w:w="993"/>
        <w:gridCol w:w="5649"/>
      </w:tblGrid>
      <w:tr w:rsidR="002E6E25" w14:paraId="76A6A671" w14:textId="77777777" w:rsidTr="00823046">
        <w:tc>
          <w:tcPr>
            <w:tcW w:w="988" w:type="dxa"/>
          </w:tcPr>
          <w:p w14:paraId="0C46E9CB" w14:textId="68E0103B" w:rsidR="002E6E25" w:rsidRDefault="0066502D" w:rsidP="00107EF9">
            <w:pPr>
              <w:pStyle w:val="TableEntry"/>
            </w:pPr>
            <w:r>
              <w:t>2024</w:t>
            </w:r>
            <w:r w:rsidR="00823046">
              <w:t>.08</w:t>
            </w:r>
          </w:p>
        </w:tc>
        <w:tc>
          <w:tcPr>
            <w:tcW w:w="1275" w:type="dxa"/>
          </w:tcPr>
          <w:p w14:paraId="1783B790" w14:textId="490A67BD" w:rsidR="002E6E25" w:rsidRDefault="0066502D" w:rsidP="00107EF9">
            <w:pPr>
              <w:pStyle w:val="TableEntry"/>
            </w:pPr>
            <w:r>
              <w:t>Version 00</w:t>
            </w:r>
          </w:p>
        </w:tc>
        <w:tc>
          <w:tcPr>
            <w:tcW w:w="993" w:type="dxa"/>
          </w:tcPr>
          <w:p w14:paraId="3325C63C" w14:textId="385383D8" w:rsidR="002E6E25" w:rsidRDefault="0066502D" w:rsidP="00107EF9">
            <w:pPr>
              <w:pStyle w:val="TableEntry"/>
            </w:pPr>
            <w:r>
              <w:t>JM</w:t>
            </w:r>
            <w:r w:rsidR="00823046">
              <w:t>, DK</w:t>
            </w:r>
          </w:p>
        </w:tc>
        <w:tc>
          <w:tcPr>
            <w:tcW w:w="5649" w:type="dxa"/>
          </w:tcPr>
          <w:p w14:paraId="4B32CB1B" w14:textId="13B584DE" w:rsidR="002E6E25" w:rsidRDefault="0066502D" w:rsidP="00107EF9">
            <w:pPr>
              <w:pStyle w:val="TableEntry"/>
            </w:pPr>
            <w:r>
              <w:t>Initial version with proposed document structure and content</w:t>
            </w:r>
            <w:r w:rsidR="00201D51">
              <w:t>.</w:t>
            </w:r>
          </w:p>
        </w:tc>
      </w:tr>
      <w:tr w:rsidR="002E6E25" w14:paraId="63D87A9B" w14:textId="77777777" w:rsidTr="00823046">
        <w:tc>
          <w:tcPr>
            <w:tcW w:w="988" w:type="dxa"/>
          </w:tcPr>
          <w:p w14:paraId="724C42DF" w14:textId="77777777" w:rsidR="002E6E25" w:rsidRDefault="002E6E25" w:rsidP="00107EF9">
            <w:pPr>
              <w:pStyle w:val="TableEntry"/>
            </w:pPr>
          </w:p>
        </w:tc>
        <w:tc>
          <w:tcPr>
            <w:tcW w:w="1275" w:type="dxa"/>
          </w:tcPr>
          <w:p w14:paraId="72AE4EBC" w14:textId="77777777" w:rsidR="002E6E25" w:rsidRDefault="002E6E25" w:rsidP="00107EF9">
            <w:pPr>
              <w:pStyle w:val="TableEntry"/>
            </w:pPr>
          </w:p>
        </w:tc>
        <w:tc>
          <w:tcPr>
            <w:tcW w:w="993" w:type="dxa"/>
          </w:tcPr>
          <w:p w14:paraId="240F6787" w14:textId="77777777" w:rsidR="002E6E25" w:rsidRDefault="002E6E25" w:rsidP="00107EF9">
            <w:pPr>
              <w:pStyle w:val="TableEntry"/>
            </w:pPr>
          </w:p>
        </w:tc>
        <w:tc>
          <w:tcPr>
            <w:tcW w:w="5649" w:type="dxa"/>
          </w:tcPr>
          <w:p w14:paraId="7E0368CD" w14:textId="77777777" w:rsidR="002E6E25" w:rsidRDefault="002E6E25" w:rsidP="00107EF9">
            <w:pPr>
              <w:pStyle w:val="TableEntry"/>
            </w:pPr>
          </w:p>
        </w:tc>
      </w:tr>
      <w:tr w:rsidR="002E6E25" w14:paraId="56391CC7" w14:textId="77777777" w:rsidTr="00823046">
        <w:tc>
          <w:tcPr>
            <w:tcW w:w="988" w:type="dxa"/>
          </w:tcPr>
          <w:p w14:paraId="02E46926" w14:textId="77777777" w:rsidR="002E6E25" w:rsidRDefault="002E6E25" w:rsidP="00107EF9">
            <w:pPr>
              <w:pStyle w:val="TableEntry"/>
            </w:pPr>
          </w:p>
        </w:tc>
        <w:tc>
          <w:tcPr>
            <w:tcW w:w="1275" w:type="dxa"/>
          </w:tcPr>
          <w:p w14:paraId="0FA28C4F" w14:textId="77777777" w:rsidR="002E6E25" w:rsidRDefault="002E6E25" w:rsidP="00107EF9">
            <w:pPr>
              <w:pStyle w:val="TableEntry"/>
            </w:pPr>
          </w:p>
        </w:tc>
        <w:tc>
          <w:tcPr>
            <w:tcW w:w="993" w:type="dxa"/>
          </w:tcPr>
          <w:p w14:paraId="69ED5A56" w14:textId="77777777" w:rsidR="002E6E25" w:rsidRDefault="002E6E25" w:rsidP="00107EF9">
            <w:pPr>
              <w:pStyle w:val="TableEntry"/>
            </w:pPr>
          </w:p>
        </w:tc>
        <w:tc>
          <w:tcPr>
            <w:tcW w:w="5649" w:type="dxa"/>
          </w:tcPr>
          <w:p w14:paraId="51AF8975" w14:textId="77777777" w:rsidR="002E6E25" w:rsidRDefault="002E6E25" w:rsidP="00107EF9">
            <w:pPr>
              <w:pStyle w:val="TableEntry"/>
            </w:pPr>
          </w:p>
        </w:tc>
      </w:tr>
    </w:tbl>
    <w:p w14:paraId="6811DEE0" w14:textId="77777777" w:rsidR="002E6E25" w:rsidRDefault="002E6E25" w:rsidP="002E6E25">
      <w:pPr>
        <w:pStyle w:val="Heading1"/>
      </w:pPr>
      <w:bookmarkStart w:id="41" w:name="_Toc170226760"/>
      <w:r>
        <w:t>Open Issues</w:t>
      </w:r>
      <w:bookmarkEnd w:id="41"/>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535"/>
        <w:gridCol w:w="8370"/>
      </w:tblGrid>
      <w:tr w:rsidR="009D1242" w14:paraId="33B40BDA" w14:textId="77777777" w:rsidTr="004054D0">
        <w:tc>
          <w:tcPr>
            <w:tcW w:w="535" w:type="dxa"/>
          </w:tcPr>
          <w:p w14:paraId="72CF71A7" w14:textId="5CA3D898" w:rsidR="009D1242" w:rsidRDefault="009D1242" w:rsidP="004054D0">
            <w:pPr>
              <w:pStyle w:val="TableEntry"/>
            </w:pPr>
            <w:r>
              <w:t>1</w:t>
            </w:r>
          </w:p>
        </w:tc>
        <w:tc>
          <w:tcPr>
            <w:tcW w:w="8370" w:type="dxa"/>
          </w:tcPr>
          <w:p w14:paraId="3F078B59" w14:textId="0D0B005D" w:rsidR="00113A60" w:rsidRDefault="00113A60" w:rsidP="006545C0">
            <w:pPr>
              <w:pStyle w:val="TableEntry"/>
              <w:keepNext/>
            </w:pPr>
            <w:r>
              <w:rPr>
                <w:b/>
                <w:bCs/>
              </w:rPr>
              <w:t>Context</w:t>
            </w:r>
            <w:r w:rsidRPr="00113A60">
              <w:rPr>
                <w:b/>
                <w:bCs/>
              </w:rPr>
              <w:t>:</w:t>
            </w:r>
            <w:r>
              <w:t xml:space="preserve"> </w:t>
            </w:r>
            <w:r w:rsidR="00201D51">
              <w:t>Work Item 2023-10-C states “</w:t>
            </w:r>
            <w:r w:rsidR="00726D1B">
              <w:rPr>
                <w:color w:val="000000"/>
              </w:rPr>
              <w:t xml:space="preserve">Add the Modality Worklist and the Modality Performed Procedure Step services to DICOMweb, in principle based on the existing DICOMweb Worklist service (UPS-RS; see </w:t>
            </w:r>
            <w:hyperlink r:id="rId10" w:anchor="chapter_11" w:history="1">
              <w:r w:rsidR="00726D1B" w:rsidRPr="005E3865">
                <w:rPr>
                  <w:rStyle w:val="Hyperlink"/>
                </w:rPr>
                <w:t>PS3.18, section 11</w:t>
              </w:r>
            </w:hyperlink>
            <w:r w:rsidR="00726D1B">
              <w:rPr>
                <w:color w:val="000000"/>
              </w:rPr>
              <w:t xml:space="preserve">). This would boil down to </w:t>
            </w:r>
            <w:r w:rsidR="00726D1B" w:rsidRPr="00EE3873">
              <w:rPr>
                <w:color w:val="000000"/>
              </w:rPr>
              <w:t>creat</w:t>
            </w:r>
            <w:r w:rsidR="00726D1B">
              <w:rPr>
                <w:color w:val="000000"/>
              </w:rPr>
              <w:t>ing</w:t>
            </w:r>
            <w:r w:rsidR="00726D1B" w:rsidRPr="00EE3873">
              <w:rPr>
                <w:color w:val="000000"/>
              </w:rPr>
              <w:t xml:space="preserve"> an informative annex and any normative changes needed if gaps </w:t>
            </w:r>
            <w:r w:rsidR="00726D1B">
              <w:rPr>
                <w:color w:val="000000"/>
              </w:rPr>
              <w:t xml:space="preserve">are </w:t>
            </w:r>
            <w:r w:rsidR="00726D1B" w:rsidRPr="00EE3873">
              <w:rPr>
                <w:color w:val="000000"/>
              </w:rPr>
              <w:t>discovered</w:t>
            </w:r>
            <w:r w:rsidR="00726D1B">
              <w:rPr>
                <w:color w:val="000000"/>
              </w:rPr>
              <w:t>.</w:t>
            </w:r>
            <w:r w:rsidR="00201D51">
              <w:t>”</w:t>
            </w:r>
          </w:p>
          <w:p w14:paraId="3374A420" w14:textId="2C72902F" w:rsidR="00201D51" w:rsidRDefault="00113A60" w:rsidP="006545C0">
            <w:pPr>
              <w:pStyle w:val="TableEntry"/>
              <w:keepNext/>
            </w:pPr>
            <w:r>
              <w:rPr>
                <w:b/>
                <w:bCs/>
              </w:rPr>
              <w:t>Issue</w:t>
            </w:r>
            <w:r w:rsidRPr="00201D51">
              <w:t xml:space="preserve">: </w:t>
            </w:r>
            <w:r w:rsidR="00201D51">
              <w:t xml:space="preserve">With this statement </w:t>
            </w:r>
            <w:r w:rsidR="00726D1B">
              <w:t xml:space="preserve">(creating an informative annex on the mapping and add applicable normative corrections) </w:t>
            </w:r>
            <w:r w:rsidR="00201D51">
              <w:t xml:space="preserve">interoperability is not served, as informative text would give </w:t>
            </w:r>
            <w:r w:rsidR="00726D1B">
              <w:t xml:space="preserve">only </w:t>
            </w:r>
            <w:r w:rsidRPr="00101A18">
              <w:rPr>
                <w:i/>
                <w:iCs/>
              </w:rPr>
              <w:t>a</w:t>
            </w:r>
            <w:r w:rsidR="00201D51">
              <w:t xml:space="preserve"> way of doing the mapping from DIMSE MWL and MPPS to UPS-RS, and other ways for achieving the same </w:t>
            </w:r>
            <w:r w:rsidR="00726D1B">
              <w:t xml:space="preserve">would be </w:t>
            </w:r>
            <w:r w:rsidR="0006144D">
              <w:t>equally valid</w:t>
            </w:r>
            <w:r w:rsidR="00201D51">
              <w:t>.</w:t>
            </w:r>
          </w:p>
          <w:p w14:paraId="701C943F" w14:textId="01C20CEE" w:rsidR="00201D51" w:rsidRDefault="00201D51" w:rsidP="006545C0">
            <w:pPr>
              <w:pStyle w:val="TableEntry"/>
              <w:keepNext/>
            </w:pPr>
            <w:r w:rsidRPr="00201D51">
              <w:rPr>
                <w:b/>
                <w:bCs/>
              </w:rPr>
              <w:t>Proposal</w:t>
            </w:r>
            <w:r>
              <w:t xml:space="preserve">: </w:t>
            </w:r>
            <w:r w:rsidR="00726D1B">
              <w:t xml:space="preserve">Create </w:t>
            </w:r>
            <w:r w:rsidR="00A12FF4">
              <w:t xml:space="preserve">(mostly) </w:t>
            </w:r>
            <w:r>
              <w:t>normative text. This way, there would be only one vetted way of doing this mapping, and interoperability would be served.</w:t>
            </w:r>
            <w:r w:rsidR="00726D1B">
              <w:t xml:space="preserve"> In this, it is proposed to have a section on Modality Services where the high-level structure of other sections in PS3.18 (sections </w:t>
            </w:r>
            <w:r w:rsidR="00A12FF4">
              <w:t>9</w:t>
            </w:r>
            <w:r w:rsidR="00726D1B">
              <w:t>-13) is followed as much as possible</w:t>
            </w:r>
            <w:r w:rsidR="009C3B52">
              <w:t>,</w:t>
            </w:r>
            <w:r w:rsidR="00726D1B">
              <w:t xml:space="preserve"> to simplify the process of understanding for the reader.</w:t>
            </w:r>
          </w:p>
          <w:p w14:paraId="1B47FCA5" w14:textId="643DD02F" w:rsidR="009D1242" w:rsidRDefault="00201D51" w:rsidP="004054D0">
            <w:pPr>
              <w:pStyle w:val="TableEntry"/>
            </w:pPr>
            <w:r w:rsidRPr="00201D51">
              <w:rPr>
                <w:b/>
                <w:bCs/>
              </w:rPr>
              <w:t>Decision</w:t>
            </w:r>
            <w:r>
              <w:t xml:space="preserve">: </w:t>
            </w:r>
            <w:r w:rsidR="00726D1B">
              <w:t xml:space="preserve">[WGxx: YYYY-MM-DD] </w:t>
            </w:r>
            <w:r>
              <w:t>None yet.</w:t>
            </w:r>
            <w:r w:rsidR="00B2380A">
              <w:br/>
            </w:r>
            <w:r w:rsidR="00B2380A" w:rsidRPr="00B2380A">
              <w:rPr>
                <w:highlight w:val="yellow"/>
              </w:rPr>
              <w:t>[WG06: 2024-08-22] Create it now as if it is normative. If we later conclude that it is not fitting normative, we can change it back to informative. It might the case that it can be done in an interleaved way in PS3.18, section 11, or it can be done in a separate section in PS3.18</w:t>
            </w:r>
            <w:r w:rsidR="00B2380A">
              <w:rPr>
                <w:highlight w:val="yellow"/>
              </w:rPr>
              <w:t xml:space="preserve"> with references to section 11</w:t>
            </w:r>
            <w:r w:rsidR="00B2380A" w:rsidRPr="00B2380A">
              <w:rPr>
                <w:highlight w:val="yellow"/>
              </w:rPr>
              <w:t>.</w:t>
            </w:r>
          </w:p>
        </w:tc>
      </w:tr>
      <w:tr w:rsidR="00211E2F" w14:paraId="26E3B2C5" w14:textId="77777777" w:rsidTr="004054D0">
        <w:tc>
          <w:tcPr>
            <w:tcW w:w="535" w:type="dxa"/>
          </w:tcPr>
          <w:p w14:paraId="362F261B" w14:textId="33D47794" w:rsidR="00211E2F" w:rsidRDefault="00211E2F" w:rsidP="004054D0">
            <w:pPr>
              <w:pStyle w:val="TableEntry"/>
            </w:pPr>
            <w:r>
              <w:t>2</w:t>
            </w:r>
          </w:p>
        </w:tc>
        <w:tc>
          <w:tcPr>
            <w:tcW w:w="8370" w:type="dxa"/>
          </w:tcPr>
          <w:p w14:paraId="27CB6CB8" w14:textId="6DE66347" w:rsidR="00211E2F" w:rsidRDefault="00211E2F" w:rsidP="006545C0">
            <w:pPr>
              <w:pStyle w:val="TableEntry"/>
              <w:keepNext/>
            </w:pPr>
            <w:r>
              <w:rPr>
                <w:b/>
                <w:bCs/>
              </w:rPr>
              <w:t>Context</w:t>
            </w:r>
            <w:r w:rsidRPr="00211E2F">
              <w:t xml:space="preserve">: </w:t>
            </w:r>
            <w:r w:rsidR="001953F0">
              <w:t xml:space="preserve">In </w:t>
            </w:r>
            <w:r w:rsidR="00EF01F1">
              <w:t>DIMSE MPPS n</w:t>
            </w:r>
            <w:r w:rsidRPr="00211E2F">
              <w:t>otifications</w:t>
            </w:r>
            <w:r w:rsidR="00A81108">
              <w:t xml:space="preserve"> </w:t>
            </w:r>
            <w:r w:rsidR="00A91F7C">
              <w:t xml:space="preserve">do not require subscription and </w:t>
            </w:r>
            <w:r w:rsidR="001953F0">
              <w:t xml:space="preserve">can be unsolicited, </w:t>
            </w:r>
            <w:r w:rsidR="00EF01F1">
              <w:t xml:space="preserve">while </w:t>
            </w:r>
            <w:r w:rsidR="00AF345D">
              <w:t xml:space="preserve">the </w:t>
            </w:r>
            <w:r w:rsidR="00EF01F1">
              <w:t>DICOMweb</w:t>
            </w:r>
            <w:r w:rsidR="00AF345D">
              <w:t xml:space="preserve"> </w:t>
            </w:r>
            <w:r w:rsidR="00F6705E">
              <w:t xml:space="preserve">Worklist </w:t>
            </w:r>
            <w:r w:rsidR="00AF345D">
              <w:t>Service</w:t>
            </w:r>
            <w:r w:rsidR="00F6705E">
              <w:t xml:space="preserve"> </w:t>
            </w:r>
            <w:r w:rsidR="00146A2B">
              <w:t xml:space="preserve">manages notifications by using </w:t>
            </w:r>
            <w:r w:rsidR="00A81108">
              <w:t>subscriptions</w:t>
            </w:r>
            <w:r w:rsidR="00EF01F1">
              <w:t>.</w:t>
            </w:r>
          </w:p>
          <w:p w14:paraId="45EBB310" w14:textId="608BAD95" w:rsidR="00A81108" w:rsidRPr="00A81108" w:rsidRDefault="00A81108" w:rsidP="006545C0">
            <w:pPr>
              <w:pStyle w:val="TableEntry"/>
              <w:keepNext/>
            </w:pPr>
            <w:r>
              <w:rPr>
                <w:b/>
                <w:bCs/>
              </w:rPr>
              <w:t>Issue</w:t>
            </w:r>
            <w:r w:rsidRPr="00A81108">
              <w:t xml:space="preserve">: </w:t>
            </w:r>
            <w:r w:rsidR="00E44D13">
              <w:t xml:space="preserve">One cannot map between </w:t>
            </w:r>
            <w:r w:rsidR="00CD260A">
              <w:t>these two different kinds of mechanisms</w:t>
            </w:r>
            <w:r w:rsidR="001C589A">
              <w:t>.</w:t>
            </w:r>
          </w:p>
          <w:p w14:paraId="4FE4F5B9" w14:textId="77777777" w:rsidR="00F756E1" w:rsidRDefault="00A81108" w:rsidP="006545C0">
            <w:pPr>
              <w:pStyle w:val="TableEntry"/>
              <w:keepNext/>
            </w:pPr>
            <w:r>
              <w:rPr>
                <w:b/>
                <w:bCs/>
              </w:rPr>
              <w:t>Proposal</w:t>
            </w:r>
            <w:r w:rsidRPr="00A81108">
              <w:t xml:space="preserve">: </w:t>
            </w:r>
            <w:r w:rsidR="00076837">
              <w:t>Circumvent it the way it has been done for UPS and UPS-RS.</w:t>
            </w:r>
          </w:p>
          <w:p w14:paraId="0E48A994" w14:textId="68CE5D7A" w:rsidR="00A81108" w:rsidRPr="00A81108" w:rsidRDefault="00076837" w:rsidP="006545C0">
            <w:pPr>
              <w:pStyle w:val="TableEntry"/>
              <w:keepNext/>
            </w:pPr>
            <w:r>
              <w:t>Next to taking the same approach, i</w:t>
            </w:r>
            <w:r w:rsidR="009A05C0">
              <w:t xml:space="preserve">t would benefit the reader to </w:t>
            </w:r>
            <w:r w:rsidR="00F756E1">
              <w:t xml:space="preserve">elaborate on </w:t>
            </w:r>
            <w:r w:rsidR="009A05C0">
              <w:t>why this is done this way, as to take him or her along.</w:t>
            </w:r>
          </w:p>
          <w:p w14:paraId="49D5B73E" w14:textId="55BB1E01" w:rsidR="00A81108" w:rsidRDefault="00A81108" w:rsidP="006545C0">
            <w:pPr>
              <w:pStyle w:val="TableEntry"/>
              <w:keepNext/>
              <w:rPr>
                <w:b/>
                <w:bCs/>
              </w:rPr>
            </w:pPr>
            <w:r>
              <w:rPr>
                <w:b/>
                <w:bCs/>
              </w:rPr>
              <w:t>Decision</w:t>
            </w:r>
            <w:r w:rsidRPr="00A81108">
              <w:t xml:space="preserve">: </w:t>
            </w:r>
            <w:r>
              <w:t>[WGxx: YYYY-MM-DD] None yet.</w:t>
            </w:r>
          </w:p>
        </w:tc>
      </w:tr>
      <w:tr w:rsidR="002E6E25" w14:paraId="343B3684" w14:textId="77777777" w:rsidTr="00107EF9">
        <w:tc>
          <w:tcPr>
            <w:tcW w:w="535" w:type="dxa"/>
          </w:tcPr>
          <w:p w14:paraId="10A01663" w14:textId="61B9492D" w:rsidR="002E6E25" w:rsidRDefault="00211E2F" w:rsidP="00107EF9">
            <w:pPr>
              <w:pStyle w:val="TableEntry"/>
            </w:pPr>
            <w:r>
              <w:t>3</w:t>
            </w:r>
          </w:p>
        </w:tc>
        <w:tc>
          <w:tcPr>
            <w:tcW w:w="8370" w:type="dxa"/>
          </w:tcPr>
          <w:p w14:paraId="747883A6" w14:textId="3635516D" w:rsidR="00113A60" w:rsidRPr="00113A60" w:rsidRDefault="00113A60" w:rsidP="006545C0">
            <w:pPr>
              <w:pStyle w:val="TableEntry"/>
              <w:keepNext/>
            </w:pPr>
            <w:r>
              <w:rPr>
                <w:b/>
                <w:bCs/>
              </w:rPr>
              <w:t>Context</w:t>
            </w:r>
            <w:r w:rsidRPr="00113A60">
              <w:t>:</w:t>
            </w:r>
            <w:r>
              <w:rPr>
                <w:b/>
                <w:bCs/>
              </w:rPr>
              <w:t xml:space="preserve"> </w:t>
            </w:r>
            <w:r w:rsidRPr="00113A60">
              <w:t xml:space="preserve">MPPS notifications </w:t>
            </w:r>
            <w:r>
              <w:t>can</w:t>
            </w:r>
            <w:r w:rsidRPr="00113A60">
              <w:t xml:space="preserve"> only </w:t>
            </w:r>
            <w:r>
              <w:t xml:space="preserve">indicate </w:t>
            </w:r>
            <w:r w:rsidRPr="00113A60">
              <w:t>state changes</w:t>
            </w:r>
            <w:r w:rsidR="00FB435D">
              <w:t xml:space="preserve">, see </w:t>
            </w:r>
            <w:hyperlink r:id="rId11" w:history="1">
              <w:r w:rsidR="00FB435D">
                <w:rPr>
                  <w:rStyle w:val="Hyperlink"/>
                </w:rPr>
                <w:t>PS3.4, F.9.2</w:t>
              </w:r>
            </w:hyperlink>
            <w:r w:rsidRPr="00113A60">
              <w:t>, while UPS</w:t>
            </w:r>
            <w:r w:rsidR="00CD15F3">
              <w:t xml:space="preserve"> </w:t>
            </w:r>
            <w:r w:rsidRPr="00113A60">
              <w:t xml:space="preserve">(-RS) notifications allow for </w:t>
            </w:r>
            <w:r>
              <w:t>many more aspects to be reported on</w:t>
            </w:r>
            <w:r w:rsidR="00A12FF4">
              <w:t xml:space="preserve">, see </w:t>
            </w:r>
            <w:hyperlink r:id="rId12" w:history="1">
              <w:r w:rsidR="00FB435D">
                <w:rPr>
                  <w:rStyle w:val="Hyperlink"/>
                </w:rPr>
                <w:t>PS3.4, CC.2.4</w:t>
              </w:r>
            </w:hyperlink>
            <w:r w:rsidRPr="00113A60">
              <w:t>.</w:t>
            </w:r>
          </w:p>
          <w:p w14:paraId="4CDE3618" w14:textId="2CCDCCBD" w:rsidR="002E6E25" w:rsidRDefault="00201D51" w:rsidP="006545C0">
            <w:pPr>
              <w:pStyle w:val="TableEntry"/>
              <w:keepNext/>
            </w:pPr>
            <w:r w:rsidRPr="00201D51">
              <w:rPr>
                <w:b/>
                <w:bCs/>
              </w:rPr>
              <w:t>Issue</w:t>
            </w:r>
            <w:r>
              <w:t xml:space="preserve">: </w:t>
            </w:r>
            <w:r w:rsidR="00C852FC">
              <w:t xml:space="preserve">Due to the difference in </w:t>
            </w:r>
            <w:r w:rsidR="001718ED">
              <w:t>what can be reported, i</w:t>
            </w:r>
            <w:r w:rsidR="00113A60">
              <w:t xml:space="preserve">t is not possible to make a </w:t>
            </w:r>
            <w:r w:rsidR="00FB435D">
              <w:t xml:space="preserve">two-way </w:t>
            </w:r>
            <w:r w:rsidR="00113A60">
              <w:t>mapping; therefore</w:t>
            </w:r>
            <w:r w:rsidR="003E2518">
              <w:t>,</w:t>
            </w:r>
            <w:r w:rsidR="00113A60">
              <w:t xml:space="preserve"> </w:t>
            </w:r>
            <w:r w:rsidR="00FB435D">
              <w:t xml:space="preserve">it is impossible to define </w:t>
            </w:r>
            <w:r w:rsidR="00113A60">
              <w:t>bi-directional proxies.</w:t>
            </w:r>
            <w:r w:rsidR="003E2518">
              <w:t xml:space="preserve"> </w:t>
            </w:r>
            <w:r w:rsidR="00FB435D">
              <w:t>I</w:t>
            </w:r>
            <w:r w:rsidR="003E2518">
              <w:t>t is</w:t>
            </w:r>
            <w:r w:rsidR="00FB435D">
              <w:t xml:space="preserve">, for instance, </w:t>
            </w:r>
            <w:r w:rsidR="003E2518">
              <w:t xml:space="preserve">not possible to have a </w:t>
            </w:r>
            <w:r w:rsidR="00FB435D">
              <w:t xml:space="preserve">UPS-RS </w:t>
            </w:r>
            <w:r w:rsidR="003E2518">
              <w:t>origin server notify a</w:t>
            </w:r>
            <w:r w:rsidR="00FB435D">
              <w:t>n</w:t>
            </w:r>
            <w:r w:rsidR="003E2518">
              <w:t xml:space="preserve"> </w:t>
            </w:r>
            <w:r w:rsidR="00FB435D">
              <w:t xml:space="preserve">MPPS </w:t>
            </w:r>
            <w:r w:rsidR="003E2518">
              <w:t>SCU about new</w:t>
            </w:r>
            <w:r w:rsidR="00FB435D">
              <w:t>ly added</w:t>
            </w:r>
            <w:r w:rsidR="003E2518">
              <w:t xml:space="preserve"> performed procedure steps, </w:t>
            </w:r>
            <w:r w:rsidR="00FB435D">
              <w:t xml:space="preserve">even with a proxy, </w:t>
            </w:r>
            <w:r w:rsidR="003E2518">
              <w:t>as such an update does not involve a state change</w:t>
            </w:r>
            <w:r w:rsidR="00FB435D">
              <w:t xml:space="preserve"> as defined for MPPS</w:t>
            </w:r>
            <w:r w:rsidR="003E2518">
              <w:t>.</w:t>
            </w:r>
          </w:p>
          <w:p w14:paraId="5225F8A4" w14:textId="4B75DB38" w:rsidR="00201D51" w:rsidRDefault="00201D51" w:rsidP="006545C0">
            <w:pPr>
              <w:pStyle w:val="TableEntry"/>
              <w:keepNext/>
            </w:pPr>
            <w:r w:rsidRPr="00201D51">
              <w:rPr>
                <w:b/>
                <w:bCs/>
              </w:rPr>
              <w:t>Proposal</w:t>
            </w:r>
            <w:r>
              <w:t xml:space="preserve">: </w:t>
            </w:r>
            <w:r w:rsidR="00113A60">
              <w:t xml:space="preserve">Limit the kinds of </w:t>
            </w:r>
            <w:r w:rsidR="003E2518">
              <w:t xml:space="preserve">supported </w:t>
            </w:r>
            <w:r w:rsidR="00113A60">
              <w:t xml:space="preserve">notifications for the DICOMweb Modality Services to </w:t>
            </w:r>
            <w:r w:rsidR="00FB435D">
              <w:t xml:space="preserve">actual </w:t>
            </w:r>
            <w:r w:rsidR="00113A60">
              <w:t>state changes. Th</w:t>
            </w:r>
            <w:r w:rsidR="003E2518">
              <w:t>ese</w:t>
            </w:r>
            <w:r w:rsidR="00113A60">
              <w:t xml:space="preserve"> can be mapped back and forth</w:t>
            </w:r>
            <w:r w:rsidR="003E2518">
              <w:t>, so it is in principle possible to define bi-directional proxies</w:t>
            </w:r>
            <w:r w:rsidR="00FB435D">
              <w:t xml:space="preserve"> for such (limited) notification</w:t>
            </w:r>
            <w:r w:rsidR="0086106B">
              <w:t>s</w:t>
            </w:r>
            <w:r w:rsidR="00113A60">
              <w:t>.</w:t>
            </w:r>
          </w:p>
          <w:p w14:paraId="688793BA" w14:textId="6DDE0408" w:rsidR="00201D51" w:rsidRDefault="00201D51" w:rsidP="00107EF9">
            <w:pPr>
              <w:pStyle w:val="TableEntry"/>
            </w:pPr>
            <w:r w:rsidRPr="00201D51">
              <w:rPr>
                <w:b/>
                <w:bCs/>
              </w:rPr>
              <w:t>Decision</w:t>
            </w:r>
            <w:r>
              <w:t xml:space="preserve">: </w:t>
            </w:r>
            <w:r w:rsidR="00726D1B">
              <w:t>[WGxx: YYYY-MM-DD] None yet.</w:t>
            </w:r>
          </w:p>
        </w:tc>
      </w:tr>
      <w:tr w:rsidR="002E6E25" w14:paraId="276AAFCF" w14:textId="77777777" w:rsidTr="00107EF9">
        <w:tc>
          <w:tcPr>
            <w:tcW w:w="535" w:type="dxa"/>
          </w:tcPr>
          <w:p w14:paraId="4B9C3146" w14:textId="575ADE03" w:rsidR="002E6E25" w:rsidRDefault="00211E2F" w:rsidP="00107EF9">
            <w:pPr>
              <w:pStyle w:val="TableEntry"/>
            </w:pPr>
            <w:r>
              <w:lastRenderedPageBreak/>
              <w:t>4</w:t>
            </w:r>
          </w:p>
        </w:tc>
        <w:tc>
          <w:tcPr>
            <w:tcW w:w="8370" w:type="dxa"/>
          </w:tcPr>
          <w:p w14:paraId="35398132" w14:textId="767AF2EE" w:rsidR="002E6E25" w:rsidRDefault="00113A60" w:rsidP="006545C0">
            <w:pPr>
              <w:pStyle w:val="TableEntry"/>
              <w:keepNext/>
            </w:pPr>
            <w:r w:rsidRPr="00113A60">
              <w:rPr>
                <w:b/>
                <w:bCs/>
              </w:rPr>
              <w:t>Context</w:t>
            </w:r>
            <w:r>
              <w:t xml:space="preserve">: The </w:t>
            </w:r>
            <w:r w:rsidR="004729C2">
              <w:t xml:space="preserve">notified parties of the </w:t>
            </w:r>
            <w:r>
              <w:t xml:space="preserve">MPPS notification service as specified in </w:t>
            </w:r>
            <w:hyperlink r:id="rId13" w:history="1">
              <w:r w:rsidR="00FB435D">
                <w:rPr>
                  <w:rStyle w:val="Hyperlink"/>
                </w:rPr>
                <w:t>PS3.4, F.9</w:t>
              </w:r>
            </w:hyperlink>
            <w:r>
              <w:t>.</w:t>
            </w:r>
          </w:p>
          <w:p w14:paraId="4A46846F" w14:textId="0F0C631D" w:rsidR="00113A60" w:rsidRDefault="00113A60" w:rsidP="006545C0">
            <w:pPr>
              <w:pStyle w:val="TableEntry"/>
              <w:keepNext/>
            </w:pPr>
            <w:r w:rsidRPr="00113A60">
              <w:rPr>
                <w:b/>
                <w:bCs/>
              </w:rPr>
              <w:t>Issue</w:t>
            </w:r>
            <w:r>
              <w:t xml:space="preserve">: </w:t>
            </w:r>
            <w:r w:rsidR="00FB435D">
              <w:t xml:space="preserve">This service does </w:t>
            </w:r>
            <w:r>
              <w:t>not specif</w:t>
            </w:r>
            <w:r w:rsidR="00FB435D">
              <w:t>y</w:t>
            </w:r>
            <w:r>
              <w:t xml:space="preserve"> how the </w:t>
            </w:r>
            <w:r w:rsidR="00FB435D">
              <w:t xml:space="preserve">MPPS Notification </w:t>
            </w:r>
            <w:r>
              <w:t>SCP knows what SCUs to notify on MPPS changes.</w:t>
            </w:r>
          </w:p>
          <w:p w14:paraId="30E1CBCC" w14:textId="4DED6EE0" w:rsidR="0086106B" w:rsidRDefault="00113A60" w:rsidP="006545C0">
            <w:pPr>
              <w:pStyle w:val="TableEntry"/>
              <w:keepNext/>
            </w:pPr>
            <w:r w:rsidRPr="00113A60">
              <w:rPr>
                <w:b/>
                <w:bCs/>
              </w:rPr>
              <w:t>Proposal</w:t>
            </w:r>
            <w:r>
              <w:t xml:space="preserve">: </w:t>
            </w:r>
            <w:r w:rsidR="001E7933">
              <w:t>Do not change</w:t>
            </w:r>
            <w:r>
              <w:t xml:space="preserve"> the current way this behavior is specified; just add </w:t>
            </w:r>
            <w:r w:rsidR="00FB435D">
              <w:t xml:space="preserve">one or more </w:t>
            </w:r>
            <w:r>
              <w:t>note</w:t>
            </w:r>
            <w:r w:rsidR="00FB435D">
              <w:t>s</w:t>
            </w:r>
            <w:r>
              <w:t xml:space="preserve"> to make clear that this aspect is something beyond the standard</w:t>
            </w:r>
            <w:r w:rsidR="00FB435D">
              <w:t xml:space="preserve">, and that </w:t>
            </w:r>
            <w:r w:rsidR="001E7933">
              <w:t>a conceivable way</w:t>
            </w:r>
            <w:r w:rsidR="00FB435D">
              <w:t xml:space="preserve"> to achieve this would be configuring the SCP with the SCUs to be notified</w:t>
            </w:r>
            <w:r>
              <w:t>.</w:t>
            </w:r>
          </w:p>
          <w:p w14:paraId="022627F7" w14:textId="61A1EF96" w:rsidR="00113A60" w:rsidRDefault="0086106B" w:rsidP="006545C0">
            <w:pPr>
              <w:pStyle w:val="TableEntry"/>
              <w:keepNext/>
            </w:pPr>
            <w:r>
              <w:t xml:space="preserve">Note that </w:t>
            </w:r>
            <w:r w:rsidR="001363F8">
              <w:t>a</w:t>
            </w:r>
            <w:r>
              <w:t xml:space="preserve"> consequence of this proposal is that Modality Services cannot specify the exact mapping from and to UPS-RS in this respect.</w:t>
            </w:r>
          </w:p>
          <w:p w14:paraId="421B2BC3" w14:textId="11406DD8" w:rsidR="00113A60" w:rsidRDefault="00113A60" w:rsidP="00107EF9">
            <w:pPr>
              <w:pStyle w:val="TableEntry"/>
            </w:pPr>
            <w:r w:rsidRPr="00113A60">
              <w:rPr>
                <w:b/>
                <w:bCs/>
              </w:rPr>
              <w:t>Decision</w:t>
            </w:r>
            <w:r>
              <w:t>: [WGxx: YYYY-MM-DD] None yet.</w:t>
            </w:r>
          </w:p>
        </w:tc>
      </w:tr>
      <w:tr w:rsidR="0086106B" w14:paraId="3F5E0792" w14:textId="77777777" w:rsidTr="00107EF9">
        <w:tc>
          <w:tcPr>
            <w:tcW w:w="535" w:type="dxa"/>
          </w:tcPr>
          <w:p w14:paraId="12F1B5E1" w14:textId="66D41241" w:rsidR="0086106B" w:rsidRDefault="006F39A1" w:rsidP="00107EF9">
            <w:pPr>
              <w:pStyle w:val="TableEntry"/>
            </w:pPr>
            <w:r>
              <w:t>5</w:t>
            </w:r>
          </w:p>
        </w:tc>
        <w:tc>
          <w:tcPr>
            <w:tcW w:w="8370" w:type="dxa"/>
          </w:tcPr>
          <w:p w14:paraId="46B95D41" w14:textId="2FAFCC99" w:rsidR="0086106B" w:rsidRPr="0086106B" w:rsidRDefault="0086106B" w:rsidP="006545C0">
            <w:pPr>
              <w:pStyle w:val="TableEntry"/>
              <w:keepNext/>
            </w:pPr>
            <w:r>
              <w:rPr>
                <w:b/>
                <w:bCs/>
              </w:rPr>
              <w:t>Context</w:t>
            </w:r>
            <w:r w:rsidRPr="0086106B">
              <w:t xml:space="preserve">: </w:t>
            </w:r>
            <w:r>
              <w:t xml:space="preserve">The DIMSE modality services MWL and MPPS distinguish between workitems and </w:t>
            </w:r>
            <w:r w:rsidR="00C765E4">
              <w:t xml:space="preserve">modality </w:t>
            </w:r>
            <w:r>
              <w:t>performed procedure steps</w:t>
            </w:r>
            <w:r w:rsidR="006545C0">
              <w:t xml:space="preserve">; </w:t>
            </w:r>
            <w:r>
              <w:t xml:space="preserve">UPS-RS </w:t>
            </w:r>
            <w:r w:rsidR="00644F28">
              <w:t>models</w:t>
            </w:r>
            <w:r>
              <w:t xml:space="preserve"> workitems</w:t>
            </w:r>
            <w:r w:rsidR="00644F28">
              <w:t xml:space="preserve"> </w:t>
            </w:r>
            <w:r w:rsidR="00644F28">
              <w:rPr>
                <w:highlight w:val="yellow"/>
              </w:rPr>
              <w:t>as</w:t>
            </w:r>
            <w:r w:rsidR="00644F28" w:rsidRPr="00644F28">
              <w:rPr>
                <w:highlight w:val="yellow"/>
              </w:rPr>
              <w:t xml:space="preserve"> </w:t>
            </w:r>
            <w:r w:rsidR="00644F28">
              <w:rPr>
                <w:highlight w:val="yellow"/>
              </w:rPr>
              <w:t>the</w:t>
            </w:r>
            <w:r w:rsidR="00644F28" w:rsidRPr="00644F28">
              <w:rPr>
                <w:highlight w:val="yellow"/>
              </w:rPr>
              <w:t xml:space="preserve"> union of a scheduled procedure step and a performed procedure step</w:t>
            </w:r>
            <w:r w:rsidRPr="00644F28">
              <w:rPr>
                <w:highlight w:val="yellow"/>
              </w:rPr>
              <w:t>.</w:t>
            </w:r>
          </w:p>
          <w:p w14:paraId="655FD1D9" w14:textId="76064A33" w:rsidR="0086106B" w:rsidRPr="0086106B" w:rsidRDefault="0086106B" w:rsidP="006545C0">
            <w:pPr>
              <w:pStyle w:val="TableEntry"/>
              <w:keepNext/>
            </w:pPr>
            <w:r>
              <w:rPr>
                <w:b/>
                <w:bCs/>
              </w:rPr>
              <w:t>Issue</w:t>
            </w:r>
            <w:r w:rsidRPr="0086106B">
              <w:t xml:space="preserve">: </w:t>
            </w:r>
            <w:r w:rsidR="00944220">
              <w:t>To be able to map DIMSE information onto DICOMweb information, i</w:t>
            </w:r>
            <w:r w:rsidR="00A710CF">
              <w:t>t needs to be completely clear how a</w:t>
            </w:r>
            <w:r w:rsidR="00476BE6">
              <w:t xml:space="preserve"> </w:t>
            </w:r>
            <w:r w:rsidR="00476BE6" w:rsidRPr="00476BE6">
              <w:rPr>
                <w:highlight w:val="yellow"/>
              </w:rPr>
              <w:t>matching/corresponding</w:t>
            </w:r>
            <w:r w:rsidR="00A710CF">
              <w:t xml:space="preserve"> UPS-RS workitem can be </w:t>
            </w:r>
            <w:r w:rsidR="00944220">
              <w:t>uniq</w:t>
            </w:r>
            <w:r w:rsidR="0002437F">
              <w:t xml:space="preserve">uely </w:t>
            </w:r>
            <w:r w:rsidR="00A710CF">
              <w:t>identified based on information in the MWL workitem.</w:t>
            </w:r>
          </w:p>
          <w:p w14:paraId="19CD0E94" w14:textId="6ED37581" w:rsidR="0086106B" w:rsidRPr="0086106B" w:rsidRDefault="0086106B" w:rsidP="006545C0">
            <w:pPr>
              <w:pStyle w:val="TableEntry"/>
              <w:keepNext/>
            </w:pPr>
            <w:r>
              <w:rPr>
                <w:b/>
                <w:bCs/>
              </w:rPr>
              <w:t>Proposal</w:t>
            </w:r>
            <w:r w:rsidRPr="0086106B">
              <w:t xml:space="preserve">: </w:t>
            </w:r>
            <w:r w:rsidR="00A710CF">
              <w:t xml:space="preserve">The applicable workitem can be </w:t>
            </w:r>
            <w:r w:rsidR="0049528F">
              <w:t xml:space="preserve">uniquely </w:t>
            </w:r>
            <w:r w:rsidR="00A710CF">
              <w:t xml:space="preserve">identified </w:t>
            </w:r>
            <w:r w:rsidR="006545C0">
              <w:t xml:space="preserve">by </w:t>
            </w:r>
            <w:r w:rsidR="000E0F68">
              <w:t xml:space="preserve">Study Instance UID, </w:t>
            </w:r>
            <w:r w:rsidR="0002437F">
              <w:t>Accession Number</w:t>
            </w:r>
            <w:r w:rsidR="000E0F68">
              <w:t xml:space="preserve">, </w:t>
            </w:r>
            <w:r w:rsidR="00644F28" w:rsidRPr="00644F28">
              <w:rPr>
                <w:highlight w:val="yellow"/>
              </w:rPr>
              <w:t>Requested Procedure ID,</w:t>
            </w:r>
            <w:r w:rsidR="00644F28">
              <w:t xml:space="preserve"> </w:t>
            </w:r>
            <w:r w:rsidR="000E0F68">
              <w:t>and</w:t>
            </w:r>
            <w:r w:rsidR="0002437F">
              <w:t xml:space="preserve"> </w:t>
            </w:r>
            <w:r w:rsidR="005B666E">
              <w:t>Scheduled Procedure Step ID.</w:t>
            </w:r>
          </w:p>
          <w:p w14:paraId="5DDB411E" w14:textId="4FD76CDF" w:rsidR="0086106B" w:rsidRPr="00113A60" w:rsidRDefault="0086106B" w:rsidP="00107EF9">
            <w:pPr>
              <w:pStyle w:val="TableEntry"/>
              <w:rPr>
                <w:b/>
                <w:bCs/>
              </w:rPr>
            </w:pPr>
            <w:r>
              <w:rPr>
                <w:b/>
                <w:bCs/>
              </w:rPr>
              <w:t>Decision</w:t>
            </w:r>
            <w:r w:rsidRPr="0086106B">
              <w:t xml:space="preserve">: </w:t>
            </w:r>
            <w:r>
              <w:t>[WGxx: YYYY-MM-DD] None yet.</w:t>
            </w:r>
          </w:p>
        </w:tc>
      </w:tr>
      <w:tr w:rsidR="00EA4646" w14:paraId="2EA9AE54" w14:textId="77777777" w:rsidTr="00107EF9">
        <w:tc>
          <w:tcPr>
            <w:tcW w:w="535" w:type="dxa"/>
          </w:tcPr>
          <w:p w14:paraId="77B0D9D9" w14:textId="0D013D58" w:rsidR="00EA4646" w:rsidRDefault="006F39A1" w:rsidP="00107EF9">
            <w:pPr>
              <w:pStyle w:val="TableEntry"/>
            </w:pPr>
            <w:r>
              <w:t>6</w:t>
            </w:r>
          </w:p>
        </w:tc>
        <w:tc>
          <w:tcPr>
            <w:tcW w:w="8370" w:type="dxa"/>
          </w:tcPr>
          <w:p w14:paraId="12341069" w14:textId="726D68CE" w:rsidR="00EA4646" w:rsidRDefault="00EA4646" w:rsidP="006545C0">
            <w:pPr>
              <w:pStyle w:val="TableEntry"/>
              <w:keepNext/>
              <w:rPr>
                <w:b/>
                <w:bCs/>
              </w:rPr>
            </w:pPr>
            <w:r>
              <w:rPr>
                <w:b/>
                <w:bCs/>
              </w:rPr>
              <w:t>Context</w:t>
            </w:r>
            <w:r w:rsidRPr="00EA4646">
              <w:t>:</w:t>
            </w:r>
            <w:r w:rsidRPr="00685600">
              <w:t xml:space="preserve"> </w:t>
            </w:r>
            <w:r w:rsidR="00685600" w:rsidRPr="00685600">
              <w:t>Discontinue /</w:t>
            </w:r>
            <w:r w:rsidR="00685600">
              <w:rPr>
                <w:b/>
                <w:bCs/>
              </w:rPr>
              <w:t xml:space="preserve"> </w:t>
            </w:r>
            <w:r w:rsidR="00FC772F" w:rsidRPr="0040293B">
              <w:t xml:space="preserve">Cancellation of </w:t>
            </w:r>
            <w:r w:rsidR="0040293B" w:rsidRPr="0040293B">
              <w:t>Workitems.</w:t>
            </w:r>
          </w:p>
          <w:p w14:paraId="691E66AA" w14:textId="41064AE2" w:rsidR="00EA4646" w:rsidRDefault="00EA4646" w:rsidP="006545C0">
            <w:pPr>
              <w:pStyle w:val="TableEntry"/>
              <w:keepNext/>
              <w:rPr>
                <w:b/>
                <w:bCs/>
              </w:rPr>
            </w:pPr>
            <w:r>
              <w:rPr>
                <w:b/>
                <w:bCs/>
              </w:rPr>
              <w:t>Issue</w:t>
            </w:r>
            <w:r w:rsidRPr="00EA4646">
              <w:t xml:space="preserve">: </w:t>
            </w:r>
            <w:r w:rsidR="00FC772F" w:rsidRPr="00FC772F">
              <w:t>UPS</w:t>
            </w:r>
            <w:r w:rsidR="005B666E">
              <w:t>-RS</w:t>
            </w:r>
            <w:r w:rsidR="00FC772F" w:rsidRPr="00FC772F">
              <w:t xml:space="preserve"> knows about cancellation of Workitems, while MWL does not.</w:t>
            </w:r>
            <w:r w:rsidR="00EB0677">
              <w:t xml:space="preserve"> </w:t>
            </w:r>
            <w:commentRangeStart w:id="42"/>
            <w:r w:rsidR="00EB0677">
              <w:t xml:space="preserve">There is the notion of discontinuing </w:t>
            </w:r>
            <w:r w:rsidR="008152F3">
              <w:t>performed procedure steps, but that will not cancel a workitem.</w:t>
            </w:r>
            <w:commentRangeEnd w:id="42"/>
            <w:r w:rsidR="00604D7E">
              <w:rPr>
                <w:rStyle w:val="CommentReference"/>
              </w:rPr>
              <w:commentReference w:id="42"/>
            </w:r>
          </w:p>
          <w:p w14:paraId="6853A56B" w14:textId="006A2803" w:rsidR="00EA4646" w:rsidRDefault="00EA4646" w:rsidP="006545C0">
            <w:pPr>
              <w:pStyle w:val="TableEntry"/>
              <w:keepNext/>
              <w:rPr>
                <w:b/>
                <w:bCs/>
              </w:rPr>
            </w:pPr>
            <w:r>
              <w:rPr>
                <w:b/>
                <w:bCs/>
              </w:rPr>
              <w:t>Proposal</w:t>
            </w:r>
            <w:r w:rsidRPr="00EA4646">
              <w:t xml:space="preserve">: </w:t>
            </w:r>
            <w:r w:rsidR="00A13B95">
              <w:t>None yet.</w:t>
            </w:r>
            <w:r w:rsidR="00476BE6">
              <w:t xml:space="preserve"> </w:t>
            </w:r>
            <w:r w:rsidR="00476BE6">
              <w:rPr>
                <w:highlight w:val="yellow"/>
              </w:rPr>
              <w:t>1. C</w:t>
            </w:r>
            <w:r w:rsidR="00476BE6" w:rsidRPr="00476BE6">
              <w:rPr>
                <w:highlight w:val="yellow"/>
              </w:rPr>
              <w:t>ancellation is a request, but not a guarantee</w:t>
            </w:r>
            <w:r w:rsidR="00476BE6">
              <w:rPr>
                <w:highlight w:val="yellow"/>
              </w:rPr>
              <w:t xml:space="preserve">. 2. </w:t>
            </w:r>
            <w:r w:rsidR="00476BE6" w:rsidRPr="00476BE6">
              <w:rPr>
                <w:highlight w:val="yellow"/>
              </w:rPr>
              <w:t>Discontinue is equivalent performer</w:t>
            </w:r>
            <w:r w:rsidR="00E26A5B">
              <w:rPr>
                <w:highlight w:val="yellow"/>
              </w:rPr>
              <w:t>-</w:t>
            </w:r>
            <w:r w:rsidR="00476BE6" w:rsidRPr="00476BE6">
              <w:rPr>
                <w:highlight w:val="yellow"/>
              </w:rPr>
              <w:t>based cancellation, not the same as external based cancellation</w:t>
            </w:r>
            <w:r w:rsidR="00476BE6">
              <w:rPr>
                <w:highlight w:val="yellow"/>
              </w:rPr>
              <w:t>. 3. Diagrams for discussion are needed. 4. See PS3.17, Annex GGG (examples)</w:t>
            </w:r>
            <w:r w:rsidR="00476BE6" w:rsidRPr="00476BE6">
              <w:rPr>
                <w:highlight w:val="yellow"/>
              </w:rPr>
              <w:t>.</w:t>
            </w:r>
          </w:p>
          <w:p w14:paraId="56A26280" w14:textId="3886CC63" w:rsidR="00EA4646" w:rsidRDefault="00EA4646" w:rsidP="006545C0">
            <w:pPr>
              <w:pStyle w:val="TableEntry"/>
              <w:keepNext/>
              <w:rPr>
                <w:b/>
                <w:bCs/>
              </w:rPr>
            </w:pPr>
            <w:r>
              <w:rPr>
                <w:b/>
                <w:bCs/>
              </w:rPr>
              <w:t>Decision</w:t>
            </w:r>
            <w:r w:rsidRPr="00EA4646">
              <w:t>:</w:t>
            </w:r>
            <w:r>
              <w:rPr>
                <w:b/>
                <w:bCs/>
              </w:rPr>
              <w:t xml:space="preserve"> </w:t>
            </w:r>
            <w:r w:rsidR="0040293B">
              <w:t>[WGxx: YYYY-MM-DD] None yet.</w:t>
            </w:r>
          </w:p>
        </w:tc>
      </w:tr>
      <w:tr w:rsidR="00E614BE" w14:paraId="121A51EC" w14:textId="77777777" w:rsidTr="00107EF9">
        <w:tc>
          <w:tcPr>
            <w:tcW w:w="535" w:type="dxa"/>
          </w:tcPr>
          <w:p w14:paraId="2E76FB60" w14:textId="42916AEE" w:rsidR="00E614BE" w:rsidRDefault="00E614BE" w:rsidP="00107EF9">
            <w:pPr>
              <w:pStyle w:val="TableEntry"/>
            </w:pPr>
            <w:r>
              <w:t>7</w:t>
            </w:r>
          </w:p>
        </w:tc>
        <w:tc>
          <w:tcPr>
            <w:tcW w:w="8370" w:type="dxa"/>
          </w:tcPr>
          <w:p w14:paraId="75321C11" w14:textId="6D130CBF" w:rsidR="00E614BE" w:rsidRDefault="00E614BE" w:rsidP="006545C0">
            <w:pPr>
              <w:pStyle w:val="TableEntry"/>
              <w:keepNext/>
              <w:rPr>
                <w:b/>
                <w:bCs/>
              </w:rPr>
            </w:pPr>
            <w:r>
              <w:rPr>
                <w:b/>
                <w:bCs/>
              </w:rPr>
              <w:t xml:space="preserve">Context: </w:t>
            </w:r>
            <w:r w:rsidRPr="00987B0F">
              <w:t xml:space="preserve">Multiplicity of </w:t>
            </w:r>
            <w:r w:rsidR="00C00BB4">
              <w:t xml:space="preserve">relations between </w:t>
            </w:r>
            <w:r w:rsidR="0050246F">
              <w:t>scheduled and performed procedure steps</w:t>
            </w:r>
          </w:p>
          <w:p w14:paraId="5B74D2F2" w14:textId="754C8767" w:rsidR="00EB57E5" w:rsidRDefault="00EB57E5" w:rsidP="006545C0">
            <w:pPr>
              <w:pStyle w:val="TableEntry"/>
              <w:keepNext/>
              <w:rPr>
                <w:b/>
                <w:bCs/>
              </w:rPr>
            </w:pPr>
            <w:r>
              <w:rPr>
                <w:b/>
                <w:bCs/>
              </w:rPr>
              <w:t xml:space="preserve">Issue: </w:t>
            </w:r>
            <w:r w:rsidRPr="00987B0F">
              <w:t xml:space="preserve">MWL and MPPS may relate </w:t>
            </w:r>
            <w:r w:rsidR="00E83F1B">
              <w:t>between scheduled and performed procedure steps</w:t>
            </w:r>
            <w:r w:rsidR="00E83F1B" w:rsidRPr="00987B0F">
              <w:t xml:space="preserve"> </w:t>
            </w:r>
            <w:r w:rsidRPr="00987B0F">
              <w:t xml:space="preserve">in an m:n </w:t>
            </w:r>
            <w:r w:rsidR="00C00BB4" w:rsidRPr="00987B0F">
              <w:t>multiplicity</w:t>
            </w:r>
            <w:r w:rsidR="002C5CEC">
              <w:t xml:space="preserve"> (for instance due to the append and group cases)</w:t>
            </w:r>
            <w:r w:rsidRPr="00987B0F">
              <w:t xml:space="preserve">, while UPS only </w:t>
            </w:r>
            <w:r w:rsidR="00C00BB4">
              <w:t xml:space="preserve">allows for </w:t>
            </w:r>
            <w:r w:rsidRPr="00987B0F">
              <w:t>1:1</w:t>
            </w:r>
            <w:r w:rsidR="00C00BB4">
              <w:t xml:space="preserve"> relations</w:t>
            </w:r>
            <w:r w:rsidRPr="00987B0F">
              <w:t xml:space="preserve">. </w:t>
            </w:r>
            <w:r w:rsidR="00987B0F" w:rsidRPr="00987B0F">
              <w:t xml:space="preserve">This </w:t>
            </w:r>
            <w:r w:rsidR="00C00BB4">
              <w:t xml:space="preserve">makes it </w:t>
            </w:r>
            <w:r w:rsidR="00476BE6">
              <w:t>‘</w:t>
            </w:r>
            <w:r w:rsidR="00987B0F" w:rsidRPr="00987B0F">
              <w:t>impossible</w:t>
            </w:r>
            <w:r w:rsidR="00476BE6">
              <w:t>’</w:t>
            </w:r>
            <w:r w:rsidR="00987B0F" w:rsidRPr="00987B0F">
              <w:t xml:space="preserve"> to map</w:t>
            </w:r>
            <w:r w:rsidR="00B55F1A">
              <w:t xml:space="preserve"> between these two models</w:t>
            </w:r>
            <w:r w:rsidR="00987B0F" w:rsidRPr="00987B0F">
              <w:t>.</w:t>
            </w:r>
          </w:p>
          <w:p w14:paraId="3D7E6ECA" w14:textId="0631C873" w:rsidR="00987B0F" w:rsidRDefault="00987B0F" w:rsidP="006545C0">
            <w:pPr>
              <w:pStyle w:val="TableEntry"/>
              <w:keepNext/>
              <w:rPr>
                <w:b/>
                <w:bCs/>
              </w:rPr>
            </w:pPr>
            <w:r>
              <w:rPr>
                <w:b/>
                <w:bCs/>
              </w:rPr>
              <w:t xml:space="preserve">Proposal: </w:t>
            </w:r>
            <w:r w:rsidRPr="0050246F">
              <w:t>None yet.</w:t>
            </w:r>
            <w:r w:rsidR="00476BE6">
              <w:t xml:space="preserve"> </w:t>
            </w:r>
            <w:r w:rsidR="00476BE6" w:rsidRPr="00476BE6">
              <w:rPr>
                <w:highlight w:val="yellow"/>
              </w:rPr>
              <w:t>See earlier email</w:t>
            </w:r>
            <w:r w:rsidR="00E26A5B">
              <w:rPr>
                <w:highlight w:val="yellow"/>
              </w:rPr>
              <w:t>; take proper examples/use cases (limit to what is used, instead of doing all)</w:t>
            </w:r>
            <w:r w:rsidR="00E26A5B" w:rsidRPr="00E26A5B">
              <w:rPr>
                <w:highlight w:val="yellow"/>
              </w:rPr>
              <w:t>. Another approach: do MWL/MPPS in DICOMweb not based on UPS-RS.</w:t>
            </w:r>
          </w:p>
          <w:p w14:paraId="25964D25" w14:textId="125A1497" w:rsidR="00987B0F" w:rsidRDefault="00987B0F" w:rsidP="006545C0">
            <w:pPr>
              <w:pStyle w:val="TableEntry"/>
              <w:keepNext/>
              <w:rPr>
                <w:b/>
                <w:bCs/>
              </w:rPr>
            </w:pPr>
            <w:r>
              <w:rPr>
                <w:b/>
                <w:bCs/>
              </w:rPr>
              <w:t xml:space="preserve">Decision: </w:t>
            </w:r>
            <w:r w:rsidR="0050246F">
              <w:t>[WGxx: YYYY-MM-DD] None yet.</w:t>
            </w:r>
          </w:p>
        </w:tc>
      </w:tr>
      <w:tr w:rsidR="00E26A5B" w14:paraId="42333E2D" w14:textId="77777777" w:rsidTr="00107EF9">
        <w:tc>
          <w:tcPr>
            <w:tcW w:w="535" w:type="dxa"/>
          </w:tcPr>
          <w:p w14:paraId="61B13430" w14:textId="28E8B00B" w:rsidR="00E26A5B" w:rsidRDefault="00E26A5B" w:rsidP="00E26A5B">
            <w:pPr>
              <w:pStyle w:val="TableEntry"/>
            </w:pPr>
            <w:r>
              <w:t>8</w:t>
            </w:r>
          </w:p>
        </w:tc>
        <w:tc>
          <w:tcPr>
            <w:tcW w:w="8370" w:type="dxa"/>
          </w:tcPr>
          <w:p w14:paraId="63FFD3A3" w14:textId="77777777" w:rsidR="00E26A5B" w:rsidRDefault="00E26A5B" w:rsidP="00E26A5B">
            <w:pPr>
              <w:pStyle w:val="TableEntry"/>
            </w:pPr>
            <w:r>
              <w:t>Context: All MWLs are HL7 v2.</w:t>
            </w:r>
          </w:p>
          <w:p w14:paraId="686704E8" w14:textId="6CAE23B7" w:rsidR="00E26A5B" w:rsidRDefault="00E26A5B" w:rsidP="00E26A5B">
            <w:pPr>
              <w:pStyle w:val="TableEntry"/>
            </w:pPr>
            <w:r>
              <w:t>Issue: What does FHIR change, if anything? ImagingServiceRequest is being worked on.</w:t>
            </w:r>
          </w:p>
          <w:p w14:paraId="53341950" w14:textId="77777777" w:rsidR="00E26A5B" w:rsidRDefault="00E26A5B" w:rsidP="00E26A5B">
            <w:pPr>
              <w:pStyle w:val="TableEntry"/>
            </w:pPr>
            <w:r>
              <w:t xml:space="preserve">Proposal: </w:t>
            </w:r>
          </w:p>
          <w:p w14:paraId="662C07C7" w14:textId="10BBF486" w:rsidR="00E26A5B" w:rsidRDefault="00E26A5B" w:rsidP="00E26A5B">
            <w:pPr>
              <w:pStyle w:val="TableEntry"/>
              <w:keepNext/>
              <w:rPr>
                <w:b/>
                <w:bCs/>
              </w:rPr>
            </w:pPr>
            <w:r>
              <w:t xml:space="preserve">Decision: </w:t>
            </w:r>
          </w:p>
        </w:tc>
      </w:tr>
    </w:tbl>
    <w:p w14:paraId="42E7551E" w14:textId="77777777" w:rsidR="002E6E25" w:rsidRDefault="002E6E25" w:rsidP="002E6E25">
      <w:pPr>
        <w:pStyle w:val="Heading1"/>
      </w:pPr>
      <w:bookmarkStart w:id="43" w:name="_Toc170226761"/>
      <w:r>
        <w:t>Closed Issues</w:t>
      </w:r>
      <w:bookmarkEnd w:id="43"/>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535"/>
        <w:gridCol w:w="8370"/>
      </w:tblGrid>
      <w:tr w:rsidR="002E6E25" w14:paraId="72F75786" w14:textId="77777777" w:rsidTr="00107EF9">
        <w:tc>
          <w:tcPr>
            <w:tcW w:w="535" w:type="dxa"/>
          </w:tcPr>
          <w:p w14:paraId="3FB92D3A" w14:textId="3593A3FE" w:rsidR="002E6E25" w:rsidRDefault="002E6E25" w:rsidP="00107EF9">
            <w:pPr>
              <w:pStyle w:val="TableEntry"/>
            </w:pPr>
          </w:p>
        </w:tc>
        <w:tc>
          <w:tcPr>
            <w:tcW w:w="8370" w:type="dxa"/>
          </w:tcPr>
          <w:p w14:paraId="3E08CEEE" w14:textId="0B4D1C17" w:rsidR="00E26A5B" w:rsidRDefault="00E26A5B" w:rsidP="00107EF9">
            <w:pPr>
              <w:pStyle w:val="TableEntry"/>
            </w:pPr>
            <w:r>
              <w:t xml:space="preserve"> </w:t>
            </w:r>
          </w:p>
        </w:tc>
      </w:tr>
      <w:tr w:rsidR="002E6E25" w14:paraId="63006F78" w14:textId="77777777" w:rsidTr="00107EF9">
        <w:tc>
          <w:tcPr>
            <w:tcW w:w="535" w:type="dxa"/>
          </w:tcPr>
          <w:p w14:paraId="15E5B26F" w14:textId="77777777" w:rsidR="002E6E25" w:rsidRDefault="002E6E25" w:rsidP="00107EF9">
            <w:pPr>
              <w:pStyle w:val="TableEntry"/>
            </w:pPr>
          </w:p>
        </w:tc>
        <w:tc>
          <w:tcPr>
            <w:tcW w:w="8370" w:type="dxa"/>
          </w:tcPr>
          <w:p w14:paraId="27FAFE74" w14:textId="77777777" w:rsidR="002E6E25" w:rsidRDefault="002E6E25" w:rsidP="00107EF9">
            <w:pPr>
              <w:pStyle w:val="TableEntry"/>
            </w:pPr>
          </w:p>
        </w:tc>
      </w:tr>
      <w:tr w:rsidR="002E6E25" w14:paraId="61FB7B6B" w14:textId="77777777" w:rsidTr="00107EF9">
        <w:tc>
          <w:tcPr>
            <w:tcW w:w="535" w:type="dxa"/>
          </w:tcPr>
          <w:p w14:paraId="22C14BCD" w14:textId="77777777" w:rsidR="002E6E25" w:rsidRDefault="002E6E25" w:rsidP="00107EF9">
            <w:pPr>
              <w:pStyle w:val="TableEntry"/>
            </w:pPr>
          </w:p>
        </w:tc>
        <w:tc>
          <w:tcPr>
            <w:tcW w:w="8370" w:type="dxa"/>
          </w:tcPr>
          <w:p w14:paraId="6C85BEF4" w14:textId="77777777" w:rsidR="002E6E25" w:rsidRDefault="002E6E25" w:rsidP="00107EF9">
            <w:pPr>
              <w:pStyle w:val="TableEntry"/>
            </w:pPr>
          </w:p>
        </w:tc>
      </w:tr>
    </w:tbl>
    <w:p w14:paraId="07BA9D8D" w14:textId="77777777" w:rsidR="002E6E25" w:rsidRDefault="002E6E25" w:rsidP="002E6E25"/>
    <w:p w14:paraId="2E65631A" w14:textId="77777777" w:rsidR="00DB0157" w:rsidRDefault="00DB0157">
      <w:pPr>
        <w:tabs>
          <w:tab w:val="clear" w:pos="720"/>
        </w:tabs>
        <w:overflowPunct/>
        <w:autoSpaceDE/>
        <w:autoSpaceDN/>
        <w:adjustRightInd/>
        <w:spacing w:after="0"/>
        <w:textAlignment w:val="auto"/>
        <w:rPr>
          <w:b/>
          <w:sz w:val="24"/>
        </w:rPr>
      </w:pPr>
      <w:r>
        <w:br w:type="page"/>
      </w:r>
    </w:p>
    <w:p w14:paraId="1D3AF05C" w14:textId="0EAA17F2" w:rsidR="002E6E25" w:rsidRDefault="002E6E25" w:rsidP="002E6E25">
      <w:pPr>
        <w:pStyle w:val="Heading1"/>
      </w:pPr>
      <w:bookmarkStart w:id="44" w:name="_Toc170226762"/>
      <w:r>
        <w:lastRenderedPageBreak/>
        <w:t>Scope and Field of Application</w:t>
      </w:r>
      <w:bookmarkEnd w:id="44"/>
      <w:r>
        <w:rPr>
          <w:vanish/>
        </w:rPr>
        <w:fldChar w:fldCharType="begin"/>
      </w:r>
      <w:r>
        <w:rPr>
          <w:vanish/>
        </w:rPr>
        <w:instrText xml:space="preserve"> TC </w:instrText>
      </w:r>
      <w:r>
        <w:instrText xml:space="preserve"> "" \l 1 </w:instrText>
      </w:r>
      <w:r>
        <w:rPr>
          <w:vanish/>
        </w:rPr>
        <w:fldChar w:fldCharType="end"/>
      </w:r>
    </w:p>
    <w:p w14:paraId="0231FCB7" w14:textId="237E517B" w:rsidR="00823046" w:rsidRDefault="00D35719" w:rsidP="00823046">
      <w:r>
        <w:t xml:space="preserve">The DICOMweb Modality Services </w:t>
      </w:r>
      <w:r w:rsidR="00823046">
        <w:t>are</w:t>
      </w:r>
      <w:r>
        <w:t xml:space="preserve"> an extension to the existing DICOMweb services, mimicking the Modality Worklist (MWL) and Modality Performed Procedure Step (MPPS) services that are already available in DIMSE. It has been designed </w:t>
      </w:r>
      <w:r w:rsidR="00E26A5B">
        <w:t xml:space="preserve">with the intention of facilitating </w:t>
      </w:r>
      <w:r>
        <w:t xml:space="preserve">proxies from/to DIMSE to/from </w:t>
      </w:r>
      <w:commentRangeStart w:id="45"/>
      <w:r>
        <w:t xml:space="preserve">DICOMweb </w:t>
      </w:r>
      <w:commentRangeEnd w:id="45"/>
      <w:r w:rsidR="009622CE">
        <w:rPr>
          <w:rStyle w:val="CommentReference"/>
        </w:rPr>
        <w:commentReference w:id="45"/>
      </w:r>
      <w:r>
        <w:t>Modality Services.</w:t>
      </w:r>
    </w:p>
    <w:p w14:paraId="4EA22004" w14:textId="6F5B4364" w:rsidR="002E6E25" w:rsidRPr="00985208" w:rsidRDefault="00823046" w:rsidP="002E6E25">
      <w:r>
        <w:t>This supplement describes the way to perform modality services MWL and MPPS based on DICOMweb’s UPS-RS.</w:t>
      </w:r>
      <w:r w:rsidR="002E6E25">
        <w:rPr>
          <w:b/>
          <w:i/>
        </w:rPr>
        <w:br w:type="page"/>
      </w:r>
    </w:p>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p w14:paraId="664D169E" w14:textId="77777777" w:rsidR="00823046" w:rsidRPr="00F64160" w:rsidRDefault="00823046" w:rsidP="00823046">
      <w:pPr>
        <w:jc w:val="center"/>
        <w:rPr>
          <w:b/>
          <w:bCs/>
          <w:sz w:val="24"/>
          <w:szCs w:val="24"/>
        </w:rPr>
      </w:pPr>
      <w:r w:rsidRPr="00F64160">
        <w:rPr>
          <w:b/>
          <w:bCs/>
          <w:sz w:val="24"/>
          <w:szCs w:val="24"/>
        </w:rPr>
        <w:lastRenderedPageBreak/>
        <w:t>Changes to NEMA Standards Publications PS 3.18</w:t>
      </w:r>
    </w:p>
    <w:p w14:paraId="5EC0A08C" w14:textId="1792F3B2" w:rsidR="00823046" w:rsidRPr="00F64160" w:rsidRDefault="00823046" w:rsidP="00823046">
      <w:pPr>
        <w:pStyle w:val="Instruction"/>
      </w:pPr>
      <w:r w:rsidRPr="00F64160">
        <w:t xml:space="preserve">Add </w:t>
      </w:r>
      <w:r>
        <w:t>new section X Modality Services and Resources</w:t>
      </w:r>
    </w:p>
    <w:p w14:paraId="74D7CFC0" w14:textId="418FEF73" w:rsidR="00FE3B13" w:rsidRDefault="00FE3B13" w:rsidP="00FE3B13">
      <w:pPr>
        <w:pStyle w:val="Heading1"/>
      </w:pPr>
      <w:bookmarkStart w:id="46" w:name="_Toc170226763"/>
      <w:r>
        <w:t>X</w:t>
      </w:r>
      <w:r>
        <w:tab/>
        <w:t>Modality Services and Resources</w:t>
      </w:r>
      <w:bookmarkEnd w:id="46"/>
    </w:p>
    <w:p w14:paraId="2610D76E" w14:textId="263B185F" w:rsidR="00FE3B13" w:rsidRDefault="00A3658D" w:rsidP="00FE3B13">
      <w:pPr>
        <w:pStyle w:val="Heading2"/>
      </w:pPr>
      <w:bookmarkStart w:id="47" w:name="_Toc170226764"/>
      <w:r>
        <w:t>X.1</w:t>
      </w:r>
      <w:r>
        <w:tab/>
      </w:r>
      <w:r w:rsidR="00FE3B13">
        <w:t>Overview</w:t>
      </w:r>
      <w:bookmarkEnd w:id="47"/>
    </w:p>
    <w:p w14:paraId="13F0E7DE" w14:textId="4DD494FC" w:rsidR="00FE3B13" w:rsidRDefault="00FE3B13" w:rsidP="00FE3B13">
      <w:r>
        <w:t>The</w:t>
      </w:r>
      <w:r w:rsidR="00BB2EA5">
        <w:t xml:space="preserve"> M</w:t>
      </w:r>
      <w:r>
        <w:t xml:space="preserve">odality </w:t>
      </w:r>
      <w:r w:rsidR="00BB2EA5">
        <w:t>S</w:t>
      </w:r>
      <w:r>
        <w:t xml:space="preserve">ervices provide </w:t>
      </w:r>
      <w:r w:rsidR="00BB2EA5">
        <w:t xml:space="preserve">modality-oriented </w:t>
      </w:r>
      <w:r>
        <w:t>workflow management</w:t>
      </w:r>
      <w:r w:rsidR="00A3658D">
        <w:t xml:space="preserve"> for user agents</w:t>
      </w:r>
      <w:r>
        <w:t xml:space="preserve">. These services correspond to the DIMSE Modality Worklist (MWL) and Modality Performed Procedure Step (MPPS) services as defined in Annexes </w:t>
      </w:r>
      <w:r w:rsidR="00CF0FCE">
        <w:t>K</w:t>
      </w:r>
      <w:r>
        <w:t xml:space="preserve"> and </w:t>
      </w:r>
      <w:r w:rsidR="00CF0FCE">
        <w:t>F</w:t>
      </w:r>
      <w:r>
        <w:t xml:space="preserve"> of PS3.4 </w:t>
      </w:r>
      <w:r w:rsidR="00CF0FCE">
        <w:t xml:space="preserve">respectively </w:t>
      </w:r>
      <w:r>
        <w:t xml:space="preserve">and have </w:t>
      </w:r>
      <w:r w:rsidR="00E353C0">
        <w:t xml:space="preserve">– where possible – </w:t>
      </w:r>
      <w:r>
        <w:t>the</w:t>
      </w:r>
      <w:r w:rsidR="00E353C0">
        <w:t xml:space="preserve"> </w:t>
      </w:r>
      <w:r>
        <w:t>same semantics.</w:t>
      </w:r>
    </w:p>
    <w:p w14:paraId="190B27F7" w14:textId="49D201B7" w:rsidR="005121DE" w:rsidRDefault="00A3658D" w:rsidP="00FE3B13">
      <w:r>
        <w:t xml:space="preserve">The </w:t>
      </w:r>
      <w:r w:rsidR="00BB2EA5">
        <w:t>M</w:t>
      </w:r>
      <w:r>
        <w:t xml:space="preserve">odality </w:t>
      </w:r>
      <w:r w:rsidR="00BB2EA5">
        <w:t>S</w:t>
      </w:r>
      <w:r>
        <w:t xml:space="preserve">ervices do not define their own resources but apply the </w:t>
      </w:r>
      <w:r w:rsidR="00BB2EA5">
        <w:t>W</w:t>
      </w:r>
      <w:r>
        <w:t xml:space="preserve">orklist </w:t>
      </w:r>
      <w:r w:rsidR="00BB2EA5">
        <w:t>S</w:t>
      </w:r>
      <w:r w:rsidR="00E26A4B">
        <w:t>ervice</w:t>
      </w:r>
      <w:r w:rsidR="00BB2EA5">
        <w:t xml:space="preserve"> as defined in Section 11</w:t>
      </w:r>
      <w:r w:rsidR="00E26A4B">
        <w:t>.</w:t>
      </w:r>
      <w:r w:rsidR="006E28FD">
        <w:t xml:space="preserve"> In effect, this defines a mapping from the MWL and MPPS services to </w:t>
      </w:r>
      <w:r w:rsidR="0074126F">
        <w:t xml:space="preserve">the </w:t>
      </w:r>
      <w:r w:rsidR="006E28FD">
        <w:t>UPS-RS</w:t>
      </w:r>
      <w:r w:rsidR="0074126F">
        <w:t xml:space="preserve"> service</w:t>
      </w:r>
      <w:r w:rsidR="006E28FD">
        <w:t>.</w:t>
      </w:r>
      <w:r w:rsidR="005C4298">
        <w:t xml:space="preserve"> </w:t>
      </w:r>
      <w:r w:rsidR="009668DB">
        <w:t>Sections B</w:t>
      </w:r>
      <w:r w:rsidR="008A33CE">
        <w:t>.xx-B.yy</w:t>
      </w:r>
      <w:r w:rsidR="005C4298">
        <w:t xml:space="preserve"> show </w:t>
      </w:r>
      <w:r w:rsidR="008A33CE">
        <w:t xml:space="preserve">examples of </w:t>
      </w:r>
      <w:r w:rsidR="005C4298">
        <w:t xml:space="preserve">how mapping </w:t>
      </w:r>
      <w:r w:rsidR="00600A37">
        <w:t xml:space="preserve">could be </w:t>
      </w:r>
      <w:r w:rsidR="005C4298">
        <w:t xml:space="preserve">done </w:t>
      </w:r>
      <w:r w:rsidR="00600A37">
        <w:t>using proxies.</w:t>
      </w:r>
    </w:p>
    <w:p w14:paraId="5852D4EB" w14:textId="32C292D7" w:rsidR="00A710CF" w:rsidRDefault="00A710CF" w:rsidP="00A710CF">
      <w:pPr>
        <w:pStyle w:val="Heading3"/>
      </w:pPr>
      <w:bookmarkStart w:id="48" w:name="_Toc170226765"/>
      <w:r>
        <w:t>X.1.2</w:t>
      </w:r>
      <w:r>
        <w:tab/>
      </w:r>
      <w:r w:rsidR="00B974C7">
        <w:t>Scenarios</w:t>
      </w:r>
      <w:r w:rsidR="00E84780">
        <w:t xml:space="preserve"> (Informative)</w:t>
      </w:r>
      <w:bookmarkEnd w:id="48"/>
    </w:p>
    <w:p w14:paraId="7A1FEB94" w14:textId="47E9F017" w:rsidR="00A710CF" w:rsidRDefault="00C0301D" w:rsidP="00A710CF">
      <w:r>
        <w:t>The scope of the modality services is the management of acquisition modality-oriented workflows. While the</w:t>
      </w:r>
      <w:r w:rsidR="000279D0">
        <w:t xml:space="preserve"> Modality</w:t>
      </w:r>
      <w:r>
        <w:t xml:space="preserve"> </w:t>
      </w:r>
      <w:r w:rsidR="000279D0">
        <w:t>S</w:t>
      </w:r>
      <w:r>
        <w:t xml:space="preserve">ervices are not restricted to the </w:t>
      </w:r>
      <w:r w:rsidR="00B974C7">
        <w:t xml:space="preserve">scenarios </w:t>
      </w:r>
      <w:r>
        <w:t>identified in this section, these give a general impression of what can and is meant to be achieved using these services.</w:t>
      </w:r>
    </w:p>
    <w:p w14:paraId="27BB8982" w14:textId="019CAE67" w:rsidR="00A710CF" w:rsidRDefault="00A710CF" w:rsidP="00A710CF">
      <w:pPr>
        <w:pStyle w:val="Heading4"/>
      </w:pPr>
      <w:bookmarkStart w:id="49" w:name="_Toc170226766"/>
      <w:r>
        <w:t>X.1.2.1</w:t>
      </w:r>
      <w:r>
        <w:tab/>
        <w:t xml:space="preserve">Scheduled </w:t>
      </w:r>
      <w:r w:rsidR="00537BF5">
        <w:t xml:space="preserve">Acquisition </w:t>
      </w:r>
      <w:r>
        <w:t>Workflow</w:t>
      </w:r>
      <w:bookmarkEnd w:id="49"/>
    </w:p>
    <w:p w14:paraId="679180FA" w14:textId="6826FA9B" w:rsidR="00ED2BC4" w:rsidRDefault="00ED2BC4" w:rsidP="00ED2BC4">
      <w:r>
        <w:t xml:space="preserve">In this workflow, the acquisition modality will query </w:t>
      </w:r>
      <w:r w:rsidR="00306F55">
        <w:t xml:space="preserve">a worklist provider </w:t>
      </w:r>
      <w:r>
        <w:t xml:space="preserve">for </w:t>
      </w:r>
      <w:r w:rsidR="00CF174D">
        <w:t>workitem</w:t>
      </w:r>
      <w:r w:rsidR="00D547FC">
        <w:t xml:space="preserve">s, each </w:t>
      </w:r>
      <w:r w:rsidR="003708CC">
        <w:t>elaborating</w:t>
      </w:r>
      <w:r w:rsidR="00CF174D">
        <w:t xml:space="preserve"> </w:t>
      </w:r>
      <w:r>
        <w:t xml:space="preserve">on what </w:t>
      </w:r>
      <w:r w:rsidR="00C0301D">
        <w:t>procedure step has been scheduled to perform</w:t>
      </w:r>
      <w:r>
        <w:t xml:space="preserve">. The operator of the </w:t>
      </w:r>
      <w:r w:rsidR="000279D0">
        <w:t xml:space="preserve">acquisition </w:t>
      </w:r>
      <w:r>
        <w:t xml:space="preserve">modality will </w:t>
      </w:r>
      <w:r w:rsidR="00473288">
        <w:t xml:space="preserve">select the appropriate workitem and will </w:t>
      </w:r>
      <w:r>
        <w:t xml:space="preserve">perform </w:t>
      </w:r>
      <w:r w:rsidR="00A31912">
        <w:t xml:space="preserve">acquisition according to </w:t>
      </w:r>
      <w:r w:rsidR="00473288">
        <w:t>th</w:t>
      </w:r>
      <w:r w:rsidR="005B5A1D">
        <w:t>at</w:t>
      </w:r>
      <w:r w:rsidR="00473288">
        <w:t xml:space="preserve"> sched</w:t>
      </w:r>
      <w:r w:rsidR="003D298E">
        <w:t xml:space="preserve">uled </w:t>
      </w:r>
      <w:r w:rsidR="0097397B">
        <w:t>procedure step</w:t>
      </w:r>
      <w:r>
        <w:t xml:space="preserve">. </w:t>
      </w:r>
      <w:r w:rsidR="009E2AF7">
        <w:t xml:space="preserve">The acquisition modality will </w:t>
      </w:r>
      <w:r w:rsidR="001A1808">
        <w:t xml:space="preserve">notify </w:t>
      </w:r>
      <w:r w:rsidR="009E2AF7">
        <w:t>the worklist provider w</w:t>
      </w:r>
      <w:r>
        <w:t xml:space="preserve">hen </w:t>
      </w:r>
      <w:r w:rsidR="009E2AF7">
        <w:t xml:space="preserve">the </w:t>
      </w:r>
      <w:r>
        <w:t xml:space="preserve">acquisition </w:t>
      </w:r>
      <w:r w:rsidR="0097397B">
        <w:t xml:space="preserve">of images, waveforms, etc. </w:t>
      </w:r>
      <w:r>
        <w:t>is start</w:t>
      </w:r>
      <w:r w:rsidR="009E2AF7">
        <w:t>ing</w:t>
      </w:r>
      <w:r w:rsidR="00F25868">
        <w:t>.</w:t>
      </w:r>
      <w:r w:rsidR="00A31912">
        <w:t xml:space="preserve"> </w:t>
      </w:r>
      <w:r w:rsidR="009E2AF7">
        <w:t xml:space="preserve">It </w:t>
      </w:r>
      <w:r w:rsidR="00F759F7">
        <w:t xml:space="preserve">will </w:t>
      </w:r>
      <w:r w:rsidR="00F25868">
        <w:t xml:space="preserve">continue to </w:t>
      </w:r>
      <w:r w:rsidR="00F759F7">
        <w:t xml:space="preserve">update </w:t>
      </w:r>
      <w:r w:rsidR="000402F2">
        <w:t xml:space="preserve">the worklist provider </w:t>
      </w:r>
      <w:r w:rsidR="00FC64F5">
        <w:t xml:space="preserve">on the workitem </w:t>
      </w:r>
      <w:r w:rsidR="00F759F7">
        <w:t xml:space="preserve">during the acquisition process until it is done, after which </w:t>
      </w:r>
      <w:r w:rsidR="00201636">
        <w:t xml:space="preserve">it will mark </w:t>
      </w:r>
      <w:r w:rsidR="00F759F7">
        <w:t xml:space="preserve">the </w:t>
      </w:r>
      <w:r w:rsidR="00031196">
        <w:t>workitem</w:t>
      </w:r>
      <w:r w:rsidR="00F759F7">
        <w:t xml:space="preserve"> as completed.</w:t>
      </w:r>
    </w:p>
    <w:p w14:paraId="5335FD1C" w14:textId="25FDD61E" w:rsidR="00F759F7" w:rsidRDefault="00F759F7" w:rsidP="00ED2BC4">
      <w:r>
        <w:t xml:space="preserve">Figure X.1.2.1-1 </w:t>
      </w:r>
      <w:r w:rsidR="0097397B">
        <w:t xml:space="preserve">shows </w:t>
      </w:r>
      <w:r w:rsidR="00537BF5">
        <w:t xml:space="preserve">typical </w:t>
      </w:r>
      <w:r w:rsidR="0097397B" w:rsidRPr="0097397B">
        <w:t>interaction of a</w:t>
      </w:r>
      <w:r w:rsidR="00537BF5">
        <w:t>n acquisition m</w:t>
      </w:r>
      <w:r w:rsidR="0097397B" w:rsidRPr="0097397B">
        <w:t xml:space="preserve">odality with a </w:t>
      </w:r>
      <w:r w:rsidR="00537BF5">
        <w:t>w</w:t>
      </w:r>
      <w:r w:rsidR="0097397B" w:rsidRPr="0097397B">
        <w:t xml:space="preserve">orklist </w:t>
      </w:r>
      <w:r w:rsidR="00537BF5">
        <w:t>p</w:t>
      </w:r>
      <w:r w:rsidR="0097397B" w:rsidRPr="0097397B">
        <w:t>rovider</w:t>
      </w:r>
      <w:r w:rsidR="00537BF5">
        <w:t xml:space="preserve"> in the context of a scheduled acquisition workflow</w:t>
      </w:r>
      <w:r w:rsidR="0097397B">
        <w:t>.</w:t>
      </w:r>
    </w:p>
    <w:p w14:paraId="46DBE491" w14:textId="147BDADA" w:rsidR="0097397B" w:rsidRPr="00ED2BC4" w:rsidRDefault="0097397B" w:rsidP="0097397B">
      <w:pPr>
        <w:pStyle w:val="FigureTitle"/>
      </w:pPr>
      <w:r>
        <w:lastRenderedPageBreak/>
        <w:t xml:space="preserve">Figure X.1.2.1-1. </w:t>
      </w:r>
      <w:r w:rsidR="000279D0">
        <w:t xml:space="preserve">Typical Worklist Provider </w:t>
      </w:r>
      <w:r>
        <w:t xml:space="preserve">Interaction in a Scheduled </w:t>
      </w:r>
      <w:r w:rsidR="000279D0">
        <w:t xml:space="preserve">Acquisition </w:t>
      </w:r>
      <w:r>
        <w:t>Workflow</w:t>
      </w:r>
      <w:r w:rsidR="00FE1E06">
        <w:t xml:space="preserve"> (Informative)</w:t>
      </w:r>
    </w:p>
    <w:p w14:paraId="03CEE5D9" w14:textId="3F3CE4C3" w:rsidR="0097397B" w:rsidRPr="00A710CF" w:rsidRDefault="00D5223A" w:rsidP="00D5223A">
      <w:pPr>
        <w:jc w:val="center"/>
      </w:pPr>
      <w:r w:rsidRPr="00D5223A">
        <w:rPr>
          <w:noProof/>
        </w:rPr>
        <w:drawing>
          <wp:inline distT="0" distB="0" distL="0" distR="0" wp14:anchorId="1E20E58F" wp14:editId="4115A65A">
            <wp:extent cx="2412000" cy="3042000"/>
            <wp:effectExtent l="0" t="0" r="7620" b="6350"/>
            <wp:docPr id="2726680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668050" name="Picture 1" descr="A screenshot of a computer&#10;&#10;Description automatically generated"/>
                    <pic:cNvPicPr/>
                  </pic:nvPicPr>
                  <pic:blipFill>
                    <a:blip r:embed="rId18"/>
                    <a:stretch>
                      <a:fillRect/>
                    </a:stretch>
                  </pic:blipFill>
                  <pic:spPr>
                    <a:xfrm>
                      <a:off x="0" y="0"/>
                      <a:ext cx="2412000" cy="3042000"/>
                    </a:xfrm>
                    <a:prstGeom prst="rect">
                      <a:avLst/>
                    </a:prstGeom>
                  </pic:spPr>
                </pic:pic>
              </a:graphicData>
            </a:graphic>
          </wp:inline>
        </w:drawing>
      </w:r>
    </w:p>
    <w:p w14:paraId="68554B6B" w14:textId="5A46E493" w:rsidR="00A710CF" w:rsidRDefault="00A710CF" w:rsidP="00A710CF">
      <w:pPr>
        <w:pStyle w:val="Heading4"/>
      </w:pPr>
      <w:bookmarkStart w:id="50" w:name="_Toc170226767"/>
      <w:r>
        <w:t>X.1.2.2</w:t>
      </w:r>
      <w:r>
        <w:tab/>
        <w:t xml:space="preserve">Encounter-Based </w:t>
      </w:r>
      <w:r w:rsidR="00537BF5">
        <w:t xml:space="preserve">Acquisition </w:t>
      </w:r>
      <w:r>
        <w:t>Workflow</w:t>
      </w:r>
      <w:bookmarkEnd w:id="50"/>
    </w:p>
    <w:p w14:paraId="4BB0454D" w14:textId="3E6A3E51" w:rsidR="00CA4503" w:rsidRDefault="0074126F" w:rsidP="00A710CF">
      <w:r>
        <w:t xml:space="preserve">While the scheduled </w:t>
      </w:r>
      <w:r w:rsidR="00403A44">
        <w:t xml:space="preserve">acquisition </w:t>
      </w:r>
      <w:r>
        <w:t xml:space="preserve">workflow </w:t>
      </w:r>
      <w:r w:rsidR="00403A44">
        <w:t xml:space="preserve">as described in section X.1.2.1 </w:t>
      </w:r>
      <w:r>
        <w:t xml:space="preserve">always starts with </w:t>
      </w:r>
      <w:r w:rsidR="00716A07">
        <w:t xml:space="preserve">a workitem including </w:t>
      </w:r>
      <w:r>
        <w:t>a de</w:t>
      </w:r>
      <w:r w:rsidR="001E398E">
        <w:t>scrip</w:t>
      </w:r>
      <w:r>
        <w:t xml:space="preserve">tion of what </w:t>
      </w:r>
      <w:r w:rsidR="00537BF5">
        <w:t>has been scheduled</w:t>
      </w:r>
      <w:r w:rsidR="00AE5937">
        <w:t xml:space="preserve"> to be performed</w:t>
      </w:r>
      <w:r>
        <w:t xml:space="preserve">, </w:t>
      </w:r>
      <w:r w:rsidR="00537BF5">
        <w:t>an</w:t>
      </w:r>
      <w:r>
        <w:t xml:space="preserve"> encounter-based imaging workflow does not have </w:t>
      </w:r>
      <w:r w:rsidR="001E398E">
        <w:t>that</w:t>
      </w:r>
      <w:r w:rsidR="00716A07">
        <w:t>; acquisition is performed ad-hoc</w:t>
      </w:r>
      <w:r>
        <w:t>.</w:t>
      </w:r>
      <w:r w:rsidR="00CA4503">
        <w:t xml:space="preserve"> Hence, when it is wanted to properly record the performed procedure step(s), a workitem needs to be created</w:t>
      </w:r>
      <w:r w:rsidR="00C63E2F">
        <w:t>, a</w:t>
      </w:r>
      <w:r w:rsidR="00537BF5">
        <w:t xml:space="preserve">fter </w:t>
      </w:r>
      <w:r w:rsidR="00C63E2F">
        <w:t xml:space="preserve">which </w:t>
      </w:r>
      <w:r w:rsidR="008D114C">
        <w:t xml:space="preserve">that workitem can be updated with </w:t>
      </w:r>
      <w:r w:rsidR="00631FFC">
        <w:t xml:space="preserve">the </w:t>
      </w:r>
      <w:r w:rsidR="008D114C">
        <w:t>applicable information</w:t>
      </w:r>
      <w:r w:rsidR="0095442A">
        <w:t>,</w:t>
      </w:r>
      <w:r w:rsidR="008D114C">
        <w:t xml:space="preserve"> </w:t>
      </w:r>
      <w:r w:rsidR="00B76B59">
        <w:t xml:space="preserve">even </w:t>
      </w:r>
      <w:r w:rsidR="008D114C">
        <w:t xml:space="preserve">in one go, and the worklist provider can be told acquisition </w:t>
      </w:r>
      <w:r w:rsidR="005D4FE5">
        <w:t xml:space="preserve">for the newly created workitem </w:t>
      </w:r>
      <w:r w:rsidR="008D114C">
        <w:t>is done</w:t>
      </w:r>
      <w:r w:rsidR="00537BF5">
        <w:t>.</w:t>
      </w:r>
    </w:p>
    <w:p w14:paraId="77BD3D86" w14:textId="130DBBCC" w:rsidR="00537BF5" w:rsidRDefault="00537BF5" w:rsidP="00537BF5">
      <w:r>
        <w:t xml:space="preserve">Figure X.1.2.2-1 shows typical </w:t>
      </w:r>
      <w:r w:rsidRPr="0097397B">
        <w:t>interaction of a</w:t>
      </w:r>
      <w:r>
        <w:t>n</w:t>
      </w:r>
      <w:r w:rsidRPr="0097397B">
        <w:t xml:space="preserve"> </w:t>
      </w:r>
      <w:r>
        <w:t>acquisition m</w:t>
      </w:r>
      <w:r w:rsidRPr="0097397B">
        <w:t xml:space="preserve">odality with a </w:t>
      </w:r>
      <w:r>
        <w:t>w</w:t>
      </w:r>
      <w:r w:rsidRPr="0097397B">
        <w:t xml:space="preserve">orklist </w:t>
      </w:r>
      <w:r>
        <w:t>p</w:t>
      </w:r>
      <w:r w:rsidRPr="0097397B">
        <w:t>rovider</w:t>
      </w:r>
      <w:r>
        <w:t xml:space="preserve"> in the context of an encounter-based acquisition workflow. </w:t>
      </w:r>
      <w:r w:rsidRPr="009622CE">
        <w:rPr>
          <w:strike/>
        </w:rPr>
        <w:t>Here too, as in the scheduled acquisition workflow, the modality would typically play the role of the user agent, while the worklist provider would be the origin server.</w:t>
      </w:r>
    </w:p>
    <w:p w14:paraId="4619123C" w14:textId="1C6064A6" w:rsidR="00537BF5" w:rsidRPr="00ED2BC4" w:rsidRDefault="00537BF5" w:rsidP="00537BF5">
      <w:pPr>
        <w:pStyle w:val="FigureTitle"/>
      </w:pPr>
      <w:r>
        <w:t xml:space="preserve">Figure X.1.2.2-1. </w:t>
      </w:r>
      <w:r w:rsidR="000279D0">
        <w:t xml:space="preserve">Typical Worklist Provider </w:t>
      </w:r>
      <w:r>
        <w:t xml:space="preserve">Interaction in an Encounter-Based </w:t>
      </w:r>
      <w:r w:rsidR="000279D0">
        <w:t xml:space="preserve">Acquisition </w:t>
      </w:r>
      <w:r>
        <w:t>Workflow</w:t>
      </w:r>
      <w:r w:rsidR="00FE1E06">
        <w:t xml:space="preserve"> (Informative)</w:t>
      </w:r>
    </w:p>
    <w:p w14:paraId="65F02DEA" w14:textId="7260EDC4" w:rsidR="00CA4503" w:rsidRDefault="00C429EC" w:rsidP="000279D0">
      <w:pPr>
        <w:jc w:val="center"/>
      </w:pPr>
      <w:commentRangeStart w:id="51"/>
      <w:commentRangeStart w:id="52"/>
      <w:r w:rsidRPr="00C429EC">
        <w:rPr>
          <w:noProof/>
        </w:rPr>
        <w:drawing>
          <wp:inline distT="0" distB="0" distL="0" distR="0" wp14:anchorId="0B8E69DF" wp14:editId="068E1611">
            <wp:extent cx="2106000" cy="1846800"/>
            <wp:effectExtent l="0" t="0" r="8890" b="1270"/>
            <wp:docPr id="1754062009" name="Picture 1" descr="A diagram of a work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062009" name="Picture 1" descr="A diagram of a workflow&#10;&#10;Description automatically generated"/>
                    <pic:cNvPicPr/>
                  </pic:nvPicPr>
                  <pic:blipFill>
                    <a:blip r:embed="rId19"/>
                    <a:stretch>
                      <a:fillRect/>
                    </a:stretch>
                  </pic:blipFill>
                  <pic:spPr>
                    <a:xfrm>
                      <a:off x="0" y="0"/>
                      <a:ext cx="2106000" cy="1846800"/>
                    </a:xfrm>
                    <a:prstGeom prst="rect">
                      <a:avLst/>
                    </a:prstGeom>
                  </pic:spPr>
                </pic:pic>
              </a:graphicData>
            </a:graphic>
          </wp:inline>
        </w:drawing>
      </w:r>
      <w:commentRangeEnd w:id="51"/>
      <w:r w:rsidR="000E6B5F">
        <w:rPr>
          <w:rStyle w:val="CommentReference"/>
        </w:rPr>
        <w:commentReference w:id="51"/>
      </w:r>
      <w:commentRangeEnd w:id="52"/>
      <w:r w:rsidR="000E6B5F">
        <w:rPr>
          <w:rStyle w:val="CommentReference"/>
        </w:rPr>
        <w:commentReference w:id="52"/>
      </w:r>
    </w:p>
    <w:p w14:paraId="71A98B2C" w14:textId="216593DC" w:rsidR="00C429EC" w:rsidRDefault="00C429EC" w:rsidP="0091308E">
      <w:r>
        <w:t xml:space="preserve">Naturally, it is also possible to </w:t>
      </w:r>
      <w:r w:rsidR="0091308E">
        <w:t xml:space="preserve">update the created workitem per series instead of </w:t>
      </w:r>
      <w:r w:rsidR="002B4F5F">
        <w:t xml:space="preserve">in </w:t>
      </w:r>
      <w:r w:rsidR="0091308E">
        <w:t>one go.</w:t>
      </w:r>
    </w:p>
    <w:p w14:paraId="5A4B1446" w14:textId="53FB6728" w:rsidR="000E6B5F" w:rsidRPr="00A710CF" w:rsidRDefault="000E6B5F" w:rsidP="0091308E">
      <w:r w:rsidRPr="000E6B5F">
        <w:rPr>
          <w:highlight w:val="yellow"/>
        </w:rPr>
        <w:lastRenderedPageBreak/>
        <w:t>Add 1:n workflow example.</w:t>
      </w:r>
    </w:p>
    <w:p w14:paraId="508473C3" w14:textId="45BD2126" w:rsidR="00A710CF" w:rsidRDefault="00A710CF" w:rsidP="00A710CF">
      <w:pPr>
        <w:pStyle w:val="Heading4"/>
      </w:pPr>
      <w:bookmarkStart w:id="53" w:name="_Toc170226768"/>
      <w:r>
        <w:t>X.1.2.3</w:t>
      </w:r>
      <w:r>
        <w:tab/>
      </w:r>
      <w:r w:rsidR="000279D0">
        <w:t xml:space="preserve">Acquisition </w:t>
      </w:r>
      <w:r>
        <w:t xml:space="preserve">Workflow </w:t>
      </w:r>
      <w:r w:rsidR="000279D0">
        <w:t>Monitoring</w:t>
      </w:r>
      <w:bookmarkEnd w:id="53"/>
    </w:p>
    <w:p w14:paraId="76BE05FD" w14:textId="35BBEC72" w:rsidR="000279D0" w:rsidRDefault="00C9010C" w:rsidP="000279D0">
      <w:r>
        <w:t xml:space="preserve">When there is a </w:t>
      </w:r>
      <w:r w:rsidR="00817482">
        <w:t>worklist provider serving several acquisition modalities</w:t>
      </w:r>
      <w:r w:rsidR="003B6340">
        <w:t>,</w:t>
      </w:r>
      <w:r w:rsidR="00817482">
        <w:t xml:space="preserve"> it can be imagined that </w:t>
      </w:r>
      <w:r w:rsidR="00C1206A">
        <w:t xml:space="preserve">there is a need to have an overview of what acquisition is to be performed </w:t>
      </w:r>
      <w:r w:rsidR="00390973">
        <w:t xml:space="preserve">and </w:t>
      </w:r>
      <w:r w:rsidR="00C1206A">
        <w:t xml:space="preserve">what </w:t>
      </w:r>
      <w:r w:rsidR="00390973">
        <w:t xml:space="preserve">acquisition </w:t>
      </w:r>
      <w:r w:rsidR="00C1206A">
        <w:t>has been performed</w:t>
      </w:r>
      <w:r w:rsidR="00425239">
        <w:t xml:space="preserve"> in a dashboard fashion. </w:t>
      </w:r>
      <w:r w:rsidR="00314927">
        <w:t>Instead of polling</w:t>
      </w:r>
      <w:r w:rsidR="00390973">
        <w:t>,</w:t>
      </w:r>
      <w:r w:rsidR="00314927">
        <w:t xml:space="preserve"> such a dashboard would need to be notified of </w:t>
      </w:r>
      <w:r w:rsidR="00CD0B87">
        <w:t>events like workitem creation, update, and finalization.</w:t>
      </w:r>
    </w:p>
    <w:p w14:paraId="4E94C9C6" w14:textId="2CD081B4" w:rsidR="004F6B75" w:rsidRDefault="004F6B75" w:rsidP="004F6B75">
      <w:r>
        <w:t xml:space="preserve">Figure X.1.2.3-1 shows typical </w:t>
      </w:r>
      <w:r w:rsidRPr="0097397B">
        <w:t xml:space="preserve">interaction of a </w:t>
      </w:r>
      <w:r>
        <w:t>w</w:t>
      </w:r>
      <w:r w:rsidRPr="0097397B">
        <w:t xml:space="preserve">orklist </w:t>
      </w:r>
      <w:r>
        <w:t>p</w:t>
      </w:r>
      <w:r w:rsidRPr="0097397B">
        <w:t>rovider</w:t>
      </w:r>
      <w:r>
        <w:t xml:space="preserve"> </w:t>
      </w:r>
      <w:r w:rsidR="00891250">
        <w:t xml:space="preserve">with acquisition modalities and an acquisition workflow dashboard </w:t>
      </w:r>
      <w:r>
        <w:t>in the context of acquisition workflow</w:t>
      </w:r>
      <w:r w:rsidR="00D34173">
        <w:t xml:space="preserve"> monitoring</w:t>
      </w:r>
      <w:r w:rsidR="000025BB">
        <w:t>, where each action on a workitem is shown as an update</w:t>
      </w:r>
      <w:r w:rsidR="00F36889">
        <w:t xml:space="preserve"> abstractly</w:t>
      </w:r>
      <w:r>
        <w:t xml:space="preserve">. </w:t>
      </w:r>
      <w:r w:rsidRPr="00A06C00">
        <w:rPr>
          <w:strike/>
        </w:rPr>
        <w:t>Here</w:t>
      </w:r>
      <w:r w:rsidR="00D34173" w:rsidRPr="00A06C00">
        <w:rPr>
          <w:strike/>
        </w:rPr>
        <w:t xml:space="preserve"> </w:t>
      </w:r>
      <w:r w:rsidRPr="00A06C00">
        <w:rPr>
          <w:strike/>
        </w:rPr>
        <w:t>the modalit</w:t>
      </w:r>
      <w:r w:rsidR="00D34173" w:rsidRPr="00A06C00">
        <w:rPr>
          <w:strike/>
        </w:rPr>
        <w:t>ies</w:t>
      </w:r>
      <w:r w:rsidRPr="00A06C00">
        <w:rPr>
          <w:strike/>
        </w:rPr>
        <w:t xml:space="preserve"> </w:t>
      </w:r>
      <w:r w:rsidR="00777AAD" w:rsidRPr="00A06C00">
        <w:rPr>
          <w:strike/>
        </w:rPr>
        <w:t xml:space="preserve">and the dashboard </w:t>
      </w:r>
      <w:r w:rsidRPr="00A06C00">
        <w:rPr>
          <w:strike/>
        </w:rPr>
        <w:t>would typically play the role of user agent</w:t>
      </w:r>
      <w:r w:rsidR="000044F5" w:rsidRPr="00A06C00">
        <w:rPr>
          <w:strike/>
        </w:rPr>
        <w:t>s</w:t>
      </w:r>
      <w:r w:rsidRPr="00A06C00">
        <w:rPr>
          <w:strike/>
        </w:rPr>
        <w:t>, while the worklist provider would be the origin server.</w:t>
      </w:r>
    </w:p>
    <w:p w14:paraId="31BC4A18" w14:textId="4F20BDF6" w:rsidR="00A710CF" w:rsidRPr="00A710CF" w:rsidRDefault="000279D0" w:rsidP="000279D0">
      <w:pPr>
        <w:pStyle w:val="FigureTitle"/>
      </w:pPr>
      <w:r>
        <w:t>Figure X.1.2.3-1. Typical Worklist Provider Interaction for Acquisition Workflow Monitoring</w:t>
      </w:r>
      <w:r w:rsidR="00FE1E06">
        <w:t xml:space="preserve"> (Informative)</w:t>
      </w:r>
    </w:p>
    <w:p w14:paraId="0D4BCBED" w14:textId="1C74CA23" w:rsidR="000279D0" w:rsidRPr="00A710CF" w:rsidRDefault="00B434B1" w:rsidP="000279D0">
      <w:pPr>
        <w:jc w:val="center"/>
      </w:pPr>
      <w:commentRangeStart w:id="54"/>
      <w:commentRangeStart w:id="55"/>
      <w:r w:rsidRPr="00B434B1">
        <w:rPr>
          <w:noProof/>
        </w:rPr>
        <w:drawing>
          <wp:inline distT="0" distB="0" distL="0" distR="0" wp14:anchorId="477B668C" wp14:editId="75FFF250">
            <wp:extent cx="4672800" cy="3787200"/>
            <wp:effectExtent l="0" t="0" r="0" b="3810"/>
            <wp:docPr id="337381870" name="Picture 1"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381870" name="Picture 1" descr="A diagram of a project&#10;&#10;Description automatically generated"/>
                    <pic:cNvPicPr/>
                  </pic:nvPicPr>
                  <pic:blipFill>
                    <a:blip r:embed="rId20"/>
                    <a:stretch>
                      <a:fillRect/>
                    </a:stretch>
                  </pic:blipFill>
                  <pic:spPr>
                    <a:xfrm>
                      <a:off x="0" y="0"/>
                      <a:ext cx="4672800" cy="3787200"/>
                    </a:xfrm>
                    <a:prstGeom prst="rect">
                      <a:avLst/>
                    </a:prstGeom>
                  </pic:spPr>
                </pic:pic>
              </a:graphicData>
            </a:graphic>
          </wp:inline>
        </w:drawing>
      </w:r>
      <w:commentRangeEnd w:id="54"/>
      <w:commentRangeEnd w:id="55"/>
      <w:r w:rsidR="00A06C00">
        <w:rPr>
          <w:rStyle w:val="CommentReference"/>
        </w:rPr>
        <w:commentReference w:id="54"/>
      </w:r>
      <w:r w:rsidR="00730A02">
        <w:rPr>
          <w:rStyle w:val="CommentReference"/>
        </w:rPr>
        <w:commentReference w:id="55"/>
      </w:r>
    </w:p>
    <w:p w14:paraId="60DC430B" w14:textId="35264939" w:rsidR="00D15229" w:rsidRPr="00A9284D" w:rsidRDefault="00D15229" w:rsidP="00A9284D">
      <w:pPr>
        <w:pStyle w:val="Heading4"/>
      </w:pPr>
      <w:bookmarkStart w:id="56" w:name="_Toc170226769"/>
      <w:r>
        <w:t>X.1.2.4</w:t>
      </w:r>
      <w:r>
        <w:tab/>
      </w:r>
      <w:r w:rsidR="001F2478">
        <w:t>Reviewing</w:t>
      </w:r>
      <w:r w:rsidR="009C26A5">
        <w:t xml:space="preserve"> Workflow</w:t>
      </w:r>
      <w:bookmarkEnd w:id="56"/>
    </w:p>
    <w:p w14:paraId="1B726834" w14:textId="66C86C9B" w:rsidR="00D57340" w:rsidRDefault="00CA37B8" w:rsidP="00D15229">
      <w:commentRangeStart w:id="57"/>
      <w:r>
        <w:t>A</w:t>
      </w:r>
      <w:r w:rsidR="00F15757" w:rsidRPr="00F15757">
        <w:t xml:space="preserve"> </w:t>
      </w:r>
      <w:r w:rsidR="001B3FB9">
        <w:t xml:space="preserve">worklist provider </w:t>
      </w:r>
      <w:r w:rsidR="00F15757" w:rsidRPr="00F15757">
        <w:t xml:space="preserve">could be responsible for maintaining data related to performed procedure steps. A PACS reviewing workstation may need to display the images for any study viewed. </w:t>
      </w:r>
      <w:r w:rsidR="00A723DB" w:rsidRPr="00F15757">
        <w:t>For</w:t>
      </w:r>
      <w:r w:rsidR="00F15757" w:rsidRPr="00F15757">
        <w:t xml:space="preserve"> the PACS to link the images to the study, </w:t>
      </w:r>
      <w:r w:rsidR="00342DFF">
        <w:t xml:space="preserve">it </w:t>
      </w:r>
      <w:r w:rsidR="00F15757" w:rsidRPr="00F15757">
        <w:t>may receive a notification whenever a procedure step has been performed. When the PACS receives this notification, it may link the images and the performed procedure step to the study within its internal database or may choose to take no action.</w:t>
      </w:r>
      <w:commentRangeEnd w:id="57"/>
      <w:r w:rsidR="00D65A50">
        <w:rPr>
          <w:rStyle w:val="CommentReference"/>
        </w:rPr>
        <w:commentReference w:id="57"/>
      </w:r>
    </w:p>
    <w:p w14:paraId="70C941B6" w14:textId="0A787F9F" w:rsidR="00335EF8" w:rsidRDefault="00335EF8" w:rsidP="00D15229">
      <w:r>
        <w:t xml:space="preserve">Figure X.1.2.4-1 shows typical </w:t>
      </w:r>
      <w:r w:rsidRPr="0097397B">
        <w:t xml:space="preserve">interaction of a </w:t>
      </w:r>
      <w:r>
        <w:t>w</w:t>
      </w:r>
      <w:r w:rsidRPr="0097397B">
        <w:t xml:space="preserve">orklist </w:t>
      </w:r>
      <w:r>
        <w:t>p</w:t>
      </w:r>
      <w:r w:rsidRPr="0097397B">
        <w:t>rovider</w:t>
      </w:r>
      <w:r>
        <w:t xml:space="preserve"> with </w:t>
      </w:r>
      <w:r w:rsidR="007066FC">
        <w:t xml:space="preserve">a PACS </w:t>
      </w:r>
      <w:r>
        <w:t xml:space="preserve">in the context of </w:t>
      </w:r>
      <w:r w:rsidR="00BB1D5C">
        <w:t>reviewing</w:t>
      </w:r>
      <w:r>
        <w:t xml:space="preserve">. </w:t>
      </w:r>
      <w:r w:rsidRPr="00F15757">
        <w:t xml:space="preserve">In such a configuration the </w:t>
      </w:r>
      <w:r w:rsidR="00993F73">
        <w:t xml:space="preserve">worklist provider </w:t>
      </w:r>
      <w:r w:rsidRPr="00F15757">
        <w:t xml:space="preserve">is the </w:t>
      </w:r>
      <w:r>
        <w:t>origin server</w:t>
      </w:r>
      <w:r w:rsidRPr="00F15757">
        <w:t xml:space="preserve"> and the PACS is the </w:t>
      </w:r>
      <w:r>
        <w:t>user agent</w:t>
      </w:r>
      <w:r w:rsidRPr="00F15757">
        <w:t>.</w:t>
      </w:r>
    </w:p>
    <w:p w14:paraId="39DD6D2C" w14:textId="4221EA98" w:rsidR="009C26A5" w:rsidRPr="00A710CF" w:rsidRDefault="009C26A5" w:rsidP="009C26A5">
      <w:pPr>
        <w:pStyle w:val="FigureTitle"/>
      </w:pPr>
      <w:r>
        <w:lastRenderedPageBreak/>
        <w:t>Figure X.1.2.4-1. Typical Worklist Provider Interaction for Storage and Reviewing Workflow (Informative)</w:t>
      </w:r>
    </w:p>
    <w:p w14:paraId="6B174DD8" w14:textId="0BCBA1CA" w:rsidR="009C26A5" w:rsidRPr="00D15229" w:rsidRDefault="000659EB" w:rsidP="001C46EE">
      <w:pPr>
        <w:jc w:val="center"/>
      </w:pPr>
      <w:commentRangeStart w:id="58"/>
      <w:commentRangeEnd w:id="58"/>
      <w:r>
        <w:rPr>
          <w:rStyle w:val="CommentReference"/>
        </w:rPr>
        <w:commentReference w:id="58"/>
      </w:r>
      <w:r w:rsidR="00DE0DFE" w:rsidRPr="00DE0DFE">
        <w:rPr>
          <w:noProof/>
        </w:rPr>
        <w:drawing>
          <wp:inline distT="0" distB="0" distL="0" distR="0" wp14:anchorId="3FFBC57E" wp14:editId="485D59FF">
            <wp:extent cx="4143600" cy="2448000"/>
            <wp:effectExtent l="0" t="0" r="9525" b="0"/>
            <wp:docPr id="1461321332" name="Picture 1" descr="A diagram of a work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321332" name="Picture 1" descr="A diagram of a workflow&#10;&#10;Description automatically generated"/>
                    <pic:cNvPicPr/>
                  </pic:nvPicPr>
                  <pic:blipFill>
                    <a:blip r:embed="rId21"/>
                    <a:stretch>
                      <a:fillRect/>
                    </a:stretch>
                  </pic:blipFill>
                  <pic:spPr>
                    <a:xfrm>
                      <a:off x="0" y="0"/>
                      <a:ext cx="4143600" cy="2448000"/>
                    </a:xfrm>
                    <a:prstGeom prst="rect">
                      <a:avLst/>
                    </a:prstGeom>
                  </pic:spPr>
                </pic:pic>
              </a:graphicData>
            </a:graphic>
          </wp:inline>
        </w:drawing>
      </w:r>
    </w:p>
    <w:p w14:paraId="2CDFFE95" w14:textId="470EFEBC" w:rsidR="00A710CF" w:rsidRDefault="00A710CF" w:rsidP="00A710CF">
      <w:pPr>
        <w:pStyle w:val="Heading3"/>
      </w:pPr>
      <w:bookmarkStart w:id="59" w:name="_Toc170226770"/>
      <w:r>
        <w:t>X.1.3</w:t>
      </w:r>
      <w:r>
        <w:tab/>
        <w:t>Concepts</w:t>
      </w:r>
      <w:bookmarkEnd w:id="59"/>
    </w:p>
    <w:p w14:paraId="0D079D64" w14:textId="7E0175A5" w:rsidR="00A3658D" w:rsidRDefault="00BB2EA5" w:rsidP="00FE3B13">
      <w:r>
        <w:t xml:space="preserve">There are several conceptual differences between the DIMSE services that are </w:t>
      </w:r>
      <w:r w:rsidR="00CF0A77">
        <w:t>mirrored</w:t>
      </w:r>
      <w:r>
        <w:t xml:space="preserve"> </w:t>
      </w:r>
      <w:r w:rsidR="00AE1E2D">
        <w:t xml:space="preserve">by the Modality Services </w:t>
      </w:r>
      <w:r>
        <w:t>and the Worklist Service</w:t>
      </w:r>
      <w:r w:rsidR="00AE1E2D">
        <w:t xml:space="preserve"> that is used to supply the Modality Services</w:t>
      </w:r>
      <w:r>
        <w:t xml:space="preserve">. These </w:t>
      </w:r>
      <w:r w:rsidR="00CF0A77">
        <w:t xml:space="preserve">differences </w:t>
      </w:r>
      <w:r>
        <w:t>are elaborated on below.</w:t>
      </w:r>
    </w:p>
    <w:p w14:paraId="72957D7F" w14:textId="6B7BAE7C" w:rsidR="00BB2EA5" w:rsidRDefault="00BB2EA5" w:rsidP="00A710CF">
      <w:pPr>
        <w:pStyle w:val="Heading4"/>
      </w:pPr>
      <w:bookmarkStart w:id="60" w:name="_Toc170226771"/>
      <w:r>
        <w:t>X.1.</w:t>
      </w:r>
      <w:r w:rsidR="00A710CF">
        <w:t>3.</w:t>
      </w:r>
      <w:r>
        <w:t>1</w:t>
      </w:r>
      <w:r>
        <w:tab/>
        <w:t>Entities</w:t>
      </w:r>
      <w:bookmarkEnd w:id="60"/>
    </w:p>
    <w:p w14:paraId="3C9AC135" w14:textId="2F42182E" w:rsidR="001B41A0" w:rsidRDefault="00097C3C" w:rsidP="00FE3B13">
      <w:r>
        <w:t>T</w:t>
      </w:r>
      <w:r w:rsidR="00BB2EA5">
        <w:t xml:space="preserve">he DIMSE MWL and MPPS services distinguish between two kinds of entities, namely </w:t>
      </w:r>
      <w:r w:rsidR="00EA0F16">
        <w:t>Worklist</w:t>
      </w:r>
      <w:r w:rsidR="0029594C">
        <w:t>s</w:t>
      </w:r>
      <w:r w:rsidR="00BB2EA5">
        <w:t xml:space="preserve"> </w:t>
      </w:r>
      <w:r w:rsidR="00443021">
        <w:t>(with Workitems</w:t>
      </w:r>
      <w:r w:rsidR="002051E3">
        <w:t xml:space="preserve">, each denoting a </w:t>
      </w:r>
      <w:r w:rsidR="003362C0">
        <w:t xml:space="preserve">Modality </w:t>
      </w:r>
      <w:r w:rsidR="0063719C">
        <w:t>S</w:t>
      </w:r>
      <w:r w:rsidR="002051E3">
        <w:t xml:space="preserve">cheduled </w:t>
      </w:r>
      <w:r w:rsidR="0063719C">
        <w:t>P</w:t>
      </w:r>
      <w:r w:rsidR="002051E3">
        <w:t xml:space="preserve">rocedure </w:t>
      </w:r>
      <w:r w:rsidR="0063719C">
        <w:t>S</w:t>
      </w:r>
      <w:r w:rsidR="002051E3">
        <w:t>tep</w:t>
      </w:r>
      <w:r w:rsidR="00443021">
        <w:t xml:space="preserve">) </w:t>
      </w:r>
      <w:r w:rsidR="00BB2EA5">
        <w:t xml:space="preserve">and </w:t>
      </w:r>
      <w:r w:rsidR="00A94193">
        <w:t>Modality Performed Procedure Steps</w:t>
      </w:r>
      <w:r w:rsidR="00CC216B">
        <w:t xml:space="preserve">. Here, </w:t>
      </w:r>
      <w:r w:rsidR="005A5C31">
        <w:t>W</w:t>
      </w:r>
      <w:r w:rsidR="00CC216B">
        <w:t>orkitems are merely the input of the acquisition process</w:t>
      </w:r>
      <w:r w:rsidR="00C50656">
        <w:t xml:space="preserve">, and </w:t>
      </w:r>
      <w:r w:rsidR="0074244B">
        <w:t>Modality P</w:t>
      </w:r>
      <w:r w:rsidR="00C50656">
        <w:t xml:space="preserve">erformed </w:t>
      </w:r>
      <w:r w:rsidR="0074244B">
        <w:t>P</w:t>
      </w:r>
      <w:r w:rsidR="00C50656">
        <w:t xml:space="preserve">rocedure </w:t>
      </w:r>
      <w:r w:rsidR="0074244B">
        <w:t>S</w:t>
      </w:r>
      <w:r w:rsidR="00C50656">
        <w:t>teps represent the log of what has been done</w:t>
      </w:r>
      <w:r w:rsidR="008F43B2">
        <w:t xml:space="preserve"> at the modality</w:t>
      </w:r>
      <w:r w:rsidR="00CC216B">
        <w:t>.</w:t>
      </w:r>
      <w:r w:rsidR="00993198">
        <w:t xml:space="preserve"> </w:t>
      </w:r>
      <w:r>
        <w:t>T</w:t>
      </w:r>
      <w:r w:rsidR="00BB2EA5">
        <w:t xml:space="preserve">he </w:t>
      </w:r>
      <w:r w:rsidR="005A5C31">
        <w:t xml:space="preserve">DICOMweb </w:t>
      </w:r>
      <w:r w:rsidR="00BB2EA5">
        <w:t>Worklist Service only knows about Workitems</w:t>
      </w:r>
      <w:r w:rsidR="00542F75">
        <w:t>, where progress</w:t>
      </w:r>
      <w:r w:rsidR="00F63128">
        <w:t xml:space="preserve"> – </w:t>
      </w:r>
      <w:r w:rsidR="00C4261A">
        <w:t xml:space="preserve">the </w:t>
      </w:r>
      <w:r w:rsidR="003259E4">
        <w:t xml:space="preserve">non-empty </w:t>
      </w:r>
      <w:r w:rsidR="00C4261A">
        <w:t xml:space="preserve">set of </w:t>
      </w:r>
      <w:r w:rsidR="00542F75">
        <w:t xml:space="preserve">performed procedure </w:t>
      </w:r>
      <w:r w:rsidR="00D266E3">
        <w:t>steps</w:t>
      </w:r>
      <w:r w:rsidR="00F63128">
        <w:t xml:space="preserve"> </w:t>
      </w:r>
      <w:r w:rsidR="00C4261A">
        <w:t>–</w:t>
      </w:r>
      <w:r w:rsidR="00F63128">
        <w:t xml:space="preserve"> </w:t>
      </w:r>
      <w:r w:rsidR="00D266E3">
        <w:t xml:space="preserve">is </w:t>
      </w:r>
      <w:r w:rsidR="00C01200">
        <w:t xml:space="preserve">an integral </w:t>
      </w:r>
      <w:r w:rsidR="00D266E3">
        <w:t xml:space="preserve">part of </w:t>
      </w:r>
      <w:r w:rsidR="004D543C">
        <w:t xml:space="preserve">a </w:t>
      </w:r>
      <w:r w:rsidR="005A5C31">
        <w:t>W</w:t>
      </w:r>
      <w:r w:rsidR="00D266E3">
        <w:t>orkitem</w:t>
      </w:r>
      <w:r w:rsidR="00BB2EA5">
        <w:t>.</w:t>
      </w:r>
    </w:p>
    <w:p w14:paraId="676123E0" w14:textId="1E159250" w:rsidR="00BB2EA5" w:rsidRDefault="000E6462" w:rsidP="00FE3B13">
      <w:r>
        <w:t>An important consequence of u</w:t>
      </w:r>
      <w:r w:rsidR="002A1111">
        <w:t xml:space="preserve">sing DIMSE MWL and MPPS </w:t>
      </w:r>
      <w:r>
        <w:t xml:space="preserve">is that </w:t>
      </w:r>
      <w:r w:rsidR="00653CAC">
        <w:t xml:space="preserve">SCUs </w:t>
      </w:r>
      <w:r w:rsidR="005D55F0">
        <w:t>must</w:t>
      </w:r>
      <w:r w:rsidR="00653CAC">
        <w:t xml:space="preserve"> copy applicable information from </w:t>
      </w:r>
      <w:r w:rsidR="00A9567D">
        <w:t>a</w:t>
      </w:r>
      <w:r w:rsidR="005A5C31">
        <w:t xml:space="preserve"> W</w:t>
      </w:r>
      <w:r w:rsidR="00653CAC">
        <w:t xml:space="preserve">orkitem to </w:t>
      </w:r>
      <w:r w:rsidR="00A9567D">
        <w:t xml:space="preserve">related </w:t>
      </w:r>
      <w:r w:rsidR="003A0942">
        <w:t>Modality P</w:t>
      </w:r>
      <w:r w:rsidR="00653CAC">
        <w:t xml:space="preserve">erformed </w:t>
      </w:r>
      <w:r w:rsidR="003A0942">
        <w:t>P</w:t>
      </w:r>
      <w:r w:rsidR="00653CAC">
        <w:t xml:space="preserve">rocedure </w:t>
      </w:r>
      <w:r w:rsidR="003A0942">
        <w:t>S</w:t>
      </w:r>
      <w:r w:rsidR="00653CAC">
        <w:t>teps</w:t>
      </w:r>
      <w:r w:rsidR="00C4261A">
        <w:t>, that also need to be created.</w:t>
      </w:r>
      <w:r w:rsidR="002A1111">
        <w:t xml:space="preserve"> Using </w:t>
      </w:r>
      <w:r w:rsidR="003A0942">
        <w:t xml:space="preserve">the </w:t>
      </w:r>
      <w:r w:rsidR="00686284">
        <w:t xml:space="preserve">DICOMweb </w:t>
      </w:r>
      <w:r w:rsidR="002A1111">
        <w:t>Worklist Service this is no</w:t>
      </w:r>
      <w:r w:rsidR="00E353C0">
        <w:t xml:space="preserve">t </w:t>
      </w:r>
      <w:r w:rsidR="002A1111">
        <w:t>needed</w:t>
      </w:r>
      <w:r w:rsidR="005A5C31">
        <w:t xml:space="preserve">, as all </w:t>
      </w:r>
      <w:r w:rsidR="00BF3032">
        <w:t xml:space="preserve">applicable </w:t>
      </w:r>
      <w:r w:rsidR="005A5C31">
        <w:t>information is present in one object: the Workitem</w:t>
      </w:r>
      <w:r w:rsidR="002A1111">
        <w:t>.</w:t>
      </w:r>
    </w:p>
    <w:p w14:paraId="3B2807D6" w14:textId="5680F122" w:rsidR="004C2F49" w:rsidRPr="001B41A0" w:rsidRDefault="00BF3032" w:rsidP="00FE3B13">
      <w:r w:rsidRPr="001B41A0">
        <w:t>There may, however, be differences in the creation of objects</w:t>
      </w:r>
      <w:r w:rsidR="001B41A0">
        <w:t xml:space="preserve"> depending on the workflow. In the scheduled </w:t>
      </w:r>
      <w:r w:rsidR="00B37E38">
        <w:t>acquisition</w:t>
      </w:r>
      <w:r w:rsidR="001B41A0">
        <w:t xml:space="preserve"> workflow as sketched before, there is no need that the acquisition modality creates a Workitem, while the encounter-based </w:t>
      </w:r>
      <w:r w:rsidR="001F7344">
        <w:t xml:space="preserve">acquisition workflow </w:t>
      </w:r>
      <w:r w:rsidR="00B37E38">
        <w:t>requires</w:t>
      </w:r>
      <w:r w:rsidR="001F7344">
        <w:t xml:space="preserve"> such creation</w:t>
      </w:r>
      <w:r w:rsidR="00536007">
        <w:t>, also when utilizing the Worklist Service</w:t>
      </w:r>
      <w:r w:rsidR="001F7344">
        <w:t>.</w:t>
      </w:r>
    </w:p>
    <w:p w14:paraId="4FBE9CC4" w14:textId="2F95538D" w:rsidR="00BB2EA5" w:rsidRDefault="00BB2EA5" w:rsidP="00A710CF">
      <w:pPr>
        <w:pStyle w:val="Heading4"/>
      </w:pPr>
      <w:bookmarkStart w:id="61" w:name="_Toc170226772"/>
      <w:r>
        <w:t>X.1.</w:t>
      </w:r>
      <w:r w:rsidR="00A710CF">
        <w:t>3.</w:t>
      </w:r>
      <w:r>
        <w:t>2</w:t>
      </w:r>
      <w:r>
        <w:tab/>
      </w:r>
      <w:r w:rsidR="002B2FFA">
        <w:t>Notification</w:t>
      </w:r>
      <w:bookmarkEnd w:id="61"/>
    </w:p>
    <w:p w14:paraId="34914EEE" w14:textId="33305038" w:rsidR="00AB0F9F" w:rsidRDefault="007B2F08" w:rsidP="00FE3B13">
      <w:r>
        <w:t xml:space="preserve">While the DIMSE MPPS service </w:t>
      </w:r>
      <w:r w:rsidR="00AB0BA2">
        <w:t xml:space="preserve">utilizes </w:t>
      </w:r>
      <w:r w:rsidR="00D84124">
        <w:t xml:space="preserve">the SCP initiated </w:t>
      </w:r>
      <w:r w:rsidR="00AB0BA2">
        <w:t xml:space="preserve">N-EVENT-REPORT for </w:t>
      </w:r>
      <w:r w:rsidR="006543DA">
        <w:t xml:space="preserve">unsolicited </w:t>
      </w:r>
      <w:r w:rsidR="00E353C0">
        <w:t xml:space="preserve">state change </w:t>
      </w:r>
      <w:r w:rsidR="00D84124">
        <w:t>notifications</w:t>
      </w:r>
      <w:r w:rsidR="00AB0F9F">
        <w:t xml:space="preserve"> (PS3.4, F.9)</w:t>
      </w:r>
      <w:r w:rsidR="00AB0BA2">
        <w:t xml:space="preserve">, the </w:t>
      </w:r>
      <w:r w:rsidR="00A331E1">
        <w:t xml:space="preserve">Worklist Service has a subscription mechanism for </w:t>
      </w:r>
      <w:r w:rsidR="00D44B54">
        <w:t>notifying user agents</w:t>
      </w:r>
      <w:r w:rsidR="00E353C0">
        <w:t xml:space="preserve"> for all kinds of changes</w:t>
      </w:r>
      <w:r w:rsidR="00AB0F9F">
        <w:t xml:space="preserve"> (11.10-11.11)</w:t>
      </w:r>
      <w:r w:rsidR="00E353C0">
        <w:t xml:space="preserve">, based on </w:t>
      </w:r>
      <w:r w:rsidR="000F2CE5">
        <w:t>W</w:t>
      </w:r>
      <w:r w:rsidR="00E353C0">
        <w:t>eb</w:t>
      </w:r>
      <w:r w:rsidR="000F2CE5">
        <w:t>S</w:t>
      </w:r>
      <w:r w:rsidR="00E353C0">
        <w:t>ockets</w:t>
      </w:r>
      <w:r w:rsidR="00AB0F9F">
        <w:t xml:space="preserve"> (8.10.4)</w:t>
      </w:r>
      <w:r w:rsidR="00A331E1">
        <w:t>.</w:t>
      </w:r>
      <w:r w:rsidR="005A5C31">
        <w:t xml:space="preserve"> </w:t>
      </w:r>
      <w:r w:rsidR="00AB0F9F">
        <w:t xml:space="preserve">Here we </w:t>
      </w:r>
      <w:r w:rsidR="00AA73E8">
        <w:t xml:space="preserve">have three </w:t>
      </w:r>
      <w:r w:rsidR="00AB0F9F">
        <w:t>conceptual differences:</w:t>
      </w:r>
    </w:p>
    <w:p w14:paraId="33A0FB9E" w14:textId="731D2920" w:rsidR="00BD1EC3" w:rsidRDefault="00BD1EC3" w:rsidP="00BD1EC3">
      <w:pPr>
        <w:pStyle w:val="ListParagraph"/>
        <w:numPr>
          <w:ilvl w:val="0"/>
          <w:numId w:val="10"/>
        </w:numPr>
      </w:pPr>
      <w:r>
        <w:t xml:space="preserve">DIMSE makes the distinction between operations and notifications (compare for instance MPPS sections F.8.2 and F.9.2 of PS3.4) while DICOMweb’s REST interfaces only provides </w:t>
      </w:r>
      <w:r w:rsidR="00703951">
        <w:t>transactions</w:t>
      </w:r>
      <w:r>
        <w:t xml:space="preserve">, </w:t>
      </w:r>
      <w:r w:rsidR="00703951">
        <w:t xml:space="preserve">that </w:t>
      </w:r>
      <w:r>
        <w:t>can be considered equivalent in behavior to DIMSE operations, namely being client initiated.</w:t>
      </w:r>
      <w:r w:rsidR="00557171">
        <w:t xml:space="preserve"> DICOMweb’s approach for notifications </w:t>
      </w:r>
      <w:r w:rsidR="00E65024">
        <w:t>is that of using subscriptions</w:t>
      </w:r>
      <w:r w:rsidR="00D74AA5">
        <w:t>,</w:t>
      </w:r>
      <w:r w:rsidR="00E65024">
        <w:t xml:space="preserve"> which will map to </w:t>
      </w:r>
      <w:r w:rsidR="00827AB3">
        <w:t xml:space="preserve">actions </w:t>
      </w:r>
      <w:r w:rsidR="00E65024">
        <w:t>initiated</w:t>
      </w:r>
      <w:r w:rsidR="00AA0F48">
        <w:t xml:space="preserve"> </w:t>
      </w:r>
      <w:r w:rsidR="00827AB3">
        <w:t>by the origin server</w:t>
      </w:r>
      <w:r w:rsidR="005D3E26">
        <w:t>;</w:t>
      </w:r>
      <w:r w:rsidR="00E65024">
        <w:t xml:space="preserve"> see section </w:t>
      </w:r>
      <w:r w:rsidR="00D74AA5">
        <w:t>8.10</w:t>
      </w:r>
      <w:r w:rsidR="000725C8">
        <w:t xml:space="preserve">. An example of how this is </w:t>
      </w:r>
      <w:r w:rsidR="00FF3C97">
        <w:t xml:space="preserve">used </w:t>
      </w:r>
      <w:r w:rsidR="00341645">
        <w:t xml:space="preserve">is available </w:t>
      </w:r>
      <w:r w:rsidR="000725C8">
        <w:t>in sections 11.10-</w:t>
      </w:r>
      <w:r w:rsidR="000725C8">
        <w:lastRenderedPageBreak/>
        <w:t>11.12</w:t>
      </w:r>
      <w:r w:rsidR="00E65024">
        <w:t>.</w:t>
      </w:r>
      <w:r w:rsidR="005318A7">
        <w:t xml:space="preserve"> </w:t>
      </w:r>
      <w:r w:rsidR="00572DA7">
        <w:t xml:space="preserve">Due to </w:t>
      </w:r>
      <w:r w:rsidR="00556820">
        <w:t xml:space="preserve">this conceptual difference, </w:t>
      </w:r>
      <w:r w:rsidR="00DD1B57">
        <w:t xml:space="preserve">DIMSE notifications will be mapped to DICOMweb subscription </w:t>
      </w:r>
      <w:r w:rsidR="00703951">
        <w:t>transactions</w:t>
      </w:r>
      <w:r w:rsidR="00556820">
        <w:t xml:space="preserve"> in the mapping tables </w:t>
      </w:r>
      <w:r w:rsidR="00396F10">
        <w:t>below</w:t>
      </w:r>
      <w:r w:rsidR="00703951">
        <w:t>.</w:t>
      </w:r>
    </w:p>
    <w:p w14:paraId="7EEA2EA6" w14:textId="4A4E405B" w:rsidR="00AB0F9F" w:rsidRDefault="00AB0F9F" w:rsidP="00AB0F9F">
      <w:pPr>
        <w:pStyle w:val="ListParagraph"/>
        <w:numPr>
          <w:ilvl w:val="0"/>
          <w:numId w:val="10"/>
        </w:numPr>
      </w:pPr>
      <w:r>
        <w:t>T</w:t>
      </w:r>
      <w:r w:rsidR="005A5C31">
        <w:t xml:space="preserve">here is a possible mismatch in information, </w:t>
      </w:r>
      <w:r>
        <w:t xml:space="preserve">as MPPS notifications can only convey state changes, and UPS-RS notifications can convey much more, </w:t>
      </w:r>
      <w:r w:rsidR="005F3A9A">
        <w:t>for example</w:t>
      </w:r>
      <w:r>
        <w:t xml:space="preserve"> a newly added performed procedure step.</w:t>
      </w:r>
      <w:r w:rsidR="005F3A9A">
        <w:t xml:space="preserve"> </w:t>
      </w:r>
      <w:r w:rsidR="00572DA7">
        <w:t xml:space="preserve">Due to </w:t>
      </w:r>
      <w:r>
        <w:t>this conceptual difference</w:t>
      </w:r>
      <w:r w:rsidR="0072490A">
        <w:t>,</w:t>
      </w:r>
      <w:r>
        <w:t xml:space="preserve"> </w:t>
      </w:r>
      <w:r w:rsidR="005A5C31">
        <w:t xml:space="preserve">the scope </w:t>
      </w:r>
      <w:r>
        <w:t xml:space="preserve">of notifications for Modality Services </w:t>
      </w:r>
      <w:r w:rsidR="005A5C31">
        <w:t>is limited to state changes only</w:t>
      </w:r>
      <w:r>
        <w:t xml:space="preserve">, so a proper </w:t>
      </w:r>
      <w:r w:rsidR="0086106B">
        <w:t xml:space="preserve">two-way </w:t>
      </w:r>
      <w:r>
        <w:t>mapping can be made</w:t>
      </w:r>
      <w:r w:rsidR="005A5C31">
        <w:t>.</w:t>
      </w:r>
    </w:p>
    <w:p w14:paraId="225BB2E4" w14:textId="41E6E933" w:rsidR="002B2FFA" w:rsidRDefault="00AB0F9F" w:rsidP="00AB0F9F">
      <w:pPr>
        <w:pStyle w:val="ListParagraph"/>
        <w:numPr>
          <w:ilvl w:val="0"/>
          <w:numId w:val="10"/>
        </w:numPr>
      </w:pPr>
      <w:r>
        <w:t xml:space="preserve">In </w:t>
      </w:r>
      <w:r w:rsidR="006E28FD">
        <w:t xml:space="preserve">PS3.4, F.9 </w:t>
      </w:r>
      <w:r>
        <w:t xml:space="preserve">it is left open </w:t>
      </w:r>
      <w:r w:rsidR="005A5C31">
        <w:t>how the SCP knows about what SCUs are to be notified at state changes of Workitems</w:t>
      </w:r>
      <w:r>
        <w:t xml:space="preserve"> (</w:t>
      </w:r>
      <w:r w:rsidR="005A5C31">
        <w:t>a possible approach to this could be having this as a configuration item of the SCP</w:t>
      </w:r>
      <w:r>
        <w:t>) while UPS-RS is clear about subscriptions</w:t>
      </w:r>
      <w:r w:rsidR="005A5C31">
        <w:t>.</w:t>
      </w:r>
      <w:r>
        <w:t xml:space="preserve"> </w:t>
      </w:r>
      <w:r w:rsidR="00572DA7">
        <w:t xml:space="preserve">Due to </w:t>
      </w:r>
      <w:r>
        <w:t>this conceptual difference</w:t>
      </w:r>
      <w:r w:rsidR="0072490A">
        <w:t>,</w:t>
      </w:r>
      <w:r>
        <w:t xml:space="preserve"> Modality Service</w:t>
      </w:r>
      <w:r w:rsidR="001919FF">
        <w:t>s</w:t>
      </w:r>
      <w:r>
        <w:t xml:space="preserve"> leaves this part of the mapping out of scope.</w:t>
      </w:r>
    </w:p>
    <w:p w14:paraId="340CCEE6" w14:textId="060ABCE6" w:rsidR="002C58AF" w:rsidRDefault="002C58AF" w:rsidP="00237B38">
      <w:pPr>
        <w:pStyle w:val="Note"/>
        <w:ind w:left="720"/>
      </w:pPr>
      <w:r>
        <w:t>Note</w:t>
      </w:r>
      <w:r>
        <w:tab/>
      </w:r>
      <w:r w:rsidR="008D672C">
        <w:t>Concerning</w:t>
      </w:r>
      <w:r w:rsidR="00B5004D">
        <w:t xml:space="preserve"> the second </w:t>
      </w:r>
      <w:r w:rsidR="009B7ABA">
        <w:t>difference</w:t>
      </w:r>
      <w:r w:rsidR="00A50A5C">
        <w:t xml:space="preserve"> above</w:t>
      </w:r>
      <w:r w:rsidR="009B7ABA">
        <w:t xml:space="preserve">, </w:t>
      </w:r>
      <w:r w:rsidR="00D577E8">
        <w:t xml:space="preserve">one </w:t>
      </w:r>
      <w:r w:rsidR="00CE3487">
        <w:t xml:space="preserve">should </w:t>
      </w:r>
      <w:r w:rsidR="00D577E8">
        <w:t xml:space="preserve">be </w:t>
      </w:r>
      <w:r w:rsidR="008D672C">
        <w:t>observant regarding the terminology.</w:t>
      </w:r>
      <w:r w:rsidR="00CE3487">
        <w:t xml:space="preserve"> </w:t>
      </w:r>
      <w:r w:rsidR="00004310">
        <w:t>Work</w:t>
      </w:r>
      <w:r w:rsidR="007D2FDB">
        <w:t>item</w:t>
      </w:r>
      <w:r w:rsidR="00004310">
        <w:t xml:space="preserve">s – both in </w:t>
      </w:r>
      <w:r w:rsidR="00E5597A">
        <w:t>MPPS</w:t>
      </w:r>
      <w:r w:rsidR="00004310">
        <w:t xml:space="preserve"> and UPS – have a state attribute. </w:t>
      </w:r>
      <w:r w:rsidR="00F90BDE">
        <w:t xml:space="preserve">While MPPS </w:t>
      </w:r>
      <w:r w:rsidR="003B27A1">
        <w:t xml:space="preserve">only </w:t>
      </w:r>
      <w:r w:rsidR="00026FF8">
        <w:t xml:space="preserve">notifies </w:t>
      </w:r>
      <w:r w:rsidR="00823776">
        <w:t xml:space="preserve">about state changes when </w:t>
      </w:r>
      <w:r w:rsidR="00026FF8">
        <w:t xml:space="preserve">this </w:t>
      </w:r>
      <w:r w:rsidR="008B2119">
        <w:t xml:space="preserve">state </w:t>
      </w:r>
      <w:r w:rsidR="00E5597A">
        <w:t>attribute</w:t>
      </w:r>
      <w:r w:rsidR="00823776">
        <w:t xml:space="preserve"> changes</w:t>
      </w:r>
      <w:r w:rsidR="00E5597A">
        <w:t>, UPS notifies about all changes</w:t>
      </w:r>
      <w:r w:rsidR="00991FD1">
        <w:t xml:space="preserve"> to a </w:t>
      </w:r>
      <w:r w:rsidR="00A13BFA">
        <w:t>W</w:t>
      </w:r>
      <w:r w:rsidR="00991FD1">
        <w:t>ork</w:t>
      </w:r>
      <w:r w:rsidR="007D2FDB">
        <w:t>item</w:t>
      </w:r>
      <w:r w:rsidR="00E5597A">
        <w:t xml:space="preserve"> </w:t>
      </w:r>
      <w:r w:rsidR="00E5597A" w:rsidRPr="003B27A1">
        <w:t>and</w:t>
      </w:r>
      <w:r w:rsidR="00E5597A">
        <w:t xml:space="preserve"> calls this a state change. That can be confusing.</w:t>
      </w:r>
    </w:p>
    <w:p w14:paraId="5C536DAD" w14:textId="6CD5D499" w:rsidR="00823776" w:rsidRDefault="00C6239A" w:rsidP="00C6239A">
      <w:pPr>
        <w:pStyle w:val="Heading4"/>
      </w:pPr>
      <w:r>
        <w:t>X.1.3.3</w:t>
      </w:r>
      <w:r>
        <w:tab/>
        <w:t>Discontinue versus Cancellation</w:t>
      </w:r>
    </w:p>
    <w:p w14:paraId="60CEFD28" w14:textId="3900052B" w:rsidR="00C6239A" w:rsidRDefault="009F42B0" w:rsidP="00C6239A">
      <w:r>
        <w:rPr>
          <w:highlight w:val="yellow"/>
        </w:rPr>
        <w:t>To be expanded</w:t>
      </w:r>
      <w:r w:rsidR="00AA015C" w:rsidRPr="00AA015C">
        <w:rPr>
          <w:highlight w:val="yellow"/>
        </w:rPr>
        <w:t>.</w:t>
      </w:r>
    </w:p>
    <w:p w14:paraId="4928B893" w14:textId="60E11B6C" w:rsidR="00337516" w:rsidRDefault="00337516" w:rsidP="00C6239A">
      <w:r>
        <w:t xml:space="preserve">In </w:t>
      </w:r>
      <w:r w:rsidR="009028D1">
        <w:t>the Worklist Service it is possible to cancel a workitem</w:t>
      </w:r>
      <w:r w:rsidR="005D5BAD">
        <w:t xml:space="preserve"> (with a Reason </w:t>
      </w:r>
      <w:r w:rsidR="00E111E3">
        <w:t>F</w:t>
      </w:r>
      <w:r w:rsidR="005D5BAD">
        <w:t xml:space="preserve">or Cancellation and a </w:t>
      </w:r>
      <w:r w:rsidR="00B820C2">
        <w:t xml:space="preserve">Procedure Step Discontinuation Reason </w:t>
      </w:r>
      <w:r w:rsidR="00E111E3">
        <w:t xml:space="preserve">Code </w:t>
      </w:r>
      <w:r w:rsidR="00B820C2">
        <w:t>Sequence)</w:t>
      </w:r>
      <w:r w:rsidR="009028D1">
        <w:t xml:space="preserve">, while </w:t>
      </w:r>
      <w:r w:rsidR="00934CAD">
        <w:t xml:space="preserve">in </w:t>
      </w:r>
      <w:r w:rsidR="009028D1">
        <w:t xml:space="preserve">MPPS </w:t>
      </w:r>
      <w:r w:rsidR="00934CAD">
        <w:t xml:space="preserve">one can </w:t>
      </w:r>
      <w:r w:rsidR="00E111E3">
        <w:t xml:space="preserve">only </w:t>
      </w:r>
      <w:r w:rsidR="00934CAD">
        <w:t>discontinue a performed procedure step.</w:t>
      </w:r>
    </w:p>
    <w:p w14:paraId="7AB4451D" w14:textId="4EA0252F" w:rsidR="001C2AC1" w:rsidRDefault="001C2AC1" w:rsidP="00EB1B06">
      <w:pPr>
        <w:pStyle w:val="Heading4"/>
      </w:pPr>
      <w:r>
        <w:t>X.1.3.4</w:t>
      </w:r>
      <w:r>
        <w:tab/>
        <w:t>Relations between Scheduled and Performed Procedure Steps</w:t>
      </w:r>
    </w:p>
    <w:p w14:paraId="19357DE4" w14:textId="45E6A402" w:rsidR="001C2AC1" w:rsidRDefault="001C2AC1" w:rsidP="00C6239A">
      <w:r w:rsidRPr="001C2AC1">
        <w:rPr>
          <w:highlight w:val="yellow"/>
        </w:rPr>
        <w:t>To be expanded.</w:t>
      </w:r>
    </w:p>
    <w:p w14:paraId="2C8D6565" w14:textId="43489EE5" w:rsidR="00EB1B06" w:rsidRPr="00C6239A" w:rsidRDefault="00EB1B06" w:rsidP="00C6239A">
      <w:r w:rsidRPr="00EB1B06">
        <w:t>MWL and MPPS may relate between scheduled and performed procedure steps in an m:n multiplicity (for instance due to the append and group cases), while UPS only allows for 1:1 relations. This makes it impossible to map between these two models.</w:t>
      </w:r>
    </w:p>
    <w:p w14:paraId="073EA70C" w14:textId="05B9131B" w:rsidR="00A3658D" w:rsidRDefault="00A3658D" w:rsidP="00A3658D">
      <w:pPr>
        <w:pStyle w:val="Heading2"/>
      </w:pPr>
      <w:bookmarkStart w:id="62" w:name="_Toc170226773"/>
      <w:r>
        <w:t>X.2</w:t>
      </w:r>
      <w:r>
        <w:tab/>
        <w:t>Conformance</w:t>
      </w:r>
      <w:bookmarkEnd w:id="62"/>
    </w:p>
    <w:p w14:paraId="73435BA5" w14:textId="6041E0C4" w:rsidR="00A3658D" w:rsidRDefault="000D2F2A" w:rsidP="00FE3B13">
      <w:r>
        <w:t xml:space="preserve">Origin </w:t>
      </w:r>
      <w:r w:rsidR="00AC3915">
        <w:t>s</w:t>
      </w:r>
      <w:r>
        <w:t xml:space="preserve">ervers </w:t>
      </w:r>
      <w:r w:rsidR="00AE4FC0">
        <w:t>conforming to the Modality Services shall support the transactions listed as Required in Table X.2-1.</w:t>
      </w:r>
    </w:p>
    <w:p w14:paraId="24C9F876" w14:textId="77777777" w:rsidR="00AE4FC0" w:rsidRDefault="00AE4FC0" w:rsidP="00AE4FC0">
      <w:pPr>
        <w:pStyle w:val="TableTitle"/>
        <w:keepNext/>
      </w:pPr>
      <w:r w:rsidRPr="00435A9C">
        <w:t>Table X.2-1. Required and Optional Transactions</w:t>
      </w:r>
    </w:p>
    <w:tbl>
      <w:tblPr>
        <w:tblW w:w="5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3160"/>
        <w:gridCol w:w="1134"/>
        <w:gridCol w:w="1276"/>
      </w:tblGrid>
      <w:tr w:rsidR="00AE4FC0" w:rsidRPr="00435A9C" w14:paraId="5AB5EB4D" w14:textId="77777777" w:rsidTr="004E29FB">
        <w:trPr>
          <w:cantSplit/>
          <w:trHeight w:val="275"/>
          <w:tblHeader/>
          <w:jc w:val="center"/>
        </w:trPr>
        <w:tc>
          <w:tcPr>
            <w:tcW w:w="3160" w:type="dxa"/>
          </w:tcPr>
          <w:p w14:paraId="734D7ED6" w14:textId="77777777" w:rsidR="00AE4FC0" w:rsidRPr="00435A9C" w:rsidRDefault="00AE4FC0" w:rsidP="00157275">
            <w:pPr>
              <w:pStyle w:val="TableLabel"/>
              <w:rPr>
                <w:sz w:val="32"/>
              </w:rPr>
            </w:pPr>
            <w:r w:rsidRPr="00435A9C">
              <w:t>Transaction</w:t>
            </w:r>
          </w:p>
        </w:tc>
        <w:tc>
          <w:tcPr>
            <w:tcW w:w="1134" w:type="dxa"/>
          </w:tcPr>
          <w:p w14:paraId="7F07CBE1" w14:textId="77777777" w:rsidR="00AE4FC0" w:rsidRPr="00435A9C" w:rsidRDefault="00AE4FC0" w:rsidP="00157275">
            <w:pPr>
              <w:pStyle w:val="TableLabel"/>
            </w:pPr>
            <w:r w:rsidRPr="00435A9C">
              <w:t>Support</w:t>
            </w:r>
          </w:p>
        </w:tc>
        <w:tc>
          <w:tcPr>
            <w:tcW w:w="1276" w:type="dxa"/>
          </w:tcPr>
          <w:p w14:paraId="6925658E" w14:textId="77777777" w:rsidR="00AE4FC0" w:rsidRPr="00435A9C" w:rsidRDefault="00AE4FC0" w:rsidP="00157275">
            <w:pPr>
              <w:pStyle w:val="TableLabel"/>
            </w:pPr>
            <w:r w:rsidRPr="00435A9C">
              <w:t>Section</w:t>
            </w:r>
          </w:p>
        </w:tc>
      </w:tr>
      <w:tr w:rsidR="00021772" w:rsidRPr="00021772" w14:paraId="76C5D89D" w14:textId="77777777" w:rsidTr="004E29FB">
        <w:trPr>
          <w:cantSplit/>
          <w:trHeight w:val="275"/>
          <w:tblHeader/>
          <w:jc w:val="center"/>
        </w:trPr>
        <w:tc>
          <w:tcPr>
            <w:tcW w:w="3160" w:type="dxa"/>
          </w:tcPr>
          <w:p w14:paraId="542767DA" w14:textId="2151C7AE" w:rsidR="00021772" w:rsidRPr="00021772" w:rsidRDefault="00021772" w:rsidP="00021772">
            <w:pPr>
              <w:pStyle w:val="TableLabel"/>
              <w:jc w:val="left"/>
              <w:rPr>
                <w:b w:val="0"/>
                <w:bCs/>
              </w:rPr>
            </w:pPr>
            <w:r w:rsidRPr="00021772">
              <w:rPr>
                <w:b w:val="0"/>
                <w:bCs/>
              </w:rPr>
              <w:t>Create Workitem</w:t>
            </w:r>
          </w:p>
        </w:tc>
        <w:tc>
          <w:tcPr>
            <w:tcW w:w="1134" w:type="dxa"/>
          </w:tcPr>
          <w:p w14:paraId="06C7F9DB" w14:textId="346749BC" w:rsidR="00021772" w:rsidRPr="00021772" w:rsidRDefault="00021772" w:rsidP="00021772">
            <w:pPr>
              <w:pStyle w:val="TableLabel"/>
              <w:jc w:val="left"/>
              <w:rPr>
                <w:b w:val="0"/>
                <w:bCs/>
              </w:rPr>
            </w:pPr>
            <w:r w:rsidRPr="00021772">
              <w:rPr>
                <w:b w:val="0"/>
                <w:bCs/>
              </w:rPr>
              <w:t>Required</w:t>
            </w:r>
          </w:p>
        </w:tc>
        <w:tc>
          <w:tcPr>
            <w:tcW w:w="1276" w:type="dxa"/>
          </w:tcPr>
          <w:p w14:paraId="40C8EA00" w14:textId="7D84D744" w:rsidR="00021772" w:rsidRPr="00021772" w:rsidRDefault="00021772" w:rsidP="00021772">
            <w:pPr>
              <w:pStyle w:val="TableLabel"/>
              <w:jc w:val="left"/>
              <w:rPr>
                <w:b w:val="0"/>
                <w:bCs/>
              </w:rPr>
            </w:pPr>
            <w:r w:rsidRPr="00021772">
              <w:rPr>
                <w:b w:val="0"/>
                <w:bCs/>
              </w:rPr>
              <w:t>Section X.4</w:t>
            </w:r>
          </w:p>
        </w:tc>
      </w:tr>
      <w:tr w:rsidR="008451E8" w:rsidRPr="00F64160" w14:paraId="734BD9DE" w14:textId="77777777" w:rsidTr="004054D0">
        <w:trPr>
          <w:cantSplit/>
          <w:jc w:val="center"/>
        </w:trPr>
        <w:tc>
          <w:tcPr>
            <w:tcW w:w="3160" w:type="dxa"/>
          </w:tcPr>
          <w:p w14:paraId="63784155" w14:textId="77777777" w:rsidR="008451E8" w:rsidRPr="00F64160" w:rsidRDefault="008451E8" w:rsidP="004054D0">
            <w:pPr>
              <w:pStyle w:val="TableEntry"/>
              <w:keepNext/>
            </w:pPr>
            <w:r>
              <w:t>Claim and Prepare Workitem</w:t>
            </w:r>
          </w:p>
        </w:tc>
        <w:tc>
          <w:tcPr>
            <w:tcW w:w="1134" w:type="dxa"/>
          </w:tcPr>
          <w:p w14:paraId="176F49F9" w14:textId="77777777" w:rsidR="008451E8" w:rsidRPr="00F64160" w:rsidRDefault="008451E8" w:rsidP="004054D0">
            <w:pPr>
              <w:pStyle w:val="TableEntry"/>
              <w:keepNext/>
            </w:pPr>
            <w:r w:rsidRPr="00F64160">
              <w:t>Required</w:t>
            </w:r>
          </w:p>
        </w:tc>
        <w:tc>
          <w:tcPr>
            <w:tcW w:w="1276" w:type="dxa"/>
          </w:tcPr>
          <w:p w14:paraId="2375A51C" w14:textId="4EFD58B5" w:rsidR="008451E8" w:rsidRPr="00F64160" w:rsidRDefault="008451E8" w:rsidP="004054D0">
            <w:pPr>
              <w:pStyle w:val="TableEntry"/>
              <w:keepNext/>
            </w:pPr>
            <w:r>
              <w:t>Section X.5</w:t>
            </w:r>
          </w:p>
        </w:tc>
      </w:tr>
      <w:tr w:rsidR="008B60FB" w:rsidRPr="00F64160" w14:paraId="49D05E69" w14:textId="77777777" w:rsidTr="004054D0">
        <w:trPr>
          <w:cantSplit/>
          <w:jc w:val="center"/>
        </w:trPr>
        <w:tc>
          <w:tcPr>
            <w:tcW w:w="3160" w:type="dxa"/>
          </w:tcPr>
          <w:p w14:paraId="28A534FF" w14:textId="77777777" w:rsidR="008B60FB" w:rsidRPr="00F64160" w:rsidRDefault="008B60FB" w:rsidP="004054D0">
            <w:pPr>
              <w:pStyle w:val="TableEntry"/>
              <w:keepNext/>
            </w:pPr>
            <w:r>
              <w:t>Retrieve Workitem</w:t>
            </w:r>
          </w:p>
        </w:tc>
        <w:tc>
          <w:tcPr>
            <w:tcW w:w="1134" w:type="dxa"/>
          </w:tcPr>
          <w:p w14:paraId="64EED262" w14:textId="77777777" w:rsidR="008B60FB" w:rsidRPr="00F64160" w:rsidRDefault="008B60FB" w:rsidP="004054D0">
            <w:pPr>
              <w:pStyle w:val="TableEntry"/>
              <w:keepNext/>
            </w:pPr>
            <w:r>
              <w:t>Required</w:t>
            </w:r>
          </w:p>
        </w:tc>
        <w:tc>
          <w:tcPr>
            <w:tcW w:w="1276" w:type="dxa"/>
          </w:tcPr>
          <w:p w14:paraId="3909D8D6" w14:textId="1A4C3A89" w:rsidR="008B60FB" w:rsidRDefault="008B60FB" w:rsidP="004054D0">
            <w:pPr>
              <w:pStyle w:val="TableEntry"/>
              <w:keepNext/>
            </w:pPr>
            <w:r>
              <w:t>Section X.6</w:t>
            </w:r>
          </w:p>
        </w:tc>
      </w:tr>
      <w:tr w:rsidR="008451E8" w:rsidRPr="00F64160" w14:paraId="558E7823" w14:textId="77777777" w:rsidTr="004054D0">
        <w:trPr>
          <w:cantSplit/>
          <w:jc w:val="center"/>
        </w:trPr>
        <w:tc>
          <w:tcPr>
            <w:tcW w:w="3160" w:type="dxa"/>
          </w:tcPr>
          <w:p w14:paraId="0DC4FCA5" w14:textId="77777777" w:rsidR="008451E8" w:rsidRPr="00F64160" w:rsidRDefault="008451E8" w:rsidP="004054D0">
            <w:pPr>
              <w:pStyle w:val="TableEntry"/>
            </w:pPr>
            <w:r>
              <w:t>Report Progress on Workitem</w:t>
            </w:r>
          </w:p>
        </w:tc>
        <w:tc>
          <w:tcPr>
            <w:tcW w:w="1134" w:type="dxa"/>
          </w:tcPr>
          <w:p w14:paraId="591CFF69" w14:textId="77777777" w:rsidR="008451E8" w:rsidRPr="00F64160" w:rsidRDefault="008451E8" w:rsidP="004054D0">
            <w:pPr>
              <w:pStyle w:val="TableEntry"/>
            </w:pPr>
            <w:r>
              <w:t>Required</w:t>
            </w:r>
          </w:p>
        </w:tc>
        <w:tc>
          <w:tcPr>
            <w:tcW w:w="1276" w:type="dxa"/>
          </w:tcPr>
          <w:p w14:paraId="487F4532" w14:textId="77777777" w:rsidR="008451E8" w:rsidRPr="00F64160" w:rsidRDefault="008451E8" w:rsidP="004054D0">
            <w:pPr>
              <w:pStyle w:val="TableEntry"/>
            </w:pPr>
            <w:r>
              <w:t>Section X.7</w:t>
            </w:r>
          </w:p>
        </w:tc>
      </w:tr>
      <w:tr w:rsidR="008B60FB" w:rsidRPr="00F64160" w14:paraId="57A42015" w14:textId="77777777" w:rsidTr="004054D0">
        <w:trPr>
          <w:cantSplit/>
          <w:jc w:val="center"/>
        </w:trPr>
        <w:tc>
          <w:tcPr>
            <w:tcW w:w="3160" w:type="dxa"/>
          </w:tcPr>
          <w:p w14:paraId="6284574E" w14:textId="77777777" w:rsidR="008B60FB" w:rsidRPr="00F64160" w:rsidRDefault="008B60FB" w:rsidP="004054D0">
            <w:pPr>
              <w:pStyle w:val="TableEntry"/>
            </w:pPr>
            <w:r>
              <w:t>Change Workitem State</w:t>
            </w:r>
          </w:p>
        </w:tc>
        <w:tc>
          <w:tcPr>
            <w:tcW w:w="1134" w:type="dxa"/>
          </w:tcPr>
          <w:p w14:paraId="0A162960" w14:textId="77777777" w:rsidR="008B60FB" w:rsidRPr="00F64160" w:rsidRDefault="008B60FB" w:rsidP="004054D0">
            <w:pPr>
              <w:pStyle w:val="TableEntry"/>
            </w:pPr>
            <w:r>
              <w:t>Required</w:t>
            </w:r>
          </w:p>
        </w:tc>
        <w:tc>
          <w:tcPr>
            <w:tcW w:w="1276" w:type="dxa"/>
          </w:tcPr>
          <w:p w14:paraId="0F3DF9C8" w14:textId="77777777" w:rsidR="008B60FB" w:rsidRDefault="008B60FB" w:rsidP="004054D0">
            <w:pPr>
              <w:pStyle w:val="TableEntry"/>
            </w:pPr>
            <w:r>
              <w:t>Section X.8</w:t>
            </w:r>
          </w:p>
        </w:tc>
      </w:tr>
      <w:tr w:rsidR="00021772" w:rsidRPr="00F64160" w14:paraId="2B264332" w14:textId="77777777" w:rsidTr="004E29FB">
        <w:trPr>
          <w:cantSplit/>
          <w:jc w:val="center"/>
        </w:trPr>
        <w:tc>
          <w:tcPr>
            <w:tcW w:w="3160" w:type="dxa"/>
          </w:tcPr>
          <w:p w14:paraId="1010C656" w14:textId="12AE3B47" w:rsidR="00021772" w:rsidRPr="00F64160" w:rsidRDefault="00021772" w:rsidP="00021772">
            <w:pPr>
              <w:pStyle w:val="TableEntry"/>
              <w:keepNext/>
            </w:pPr>
            <w:r>
              <w:t>Get Applicable Workitems</w:t>
            </w:r>
          </w:p>
        </w:tc>
        <w:tc>
          <w:tcPr>
            <w:tcW w:w="1134" w:type="dxa"/>
          </w:tcPr>
          <w:p w14:paraId="6E959127" w14:textId="77777777" w:rsidR="00021772" w:rsidRPr="00F64160" w:rsidRDefault="00021772" w:rsidP="00021772">
            <w:pPr>
              <w:pStyle w:val="TableEntry"/>
              <w:keepNext/>
            </w:pPr>
            <w:r>
              <w:t>Required</w:t>
            </w:r>
          </w:p>
        </w:tc>
        <w:tc>
          <w:tcPr>
            <w:tcW w:w="1276" w:type="dxa"/>
          </w:tcPr>
          <w:p w14:paraId="7AEE830B" w14:textId="057EB07B" w:rsidR="00021772" w:rsidRPr="00F64160" w:rsidRDefault="00021772" w:rsidP="00021772">
            <w:pPr>
              <w:pStyle w:val="TableEntry"/>
              <w:keepNext/>
            </w:pPr>
            <w:r w:rsidRPr="00F64160">
              <w:t xml:space="preserve">Section </w:t>
            </w:r>
            <w:r>
              <w:t>X.</w:t>
            </w:r>
            <w:r w:rsidR="008B60FB">
              <w:t>9</w:t>
            </w:r>
          </w:p>
        </w:tc>
      </w:tr>
      <w:tr w:rsidR="00021772" w:rsidRPr="00F64160" w14:paraId="5665B9F2" w14:textId="77777777" w:rsidTr="004E29FB">
        <w:trPr>
          <w:cantSplit/>
          <w:jc w:val="center"/>
        </w:trPr>
        <w:tc>
          <w:tcPr>
            <w:tcW w:w="3160" w:type="dxa"/>
          </w:tcPr>
          <w:p w14:paraId="3C81CC69" w14:textId="6A65F4C4" w:rsidR="00021772" w:rsidRPr="00F64160" w:rsidRDefault="00021772" w:rsidP="00021772">
            <w:pPr>
              <w:pStyle w:val="TableEntry"/>
            </w:pPr>
            <w:r>
              <w:t>Subscribe to State Changes</w:t>
            </w:r>
          </w:p>
        </w:tc>
        <w:tc>
          <w:tcPr>
            <w:tcW w:w="1134" w:type="dxa"/>
          </w:tcPr>
          <w:p w14:paraId="5A8BA9D1" w14:textId="18FF91B9" w:rsidR="00021772" w:rsidRPr="00F64160" w:rsidRDefault="00021772" w:rsidP="00021772">
            <w:pPr>
              <w:pStyle w:val="TableEntry"/>
            </w:pPr>
            <w:r>
              <w:t>Required</w:t>
            </w:r>
          </w:p>
        </w:tc>
        <w:tc>
          <w:tcPr>
            <w:tcW w:w="1276" w:type="dxa"/>
          </w:tcPr>
          <w:p w14:paraId="3AFEA752" w14:textId="392DDA69" w:rsidR="00021772" w:rsidRDefault="00021772" w:rsidP="00021772">
            <w:pPr>
              <w:pStyle w:val="TableEntry"/>
            </w:pPr>
            <w:r>
              <w:t>Section X.10</w:t>
            </w:r>
          </w:p>
        </w:tc>
      </w:tr>
      <w:tr w:rsidR="00021772" w:rsidRPr="00F64160" w14:paraId="1461126D" w14:textId="77777777" w:rsidTr="004E29FB">
        <w:trPr>
          <w:cantSplit/>
          <w:jc w:val="center"/>
        </w:trPr>
        <w:tc>
          <w:tcPr>
            <w:tcW w:w="3160" w:type="dxa"/>
          </w:tcPr>
          <w:p w14:paraId="3C5FC200" w14:textId="4E114A74" w:rsidR="00021772" w:rsidRDefault="00021772" w:rsidP="00021772">
            <w:pPr>
              <w:pStyle w:val="TableEntry"/>
            </w:pPr>
            <w:r>
              <w:t>Unsubscribe from State Changes</w:t>
            </w:r>
          </w:p>
        </w:tc>
        <w:tc>
          <w:tcPr>
            <w:tcW w:w="1134" w:type="dxa"/>
          </w:tcPr>
          <w:p w14:paraId="40A24441" w14:textId="5EB14073" w:rsidR="00021772" w:rsidRPr="00F64160" w:rsidRDefault="00021772" w:rsidP="00021772">
            <w:pPr>
              <w:pStyle w:val="TableEntry"/>
            </w:pPr>
            <w:r>
              <w:t>Required</w:t>
            </w:r>
          </w:p>
        </w:tc>
        <w:tc>
          <w:tcPr>
            <w:tcW w:w="1276" w:type="dxa"/>
          </w:tcPr>
          <w:p w14:paraId="2C214BAE" w14:textId="4BA62243" w:rsidR="00021772" w:rsidRDefault="00021772" w:rsidP="00021772">
            <w:pPr>
              <w:pStyle w:val="TableEntry"/>
            </w:pPr>
            <w:r>
              <w:t>Section X.1</w:t>
            </w:r>
            <w:r w:rsidR="008B60FB">
              <w:t>1</w:t>
            </w:r>
          </w:p>
        </w:tc>
      </w:tr>
    </w:tbl>
    <w:p w14:paraId="21645366" w14:textId="77777777" w:rsidR="00686284" w:rsidRDefault="00686284" w:rsidP="00AE4FC0"/>
    <w:p w14:paraId="7FDB705E" w14:textId="0DE0CC34" w:rsidR="00686284" w:rsidRDefault="00686284" w:rsidP="00686284">
      <w:r>
        <w:t xml:space="preserve">Implementations conforming to the </w:t>
      </w:r>
      <w:r w:rsidR="00D64535">
        <w:t>Modality</w:t>
      </w:r>
      <w:r>
        <w:t xml:space="preserve"> Service</w:t>
      </w:r>
      <w:r w:rsidR="00D64535">
        <w:t>s</w:t>
      </w:r>
      <w:r>
        <w:t xml:space="preserve"> shall specify their role in their Conformance Statement (see PS3.2): origin server, user agent or both.</w:t>
      </w:r>
    </w:p>
    <w:p w14:paraId="2072CCA6" w14:textId="77777777" w:rsidR="00686284" w:rsidRDefault="00686284" w:rsidP="00686284">
      <w:r>
        <w:t>In addition, for each supported transaction they shall specify:</w:t>
      </w:r>
    </w:p>
    <w:p w14:paraId="6F21B193" w14:textId="77777777" w:rsidR="00686284" w:rsidRDefault="00686284" w:rsidP="00686284">
      <w:pPr>
        <w:pStyle w:val="ListParagraph"/>
        <w:numPr>
          <w:ilvl w:val="0"/>
          <w:numId w:val="9"/>
        </w:numPr>
      </w:pPr>
      <w:r>
        <w:t>the supported Query Parameters, including optional Attributes, if any;</w:t>
      </w:r>
    </w:p>
    <w:p w14:paraId="7AA65A39" w14:textId="77777777" w:rsidR="00686284" w:rsidRDefault="00686284" w:rsidP="00686284">
      <w:pPr>
        <w:pStyle w:val="ListParagraph"/>
        <w:numPr>
          <w:ilvl w:val="0"/>
          <w:numId w:val="9"/>
        </w:numPr>
      </w:pPr>
      <w:r>
        <w:t>the supported DICOM Media Types;</w:t>
      </w:r>
    </w:p>
    <w:p w14:paraId="5AE0266E" w14:textId="77777777" w:rsidR="00686284" w:rsidRDefault="00686284" w:rsidP="00686284">
      <w:pPr>
        <w:pStyle w:val="ListParagraph"/>
        <w:numPr>
          <w:ilvl w:val="0"/>
          <w:numId w:val="9"/>
        </w:numPr>
      </w:pPr>
      <w:r>
        <w:lastRenderedPageBreak/>
        <w:t>the supported character sets (if other than UTF-8).</w:t>
      </w:r>
    </w:p>
    <w:p w14:paraId="0CD03401" w14:textId="387ECE73" w:rsidR="00686284" w:rsidRDefault="00686284" w:rsidP="00686284">
      <w:r w:rsidRPr="00E24667">
        <w:t xml:space="preserve">An origin server conforming to the </w:t>
      </w:r>
      <w:r>
        <w:t xml:space="preserve">Modality </w:t>
      </w:r>
      <w:r w:rsidRPr="00E24667">
        <w:t>Service</w:t>
      </w:r>
      <w:r>
        <w:t>s</w:t>
      </w:r>
      <w:r w:rsidRPr="00E24667">
        <w:t xml:space="preserve"> shall implement the Retrieve Capabilities Transaction</w:t>
      </w:r>
      <w:r>
        <w:t>, specifying its role (see Section 8.9 and Annex H)</w:t>
      </w:r>
      <w:r w:rsidRPr="00E24667">
        <w:t>.</w:t>
      </w:r>
    </w:p>
    <w:p w14:paraId="27C3DC1D" w14:textId="77777777" w:rsidR="00686284" w:rsidRDefault="00686284" w:rsidP="00686284">
      <w:r w:rsidRPr="00F64160">
        <w:t>Implementation</w:t>
      </w:r>
      <w:r>
        <w:t>-</w:t>
      </w:r>
      <w:r w:rsidRPr="00F64160">
        <w:t>specific warning and error codes shall be included in the Conformance Statement.</w:t>
      </w:r>
    </w:p>
    <w:p w14:paraId="35762E11" w14:textId="289C575A" w:rsidR="00686284" w:rsidRDefault="00686284" w:rsidP="00AE4FC0">
      <w:r w:rsidRPr="006C119B">
        <w:rPr>
          <w:highlight w:val="yellow"/>
        </w:rPr>
        <w:t>…</w:t>
      </w:r>
    </w:p>
    <w:p w14:paraId="3931C376" w14:textId="6C14C12A" w:rsidR="00A3658D" w:rsidRDefault="00A3658D" w:rsidP="00A3658D">
      <w:pPr>
        <w:pStyle w:val="Heading2"/>
      </w:pPr>
      <w:bookmarkStart w:id="63" w:name="_Toc170226774"/>
      <w:r>
        <w:t>X.3</w:t>
      </w:r>
      <w:r>
        <w:tab/>
        <w:t>Transaction Overview</w:t>
      </w:r>
      <w:bookmarkEnd w:id="63"/>
    </w:p>
    <w:p w14:paraId="67EF8D83" w14:textId="5CCA0539" w:rsidR="00A3658D" w:rsidRDefault="00D13445" w:rsidP="00FE3B13">
      <w:r>
        <w:t xml:space="preserve">The Modality Services consist of </w:t>
      </w:r>
      <w:r w:rsidR="0061632B">
        <w:t xml:space="preserve">the transactions shown in </w:t>
      </w:r>
      <w:r w:rsidR="005370C5">
        <w:t>T</w:t>
      </w:r>
      <w:r w:rsidR="00A3658D">
        <w:t xml:space="preserve">able </w:t>
      </w:r>
      <w:r w:rsidR="005370C5">
        <w:t>X.3-</w:t>
      </w:r>
      <w:r w:rsidR="0061632B">
        <w:t>1</w:t>
      </w:r>
      <w:r w:rsidR="00E26A4B">
        <w:t>.</w:t>
      </w:r>
    </w:p>
    <w:p w14:paraId="02CF53D2" w14:textId="61D45720" w:rsidR="005370C5" w:rsidRDefault="005370C5" w:rsidP="00F26A9B">
      <w:pPr>
        <w:pStyle w:val="TableTitle"/>
        <w:keepNext/>
      </w:pPr>
      <w:r>
        <w:t>Table X.3-1</w:t>
      </w:r>
      <w:r w:rsidR="00CF0FCE">
        <w:t>.</w:t>
      </w:r>
      <w:r>
        <w:t xml:space="preserve"> </w:t>
      </w:r>
      <w:r w:rsidR="00E26A4B">
        <w:t>Modality Services Transactions</w:t>
      </w:r>
    </w:p>
    <w:tbl>
      <w:tblPr>
        <w:tblStyle w:val="TableGrid"/>
        <w:tblW w:w="0" w:type="auto"/>
        <w:tblLook w:val="04A0" w:firstRow="1" w:lastRow="0" w:firstColumn="1" w:lastColumn="0" w:noHBand="0" w:noVBand="1"/>
      </w:tblPr>
      <w:tblGrid>
        <w:gridCol w:w="1838"/>
        <w:gridCol w:w="1134"/>
        <w:gridCol w:w="1843"/>
        <w:gridCol w:w="2126"/>
        <w:gridCol w:w="2409"/>
      </w:tblGrid>
      <w:tr w:rsidR="00E26A4B" w:rsidRPr="005370C5" w14:paraId="03F2E749" w14:textId="77777777" w:rsidTr="0044276C">
        <w:trPr>
          <w:tblHeader/>
        </w:trPr>
        <w:tc>
          <w:tcPr>
            <w:tcW w:w="1838" w:type="dxa"/>
            <w:vMerge w:val="restart"/>
          </w:tcPr>
          <w:p w14:paraId="2C12C2FA" w14:textId="70AF2339" w:rsidR="00E26A4B" w:rsidRPr="005370C5" w:rsidRDefault="00E26A4B" w:rsidP="005370C5">
            <w:pPr>
              <w:pStyle w:val="TableLabel"/>
            </w:pPr>
            <w:r>
              <w:t>Transaction Name</w:t>
            </w:r>
          </w:p>
        </w:tc>
        <w:tc>
          <w:tcPr>
            <w:tcW w:w="1134" w:type="dxa"/>
            <w:vMerge w:val="restart"/>
          </w:tcPr>
          <w:p w14:paraId="66CEC350" w14:textId="672F7747" w:rsidR="00E26A4B" w:rsidRPr="005370C5" w:rsidRDefault="00E26A4B" w:rsidP="005370C5">
            <w:pPr>
              <w:pStyle w:val="TableLabel"/>
            </w:pPr>
            <w:r>
              <w:t>Method</w:t>
            </w:r>
          </w:p>
        </w:tc>
        <w:tc>
          <w:tcPr>
            <w:tcW w:w="3969" w:type="dxa"/>
            <w:gridSpan w:val="2"/>
          </w:tcPr>
          <w:p w14:paraId="59D7C805" w14:textId="55DD3B7A" w:rsidR="00E26A4B" w:rsidRPr="005370C5" w:rsidRDefault="00E26A4B" w:rsidP="005370C5">
            <w:pPr>
              <w:pStyle w:val="TableLabel"/>
            </w:pPr>
            <w:r>
              <w:t>Payload</w:t>
            </w:r>
          </w:p>
        </w:tc>
        <w:tc>
          <w:tcPr>
            <w:tcW w:w="2409" w:type="dxa"/>
            <w:vMerge w:val="restart"/>
          </w:tcPr>
          <w:p w14:paraId="2527D3BE" w14:textId="2E4DF65D" w:rsidR="00E26A4B" w:rsidRPr="005370C5" w:rsidRDefault="00E26A4B" w:rsidP="005370C5">
            <w:pPr>
              <w:pStyle w:val="TableLabel"/>
            </w:pPr>
            <w:r>
              <w:t>Description</w:t>
            </w:r>
          </w:p>
        </w:tc>
      </w:tr>
      <w:tr w:rsidR="00E26A4B" w:rsidRPr="005370C5" w14:paraId="41097DF3" w14:textId="77777777" w:rsidTr="00870206">
        <w:tc>
          <w:tcPr>
            <w:tcW w:w="1838" w:type="dxa"/>
            <w:vMerge/>
          </w:tcPr>
          <w:p w14:paraId="21E87A70" w14:textId="77777777" w:rsidR="00E26A4B" w:rsidRDefault="00E26A4B" w:rsidP="00E26A4B">
            <w:pPr>
              <w:pStyle w:val="TableLabel"/>
            </w:pPr>
          </w:p>
        </w:tc>
        <w:tc>
          <w:tcPr>
            <w:tcW w:w="1134" w:type="dxa"/>
            <w:vMerge/>
          </w:tcPr>
          <w:p w14:paraId="6EADDE6C" w14:textId="252A69F4" w:rsidR="00E26A4B" w:rsidRDefault="00E26A4B" w:rsidP="00E26A4B">
            <w:pPr>
              <w:pStyle w:val="TableLabel"/>
            </w:pPr>
          </w:p>
        </w:tc>
        <w:tc>
          <w:tcPr>
            <w:tcW w:w="1843" w:type="dxa"/>
          </w:tcPr>
          <w:p w14:paraId="1F3AB6DE" w14:textId="5E0B0A7F" w:rsidR="00E26A4B" w:rsidRDefault="00E26A4B" w:rsidP="00E26A4B">
            <w:pPr>
              <w:pStyle w:val="TableLabel"/>
            </w:pPr>
            <w:r>
              <w:t>Request</w:t>
            </w:r>
          </w:p>
        </w:tc>
        <w:tc>
          <w:tcPr>
            <w:tcW w:w="2126" w:type="dxa"/>
          </w:tcPr>
          <w:p w14:paraId="2A863033" w14:textId="26A0E9B0" w:rsidR="00E26A4B" w:rsidRDefault="00E26A4B" w:rsidP="00E26A4B">
            <w:pPr>
              <w:pStyle w:val="TableLabel"/>
            </w:pPr>
            <w:r>
              <w:t>Success Response</w:t>
            </w:r>
          </w:p>
        </w:tc>
        <w:tc>
          <w:tcPr>
            <w:tcW w:w="2409" w:type="dxa"/>
            <w:vMerge/>
          </w:tcPr>
          <w:p w14:paraId="78F3EE4A" w14:textId="77777777" w:rsidR="00E26A4B" w:rsidRDefault="00E26A4B" w:rsidP="00E26A4B">
            <w:pPr>
              <w:pStyle w:val="TableLabel"/>
            </w:pPr>
          </w:p>
        </w:tc>
      </w:tr>
      <w:tr w:rsidR="00A97FF5" w14:paraId="7961CC0F" w14:textId="77777777" w:rsidTr="004054D0">
        <w:trPr>
          <w:trHeight w:val="270"/>
        </w:trPr>
        <w:tc>
          <w:tcPr>
            <w:tcW w:w="1838" w:type="dxa"/>
            <w:vMerge w:val="restart"/>
          </w:tcPr>
          <w:p w14:paraId="66760397" w14:textId="77777777" w:rsidR="00A97FF5" w:rsidRDefault="00A97FF5" w:rsidP="004054D0">
            <w:pPr>
              <w:pStyle w:val="TableEntry"/>
            </w:pPr>
            <w:r>
              <w:t>Create Workitem</w:t>
            </w:r>
          </w:p>
        </w:tc>
        <w:tc>
          <w:tcPr>
            <w:tcW w:w="1134" w:type="dxa"/>
          </w:tcPr>
          <w:p w14:paraId="5874ABB2" w14:textId="77777777" w:rsidR="00A97FF5" w:rsidRDefault="00A97FF5" w:rsidP="004054D0">
            <w:pPr>
              <w:pStyle w:val="TableEntry"/>
            </w:pPr>
            <w:r>
              <w:t>POST</w:t>
            </w:r>
          </w:p>
        </w:tc>
        <w:tc>
          <w:tcPr>
            <w:tcW w:w="1843" w:type="dxa"/>
          </w:tcPr>
          <w:p w14:paraId="0EEB9E77" w14:textId="77777777" w:rsidR="00A97FF5" w:rsidRDefault="00A97FF5" w:rsidP="004054D0">
            <w:pPr>
              <w:pStyle w:val="TableEntry"/>
            </w:pPr>
            <w:r>
              <w:t>dataset</w:t>
            </w:r>
          </w:p>
        </w:tc>
        <w:tc>
          <w:tcPr>
            <w:tcW w:w="2126" w:type="dxa"/>
          </w:tcPr>
          <w:p w14:paraId="002AE3B2" w14:textId="77777777" w:rsidR="00A97FF5" w:rsidRDefault="00A97FF5" w:rsidP="004054D0">
            <w:pPr>
              <w:pStyle w:val="TableEntry"/>
            </w:pPr>
            <w:r>
              <w:t>none</w:t>
            </w:r>
          </w:p>
        </w:tc>
        <w:tc>
          <w:tcPr>
            <w:tcW w:w="2409" w:type="dxa"/>
            <w:vMerge w:val="restart"/>
          </w:tcPr>
          <w:p w14:paraId="086DDA71" w14:textId="408FA343" w:rsidR="00A97FF5" w:rsidRDefault="00A97FF5" w:rsidP="004054D0">
            <w:pPr>
              <w:pStyle w:val="TableEntry"/>
            </w:pPr>
            <w:r>
              <w:t>Creates a</w:t>
            </w:r>
            <w:r w:rsidR="001B105F">
              <w:t xml:space="preserve"> new,</w:t>
            </w:r>
            <w:r w:rsidR="000149B2">
              <w:t xml:space="preserve"> in progress</w:t>
            </w:r>
            <w:r>
              <w:t xml:space="preserve"> Workitem</w:t>
            </w:r>
          </w:p>
        </w:tc>
      </w:tr>
      <w:tr w:rsidR="00A97FF5" w14:paraId="56AAB016" w14:textId="77777777" w:rsidTr="004054D0">
        <w:trPr>
          <w:trHeight w:val="270"/>
        </w:trPr>
        <w:tc>
          <w:tcPr>
            <w:tcW w:w="1838" w:type="dxa"/>
            <w:vMerge/>
          </w:tcPr>
          <w:p w14:paraId="3DF77480" w14:textId="77777777" w:rsidR="00A97FF5" w:rsidRDefault="00A97FF5" w:rsidP="004054D0">
            <w:pPr>
              <w:pStyle w:val="TableEntry"/>
            </w:pPr>
          </w:p>
        </w:tc>
        <w:tc>
          <w:tcPr>
            <w:tcW w:w="1134" w:type="dxa"/>
          </w:tcPr>
          <w:p w14:paraId="593D3900" w14:textId="2ED5434B" w:rsidR="00A97FF5" w:rsidRDefault="00A97FF5" w:rsidP="004054D0">
            <w:pPr>
              <w:pStyle w:val="TableEntry"/>
            </w:pPr>
            <w:r>
              <w:t>PUT</w:t>
            </w:r>
          </w:p>
        </w:tc>
        <w:tc>
          <w:tcPr>
            <w:tcW w:w="1843" w:type="dxa"/>
          </w:tcPr>
          <w:p w14:paraId="1CC0A16C" w14:textId="672C6BC2" w:rsidR="00A97FF5" w:rsidRDefault="00A97FF5" w:rsidP="004054D0">
            <w:pPr>
              <w:pStyle w:val="TableEntry"/>
            </w:pPr>
            <w:r>
              <w:t>none</w:t>
            </w:r>
          </w:p>
        </w:tc>
        <w:tc>
          <w:tcPr>
            <w:tcW w:w="2126" w:type="dxa"/>
          </w:tcPr>
          <w:p w14:paraId="24FD7FB5" w14:textId="3EFB0A6E" w:rsidR="00A97FF5" w:rsidRDefault="00A97FF5" w:rsidP="004054D0">
            <w:pPr>
              <w:pStyle w:val="TableEntry"/>
            </w:pPr>
            <w:r>
              <w:t>none</w:t>
            </w:r>
          </w:p>
        </w:tc>
        <w:tc>
          <w:tcPr>
            <w:tcW w:w="2409" w:type="dxa"/>
            <w:vMerge/>
          </w:tcPr>
          <w:p w14:paraId="2C190392" w14:textId="77777777" w:rsidR="00A97FF5" w:rsidRDefault="00A97FF5" w:rsidP="004054D0">
            <w:pPr>
              <w:pStyle w:val="TableEntry"/>
            </w:pPr>
          </w:p>
        </w:tc>
      </w:tr>
      <w:tr w:rsidR="00870206" w14:paraId="1289939E" w14:textId="77777777" w:rsidTr="005A5C31">
        <w:trPr>
          <w:cantSplit/>
          <w:trHeight w:val="377"/>
        </w:trPr>
        <w:tc>
          <w:tcPr>
            <w:tcW w:w="1838" w:type="dxa"/>
            <w:vMerge w:val="restart"/>
          </w:tcPr>
          <w:p w14:paraId="189F8508" w14:textId="2CDB96DE" w:rsidR="00870206" w:rsidRDefault="00870206" w:rsidP="00AE4FC0">
            <w:pPr>
              <w:pStyle w:val="TableEntry"/>
              <w:keepNext/>
            </w:pPr>
            <w:r>
              <w:t>Claim and Prepare Workitem</w:t>
            </w:r>
          </w:p>
        </w:tc>
        <w:tc>
          <w:tcPr>
            <w:tcW w:w="1134" w:type="dxa"/>
          </w:tcPr>
          <w:p w14:paraId="0082452C" w14:textId="7347A67D" w:rsidR="00870206" w:rsidRDefault="00870206" w:rsidP="00AE4FC0">
            <w:pPr>
              <w:pStyle w:val="TableEntry"/>
              <w:keepNext/>
            </w:pPr>
            <w:r>
              <w:t>PUT</w:t>
            </w:r>
          </w:p>
        </w:tc>
        <w:tc>
          <w:tcPr>
            <w:tcW w:w="1843" w:type="dxa"/>
          </w:tcPr>
          <w:p w14:paraId="20A4653B" w14:textId="4412C0BE" w:rsidR="00870206" w:rsidRDefault="00870206" w:rsidP="00AE4FC0">
            <w:pPr>
              <w:pStyle w:val="TableEntry"/>
              <w:keepNext/>
            </w:pPr>
            <w:r>
              <w:t>none</w:t>
            </w:r>
          </w:p>
        </w:tc>
        <w:tc>
          <w:tcPr>
            <w:tcW w:w="2126" w:type="dxa"/>
          </w:tcPr>
          <w:p w14:paraId="5DCC3D68" w14:textId="093C6C05" w:rsidR="00870206" w:rsidRDefault="00870206" w:rsidP="00AE4FC0">
            <w:pPr>
              <w:pStyle w:val="TableEntry"/>
              <w:keepNext/>
            </w:pPr>
            <w:r>
              <w:t>none</w:t>
            </w:r>
          </w:p>
        </w:tc>
        <w:tc>
          <w:tcPr>
            <w:tcW w:w="2409" w:type="dxa"/>
            <w:vMerge w:val="restart"/>
          </w:tcPr>
          <w:p w14:paraId="585A12A1" w14:textId="59D5C894" w:rsidR="00870206" w:rsidRDefault="00870206" w:rsidP="00AE4FC0">
            <w:pPr>
              <w:pStyle w:val="TableEntry"/>
              <w:keepNext/>
            </w:pPr>
            <w:r>
              <w:t>Claim</w:t>
            </w:r>
            <w:r w:rsidR="00372EF9">
              <w:t>s</w:t>
            </w:r>
            <w:r>
              <w:t xml:space="preserve"> a Target Workitem and fills it with the initial information</w:t>
            </w:r>
          </w:p>
        </w:tc>
      </w:tr>
      <w:tr w:rsidR="00870206" w14:paraId="7E93ECCE" w14:textId="77777777" w:rsidTr="00870206">
        <w:trPr>
          <w:trHeight w:val="270"/>
        </w:trPr>
        <w:tc>
          <w:tcPr>
            <w:tcW w:w="1838" w:type="dxa"/>
            <w:vMerge/>
          </w:tcPr>
          <w:p w14:paraId="49D4D254" w14:textId="77777777" w:rsidR="00870206" w:rsidRDefault="00870206" w:rsidP="00E26A4B">
            <w:pPr>
              <w:pStyle w:val="TableEntry"/>
            </w:pPr>
          </w:p>
        </w:tc>
        <w:tc>
          <w:tcPr>
            <w:tcW w:w="1134" w:type="dxa"/>
          </w:tcPr>
          <w:p w14:paraId="163E3B93" w14:textId="151EE78C" w:rsidR="00870206" w:rsidRDefault="00870206" w:rsidP="00E26A4B">
            <w:pPr>
              <w:pStyle w:val="TableEntry"/>
            </w:pPr>
            <w:r>
              <w:t>POST</w:t>
            </w:r>
          </w:p>
        </w:tc>
        <w:tc>
          <w:tcPr>
            <w:tcW w:w="1843" w:type="dxa"/>
          </w:tcPr>
          <w:p w14:paraId="6C80277A" w14:textId="422D3027" w:rsidR="00870206" w:rsidRDefault="00870206" w:rsidP="00E26A4B">
            <w:pPr>
              <w:pStyle w:val="TableEntry"/>
            </w:pPr>
            <w:r>
              <w:t>dataset</w:t>
            </w:r>
          </w:p>
        </w:tc>
        <w:tc>
          <w:tcPr>
            <w:tcW w:w="2126" w:type="dxa"/>
          </w:tcPr>
          <w:p w14:paraId="0B77728D" w14:textId="2996F818" w:rsidR="00870206" w:rsidRDefault="00870206" w:rsidP="00E26A4B">
            <w:pPr>
              <w:pStyle w:val="TableEntry"/>
            </w:pPr>
            <w:r>
              <w:t>none</w:t>
            </w:r>
          </w:p>
        </w:tc>
        <w:tc>
          <w:tcPr>
            <w:tcW w:w="2409" w:type="dxa"/>
            <w:vMerge/>
          </w:tcPr>
          <w:p w14:paraId="0495B6D6" w14:textId="21996ED9" w:rsidR="00870206" w:rsidRDefault="00870206" w:rsidP="00E26A4B">
            <w:pPr>
              <w:pStyle w:val="TableEntry"/>
            </w:pPr>
          </w:p>
        </w:tc>
      </w:tr>
      <w:tr w:rsidR="004E00B8" w14:paraId="50AE03B4" w14:textId="77777777" w:rsidTr="004054D0">
        <w:tc>
          <w:tcPr>
            <w:tcW w:w="1838" w:type="dxa"/>
          </w:tcPr>
          <w:p w14:paraId="6E8BB2F7" w14:textId="77777777" w:rsidR="004E00B8" w:rsidRDefault="004E00B8" w:rsidP="004054D0">
            <w:pPr>
              <w:pStyle w:val="TableEntry"/>
            </w:pPr>
            <w:r>
              <w:t>Retrieve Workitem</w:t>
            </w:r>
          </w:p>
        </w:tc>
        <w:tc>
          <w:tcPr>
            <w:tcW w:w="1134" w:type="dxa"/>
          </w:tcPr>
          <w:p w14:paraId="005D9E34" w14:textId="77777777" w:rsidR="004E00B8" w:rsidRDefault="004E00B8" w:rsidP="004054D0">
            <w:pPr>
              <w:pStyle w:val="TableEntry"/>
            </w:pPr>
            <w:r>
              <w:t>GET</w:t>
            </w:r>
          </w:p>
        </w:tc>
        <w:tc>
          <w:tcPr>
            <w:tcW w:w="1843" w:type="dxa"/>
          </w:tcPr>
          <w:p w14:paraId="228AD6BB" w14:textId="77777777" w:rsidR="004E00B8" w:rsidRDefault="004E00B8" w:rsidP="004054D0">
            <w:pPr>
              <w:pStyle w:val="TableEntry"/>
            </w:pPr>
            <w:r>
              <w:t>none</w:t>
            </w:r>
          </w:p>
        </w:tc>
        <w:tc>
          <w:tcPr>
            <w:tcW w:w="2126" w:type="dxa"/>
          </w:tcPr>
          <w:p w14:paraId="435C935C" w14:textId="77777777" w:rsidR="004E00B8" w:rsidRDefault="004E00B8" w:rsidP="004054D0">
            <w:pPr>
              <w:pStyle w:val="TableEntry"/>
            </w:pPr>
            <w:r>
              <w:t>dataset</w:t>
            </w:r>
          </w:p>
        </w:tc>
        <w:tc>
          <w:tcPr>
            <w:tcW w:w="2409" w:type="dxa"/>
          </w:tcPr>
          <w:p w14:paraId="518E06F7" w14:textId="77777777" w:rsidR="004E00B8" w:rsidRDefault="004E00B8" w:rsidP="004054D0">
            <w:pPr>
              <w:pStyle w:val="TableEntry"/>
            </w:pPr>
            <w:r>
              <w:t>Retrieves the Target Workitem</w:t>
            </w:r>
          </w:p>
        </w:tc>
      </w:tr>
      <w:tr w:rsidR="004E00B8" w14:paraId="43D6632D" w14:textId="77777777" w:rsidTr="004054D0">
        <w:tc>
          <w:tcPr>
            <w:tcW w:w="1838" w:type="dxa"/>
          </w:tcPr>
          <w:p w14:paraId="3ED0DF4A" w14:textId="77777777" w:rsidR="004E00B8" w:rsidRDefault="004E00B8" w:rsidP="004054D0">
            <w:pPr>
              <w:pStyle w:val="TableEntry"/>
            </w:pPr>
            <w:r>
              <w:t>Report Progress on Workitem</w:t>
            </w:r>
          </w:p>
        </w:tc>
        <w:tc>
          <w:tcPr>
            <w:tcW w:w="1134" w:type="dxa"/>
          </w:tcPr>
          <w:p w14:paraId="6E12FDFC" w14:textId="77777777" w:rsidR="004E00B8" w:rsidRDefault="004E00B8" w:rsidP="004054D0">
            <w:pPr>
              <w:pStyle w:val="TableEntry"/>
            </w:pPr>
            <w:r>
              <w:t>POST</w:t>
            </w:r>
          </w:p>
        </w:tc>
        <w:tc>
          <w:tcPr>
            <w:tcW w:w="1843" w:type="dxa"/>
          </w:tcPr>
          <w:p w14:paraId="69A6A029" w14:textId="77777777" w:rsidR="004E00B8" w:rsidRDefault="004E00B8" w:rsidP="004054D0">
            <w:pPr>
              <w:pStyle w:val="TableEntry"/>
            </w:pPr>
            <w:r>
              <w:t>dataset</w:t>
            </w:r>
          </w:p>
        </w:tc>
        <w:tc>
          <w:tcPr>
            <w:tcW w:w="2126" w:type="dxa"/>
          </w:tcPr>
          <w:p w14:paraId="385B2939" w14:textId="77777777" w:rsidR="004E00B8" w:rsidRDefault="004E00B8" w:rsidP="004054D0">
            <w:pPr>
              <w:pStyle w:val="TableEntry"/>
            </w:pPr>
            <w:r>
              <w:t>none</w:t>
            </w:r>
          </w:p>
        </w:tc>
        <w:tc>
          <w:tcPr>
            <w:tcW w:w="2409" w:type="dxa"/>
          </w:tcPr>
          <w:p w14:paraId="1C4951DE" w14:textId="77777777" w:rsidR="004E00B8" w:rsidRDefault="004E00B8" w:rsidP="004054D0">
            <w:pPr>
              <w:pStyle w:val="TableEntry"/>
            </w:pPr>
            <w:r>
              <w:t>Updates the Target Workitem with new information</w:t>
            </w:r>
          </w:p>
        </w:tc>
      </w:tr>
      <w:tr w:rsidR="004E00B8" w14:paraId="0771645C" w14:textId="77777777" w:rsidTr="004054D0">
        <w:tc>
          <w:tcPr>
            <w:tcW w:w="1838" w:type="dxa"/>
          </w:tcPr>
          <w:p w14:paraId="12A791AA" w14:textId="77777777" w:rsidR="004E00B8" w:rsidRDefault="004E00B8" w:rsidP="004054D0">
            <w:pPr>
              <w:pStyle w:val="TableEntry"/>
            </w:pPr>
            <w:r>
              <w:t>Change Workitem State</w:t>
            </w:r>
          </w:p>
        </w:tc>
        <w:tc>
          <w:tcPr>
            <w:tcW w:w="1134" w:type="dxa"/>
          </w:tcPr>
          <w:p w14:paraId="418BD1D8" w14:textId="77777777" w:rsidR="004E00B8" w:rsidRDefault="004E00B8" w:rsidP="004054D0">
            <w:pPr>
              <w:pStyle w:val="TableEntry"/>
            </w:pPr>
            <w:r>
              <w:t>PUT</w:t>
            </w:r>
          </w:p>
        </w:tc>
        <w:tc>
          <w:tcPr>
            <w:tcW w:w="1843" w:type="dxa"/>
          </w:tcPr>
          <w:p w14:paraId="2BFE0FF4" w14:textId="77777777" w:rsidR="004E00B8" w:rsidRDefault="004E00B8" w:rsidP="004054D0">
            <w:pPr>
              <w:pStyle w:val="TableEntry"/>
            </w:pPr>
            <w:r>
              <w:t>none</w:t>
            </w:r>
          </w:p>
        </w:tc>
        <w:tc>
          <w:tcPr>
            <w:tcW w:w="2126" w:type="dxa"/>
          </w:tcPr>
          <w:p w14:paraId="4CB6DE3A" w14:textId="77777777" w:rsidR="004E00B8" w:rsidRDefault="004E00B8" w:rsidP="004054D0">
            <w:pPr>
              <w:pStyle w:val="TableEntry"/>
            </w:pPr>
            <w:r>
              <w:t>none</w:t>
            </w:r>
          </w:p>
        </w:tc>
        <w:tc>
          <w:tcPr>
            <w:tcW w:w="2409" w:type="dxa"/>
          </w:tcPr>
          <w:p w14:paraId="1E784811" w14:textId="77777777" w:rsidR="004E00B8" w:rsidRDefault="004E00B8" w:rsidP="004054D0">
            <w:pPr>
              <w:pStyle w:val="TableEntry"/>
            </w:pPr>
            <w:r>
              <w:t>Changes the state of the Target Workitem</w:t>
            </w:r>
          </w:p>
        </w:tc>
      </w:tr>
      <w:tr w:rsidR="004E00B8" w14:paraId="504FD0C2" w14:textId="77777777" w:rsidTr="004054D0">
        <w:tc>
          <w:tcPr>
            <w:tcW w:w="1838" w:type="dxa"/>
          </w:tcPr>
          <w:p w14:paraId="2423C908" w14:textId="77777777" w:rsidR="004E00B8" w:rsidRDefault="004E00B8" w:rsidP="004054D0">
            <w:pPr>
              <w:pStyle w:val="TableEntry"/>
            </w:pPr>
            <w:r>
              <w:t>Get Applicable Workitems</w:t>
            </w:r>
          </w:p>
        </w:tc>
        <w:tc>
          <w:tcPr>
            <w:tcW w:w="1134" w:type="dxa"/>
          </w:tcPr>
          <w:p w14:paraId="0BE406CF" w14:textId="77777777" w:rsidR="004E00B8" w:rsidRDefault="004E00B8" w:rsidP="004054D0">
            <w:pPr>
              <w:pStyle w:val="TableEntry"/>
            </w:pPr>
            <w:r>
              <w:t>GET</w:t>
            </w:r>
          </w:p>
        </w:tc>
        <w:tc>
          <w:tcPr>
            <w:tcW w:w="1843" w:type="dxa"/>
          </w:tcPr>
          <w:p w14:paraId="45E5F0F1" w14:textId="77777777" w:rsidR="004E00B8" w:rsidRDefault="004E00B8" w:rsidP="004054D0">
            <w:pPr>
              <w:pStyle w:val="TableEntry"/>
            </w:pPr>
            <w:r>
              <w:t>none</w:t>
            </w:r>
          </w:p>
        </w:tc>
        <w:tc>
          <w:tcPr>
            <w:tcW w:w="2126" w:type="dxa"/>
          </w:tcPr>
          <w:p w14:paraId="21591ACE" w14:textId="77777777" w:rsidR="004E00B8" w:rsidRDefault="004E00B8" w:rsidP="004054D0">
            <w:pPr>
              <w:pStyle w:val="TableEntry"/>
            </w:pPr>
            <w:r>
              <w:t>results</w:t>
            </w:r>
          </w:p>
        </w:tc>
        <w:tc>
          <w:tcPr>
            <w:tcW w:w="2409" w:type="dxa"/>
          </w:tcPr>
          <w:p w14:paraId="72660EB9" w14:textId="77777777" w:rsidR="004E00B8" w:rsidRDefault="004E00B8" w:rsidP="004054D0">
            <w:pPr>
              <w:pStyle w:val="TableEntry"/>
            </w:pPr>
            <w:r>
              <w:t>Gets applicable Target Workitems</w:t>
            </w:r>
          </w:p>
        </w:tc>
      </w:tr>
      <w:tr w:rsidR="00E26A4B" w14:paraId="7EDE10EC" w14:textId="77777777" w:rsidTr="00870206">
        <w:trPr>
          <w:trHeight w:val="70"/>
        </w:trPr>
        <w:tc>
          <w:tcPr>
            <w:tcW w:w="1838" w:type="dxa"/>
          </w:tcPr>
          <w:p w14:paraId="7125AB51" w14:textId="4E70047C" w:rsidR="00E26A4B" w:rsidRDefault="00075D2A" w:rsidP="00E26A4B">
            <w:pPr>
              <w:pStyle w:val="TableEntry"/>
            </w:pPr>
            <w:r>
              <w:t>Subscribe to State Changes</w:t>
            </w:r>
          </w:p>
        </w:tc>
        <w:tc>
          <w:tcPr>
            <w:tcW w:w="1134" w:type="dxa"/>
          </w:tcPr>
          <w:p w14:paraId="4D2A2ACD" w14:textId="687DF72B" w:rsidR="00E26A4B" w:rsidRDefault="004F77DD" w:rsidP="00E26A4B">
            <w:pPr>
              <w:pStyle w:val="TableEntry"/>
            </w:pPr>
            <w:r>
              <w:t>POST</w:t>
            </w:r>
          </w:p>
        </w:tc>
        <w:tc>
          <w:tcPr>
            <w:tcW w:w="1843" w:type="dxa"/>
          </w:tcPr>
          <w:p w14:paraId="466D8C4E" w14:textId="49686FB3" w:rsidR="00E26A4B" w:rsidRDefault="004F77DD" w:rsidP="00E26A4B">
            <w:pPr>
              <w:pStyle w:val="TableEntry"/>
            </w:pPr>
            <w:r>
              <w:t>none</w:t>
            </w:r>
          </w:p>
        </w:tc>
        <w:tc>
          <w:tcPr>
            <w:tcW w:w="2126" w:type="dxa"/>
          </w:tcPr>
          <w:p w14:paraId="3249FC17" w14:textId="488D2D1A" w:rsidR="00E26A4B" w:rsidRDefault="007F5374" w:rsidP="00E26A4B">
            <w:pPr>
              <w:pStyle w:val="TableEntry"/>
            </w:pPr>
            <w:r>
              <w:t>n</w:t>
            </w:r>
            <w:r w:rsidR="004F77DD">
              <w:t>one</w:t>
            </w:r>
          </w:p>
        </w:tc>
        <w:tc>
          <w:tcPr>
            <w:tcW w:w="2409" w:type="dxa"/>
          </w:tcPr>
          <w:p w14:paraId="65B8D55C" w14:textId="022D7FCF" w:rsidR="00E26A4B" w:rsidRDefault="00C31861" w:rsidP="00E26A4B">
            <w:pPr>
              <w:pStyle w:val="TableEntry"/>
            </w:pPr>
            <w:r>
              <w:t xml:space="preserve">Subscribes to state changes </w:t>
            </w:r>
            <w:r w:rsidR="00EF406B">
              <w:t>of a Workitem</w:t>
            </w:r>
          </w:p>
        </w:tc>
      </w:tr>
      <w:tr w:rsidR="00B02C58" w14:paraId="1C90AFC3" w14:textId="77777777" w:rsidTr="00870206">
        <w:trPr>
          <w:trHeight w:val="70"/>
        </w:trPr>
        <w:tc>
          <w:tcPr>
            <w:tcW w:w="1838" w:type="dxa"/>
          </w:tcPr>
          <w:p w14:paraId="2784E917" w14:textId="174F5686" w:rsidR="00B02C58" w:rsidRDefault="00075D2A" w:rsidP="00E26A4B">
            <w:pPr>
              <w:pStyle w:val="TableEntry"/>
            </w:pPr>
            <w:r>
              <w:t>Unsubscribe from State Changes</w:t>
            </w:r>
          </w:p>
        </w:tc>
        <w:tc>
          <w:tcPr>
            <w:tcW w:w="1134" w:type="dxa"/>
          </w:tcPr>
          <w:p w14:paraId="30EEEE33" w14:textId="3EFA2F12" w:rsidR="00B02C58" w:rsidRDefault="004F77DD" w:rsidP="00E26A4B">
            <w:pPr>
              <w:pStyle w:val="TableEntry"/>
            </w:pPr>
            <w:r>
              <w:t>DELETE</w:t>
            </w:r>
          </w:p>
        </w:tc>
        <w:tc>
          <w:tcPr>
            <w:tcW w:w="1843" w:type="dxa"/>
          </w:tcPr>
          <w:p w14:paraId="5934E202" w14:textId="04A5D90D" w:rsidR="00B02C58" w:rsidRDefault="004F77DD" w:rsidP="00E26A4B">
            <w:pPr>
              <w:pStyle w:val="TableEntry"/>
            </w:pPr>
            <w:r>
              <w:t>none</w:t>
            </w:r>
          </w:p>
        </w:tc>
        <w:tc>
          <w:tcPr>
            <w:tcW w:w="2126" w:type="dxa"/>
          </w:tcPr>
          <w:p w14:paraId="5CCF4B81" w14:textId="53E3594D" w:rsidR="00B02C58" w:rsidRDefault="007F5374" w:rsidP="00E26A4B">
            <w:pPr>
              <w:pStyle w:val="TableEntry"/>
            </w:pPr>
            <w:r>
              <w:t>none</w:t>
            </w:r>
          </w:p>
        </w:tc>
        <w:tc>
          <w:tcPr>
            <w:tcW w:w="2409" w:type="dxa"/>
          </w:tcPr>
          <w:p w14:paraId="17907978" w14:textId="146D5DDD" w:rsidR="00B02C58" w:rsidRDefault="00EF406B" w:rsidP="00E26A4B">
            <w:pPr>
              <w:pStyle w:val="TableEntry"/>
            </w:pPr>
            <w:r>
              <w:t>Unsubscribes to state changes of a Workitem</w:t>
            </w:r>
          </w:p>
        </w:tc>
      </w:tr>
    </w:tbl>
    <w:p w14:paraId="596023DF" w14:textId="68BFA854" w:rsidR="00E26A4B" w:rsidRDefault="00E26A4B" w:rsidP="00E26A4B"/>
    <w:p w14:paraId="3F0013FD" w14:textId="2248C3AE" w:rsidR="00E26A4B" w:rsidRDefault="00D669FC" w:rsidP="00E26A4B">
      <w:r>
        <w:t xml:space="preserve">Each of the </w:t>
      </w:r>
      <w:r w:rsidR="00A97FF5">
        <w:t xml:space="preserve">Create Workitem and the </w:t>
      </w:r>
      <w:r w:rsidR="00EB721B">
        <w:t>Claim and Prepare Workitem transaction</w:t>
      </w:r>
      <w:r w:rsidR="00A97FF5">
        <w:t>s</w:t>
      </w:r>
      <w:r w:rsidR="00EB721B">
        <w:t xml:space="preserve"> </w:t>
      </w:r>
      <w:r w:rsidR="0036559E">
        <w:t xml:space="preserve">consist of two methods, due to the mapping </w:t>
      </w:r>
      <w:r w:rsidR="004C2402">
        <w:t>from DIMSE Services</w:t>
      </w:r>
      <w:r w:rsidR="003C58AE">
        <w:t xml:space="preserve"> to the </w:t>
      </w:r>
      <w:r w:rsidR="002D445A">
        <w:t xml:space="preserve">DICOMweb </w:t>
      </w:r>
      <w:r w:rsidR="003C58AE">
        <w:t>Worklist Service</w:t>
      </w:r>
      <w:r w:rsidR="0036559E">
        <w:t>.</w:t>
      </w:r>
      <w:r w:rsidR="008B4B6D">
        <w:t xml:space="preserve"> </w:t>
      </w:r>
      <w:r w:rsidR="00E26A4B">
        <w:t xml:space="preserve">Table X.3-2 shows how the Modality Services transactions are mapped </w:t>
      </w:r>
      <w:r w:rsidR="00870206">
        <w:t>from</w:t>
      </w:r>
      <w:r w:rsidR="00E26A4B">
        <w:t xml:space="preserve"> </w:t>
      </w:r>
      <w:r w:rsidR="004C2402">
        <w:t xml:space="preserve">the DIMSE </w:t>
      </w:r>
      <w:r w:rsidR="00E26A4B">
        <w:t xml:space="preserve">MWL and MPPS </w:t>
      </w:r>
      <w:r w:rsidR="00B476DA">
        <w:t>operations</w:t>
      </w:r>
      <w:r w:rsidR="00E26A4B">
        <w:t xml:space="preserve"> </w:t>
      </w:r>
      <w:r w:rsidR="00AE4FC0">
        <w:t xml:space="preserve">and notifications </w:t>
      </w:r>
      <w:r w:rsidR="00870206">
        <w:t xml:space="preserve">to </w:t>
      </w:r>
      <w:r w:rsidR="00E26A4B">
        <w:t>Worklist Service transactions.</w:t>
      </w:r>
    </w:p>
    <w:p w14:paraId="6ECCEEEF" w14:textId="054B3C24" w:rsidR="005370C5" w:rsidRDefault="00E26A4B" w:rsidP="009D1242">
      <w:pPr>
        <w:pStyle w:val="TableTitle"/>
        <w:keepNext/>
      </w:pPr>
      <w:r>
        <w:t>Table X.3-</w:t>
      </w:r>
      <w:r w:rsidR="00664130">
        <w:t>2</w:t>
      </w:r>
      <w:r>
        <w:t xml:space="preserve">. Mapping </w:t>
      </w:r>
      <w:r w:rsidR="00252D03">
        <w:t>Modality Services</w:t>
      </w:r>
    </w:p>
    <w:tbl>
      <w:tblPr>
        <w:tblStyle w:val="TableGrid"/>
        <w:tblW w:w="0" w:type="auto"/>
        <w:tblLook w:val="04A0" w:firstRow="1" w:lastRow="0" w:firstColumn="1" w:lastColumn="0" w:noHBand="0" w:noVBand="1"/>
      </w:tblPr>
      <w:tblGrid>
        <w:gridCol w:w="1531"/>
        <w:gridCol w:w="1500"/>
        <w:gridCol w:w="2493"/>
        <w:gridCol w:w="2409"/>
        <w:gridCol w:w="1417"/>
      </w:tblGrid>
      <w:tr w:rsidR="005E2E77" w:rsidRPr="005370C5" w14:paraId="67A9A8F3" w14:textId="62ACFB75" w:rsidTr="00C639E1">
        <w:trPr>
          <w:tblHeader/>
        </w:trPr>
        <w:tc>
          <w:tcPr>
            <w:tcW w:w="3031" w:type="dxa"/>
            <w:gridSpan w:val="2"/>
          </w:tcPr>
          <w:p w14:paraId="3B49F4F1" w14:textId="775235FB" w:rsidR="005E2E77" w:rsidRPr="005370C5" w:rsidRDefault="005E2E77" w:rsidP="00870206">
            <w:pPr>
              <w:pStyle w:val="TableLabel"/>
            </w:pPr>
            <w:r w:rsidRPr="005370C5">
              <w:t>MWL and MPPS</w:t>
            </w:r>
          </w:p>
        </w:tc>
        <w:tc>
          <w:tcPr>
            <w:tcW w:w="2493" w:type="dxa"/>
          </w:tcPr>
          <w:p w14:paraId="412A6656" w14:textId="2EE250FE" w:rsidR="005E2E77" w:rsidRPr="005370C5" w:rsidRDefault="005E2E77" w:rsidP="00870206">
            <w:pPr>
              <w:pStyle w:val="TableLabel"/>
            </w:pPr>
            <w:r w:rsidRPr="005370C5">
              <w:t>Modality Services</w:t>
            </w:r>
          </w:p>
        </w:tc>
        <w:tc>
          <w:tcPr>
            <w:tcW w:w="3826" w:type="dxa"/>
            <w:gridSpan w:val="2"/>
          </w:tcPr>
          <w:p w14:paraId="2137B5AF" w14:textId="5827B53D" w:rsidR="005E2E77" w:rsidRPr="005370C5" w:rsidRDefault="005E2E77" w:rsidP="00870206">
            <w:pPr>
              <w:pStyle w:val="TableLabel"/>
            </w:pPr>
            <w:r w:rsidRPr="005370C5">
              <w:t>Worklist Service</w:t>
            </w:r>
          </w:p>
        </w:tc>
      </w:tr>
      <w:tr w:rsidR="002E6621" w14:paraId="48ED16FC" w14:textId="77777777" w:rsidTr="00C639E1">
        <w:tc>
          <w:tcPr>
            <w:tcW w:w="1531" w:type="dxa"/>
            <w:vMerge w:val="restart"/>
          </w:tcPr>
          <w:p w14:paraId="00AD5002" w14:textId="3270391F" w:rsidR="002E6621" w:rsidRDefault="002E6621" w:rsidP="004054D0">
            <w:pPr>
              <w:pStyle w:val="TableEntry"/>
            </w:pPr>
            <w:r>
              <w:t>Create</w:t>
            </w:r>
          </w:p>
        </w:tc>
        <w:tc>
          <w:tcPr>
            <w:tcW w:w="1500" w:type="dxa"/>
            <w:vMerge w:val="restart"/>
          </w:tcPr>
          <w:p w14:paraId="13E2FEAC" w14:textId="264412ED" w:rsidR="002E6621" w:rsidRDefault="002E6621" w:rsidP="004054D0">
            <w:pPr>
              <w:pStyle w:val="TableEntry"/>
            </w:pPr>
            <w:r>
              <w:t>PS3.4, F.7.2.1</w:t>
            </w:r>
          </w:p>
        </w:tc>
        <w:tc>
          <w:tcPr>
            <w:tcW w:w="2493" w:type="dxa"/>
            <w:vMerge w:val="restart"/>
          </w:tcPr>
          <w:p w14:paraId="0650CAD4" w14:textId="2E2DDA54" w:rsidR="002E6621" w:rsidRDefault="002E6621" w:rsidP="004054D0">
            <w:pPr>
              <w:pStyle w:val="TableEntry"/>
            </w:pPr>
            <w:r>
              <w:t>Create Workitem</w:t>
            </w:r>
          </w:p>
        </w:tc>
        <w:tc>
          <w:tcPr>
            <w:tcW w:w="2409" w:type="dxa"/>
          </w:tcPr>
          <w:p w14:paraId="6481EAC9" w14:textId="18A24824" w:rsidR="002E6621" w:rsidRDefault="002E6621" w:rsidP="004054D0">
            <w:pPr>
              <w:pStyle w:val="TableEntry"/>
            </w:pPr>
            <w:r>
              <w:t>Create Workitem</w:t>
            </w:r>
          </w:p>
        </w:tc>
        <w:tc>
          <w:tcPr>
            <w:tcW w:w="1417" w:type="dxa"/>
          </w:tcPr>
          <w:p w14:paraId="67191951" w14:textId="6EEDEAD6" w:rsidR="002E6621" w:rsidRDefault="002E6621" w:rsidP="004054D0">
            <w:pPr>
              <w:pStyle w:val="TableEntry"/>
            </w:pPr>
            <w:r>
              <w:t>11.4</w:t>
            </w:r>
          </w:p>
        </w:tc>
      </w:tr>
      <w:tr w:rsidR="002E6621" w14:paraId="6EDABA6B" w14:textId="77777777" w:rsidTr="00C639E1">
        <w:tc>
          <w:tcPr>
            <w:tcW w:w="1531" w:type="dxa"/>
            <w:vMerge/>
          </w:tcPr>
          <w:p w14:paraId="4E6197C5" w14:textId="77777777" w:rsidR="002E6621" w:rsidRDefault="002E6621" w:rsidP="004054D0">
            <w:pPr>
              <w:pStyle w:val="TableEntry"/>
            </w:pPr>
          </w:p>
        </w:tc>
        <w:tc>
          <w:tcPr>
            <w:tcW w:w="1500" w:type="dxa"/>
            <w:vMerge/>
          </w:tcPr>
          <w:p w14:paraId="11085289" w14:textId="77777777" w:rsidR="002E6621" w:rsidRDefault="002E6621" w:rsidP="004054D0">
            <w:pPr>
              <w:pStyle w:val="TableEntry"/>
            </w:pPr>
          </w:p>
        </w:tc>
        <w:tc>
          <w:tcPr>
            <w:tcW w:w="2493" w:type="dxa"/>
            <w:vMerge/>
          </w:tcPr>
          <w:p w14:paraId="07530FD0" w14:textId="77777777" w:rsidR="002E6621" w:rsidRDefault="002E6621" w:rsidP="004054D0">
            <w:pPr>
              <w:pStyle w:val="TableEntry"/>
            </w:pPr>
          </w:p>
        </w:tc>
        <w:tc>
          <w:tcPr>
            <w:tcW w:w="2409" w:type="dxa"/>
          </w:tcPr>
          <w:p w14:paraId="18926154" w14:textId="024694C2" w:rsidR="002E6621" w:rsidRDefault="002E6621" w:rsidP="004054D0">
            <w:pPr>
              <w:pStyle w:val="TableEntry"/>
            </w:pPr>
            <w:r>
              <w:t>Change Workitem State</w:t>
            </w:r>
          </w:p>
        </w:tc>
        <w:tc>
          <w:tcPr>
            <w:tcW w:w="1417" w:type="dxa"/>
          </w:tcPr>
          <w:p w14:paraId="42AC80EC" w14:textId="7D18B7DF" w:rsidR="002E6621" w:rsidRDefault="002E6621" w:rsidP="004054D0">
            <w:pPr>
              <w:pStyle w:val="TableEntry"/>
            </w:pPr>
            <w:r>
              <w:t>11.7</w:t>
            </w:r>
          </w:p>
        </w:tc>
      </w:tr>
      <w:tr w:rsidR="00BD34EF" w14:paraId="3D01EFA2" w14:textId="77777777" w:rsidTr="00C639E1">
        <w:tc>
          <w:tcPr>
            <w:tcW w:w="1531" w:type="dxa"/>
            <w:vMerge/>
          </w:tcPr>
          <w:p w14:paraId="44F597D8" w14:textId="77777777" w:rsidR="00BD34EF" w:rsidRDefault="00BD34EF" w:rsidP="00BD34EF">
            <w:pPr>
              <w:pStyle w:val="TableEntry"/>
            </w:pPr>
          </w:p>
        </w:tc>
        <w:tc>
          <w:tcPr>
            <w:tcW w:w="1500" w:type="dxa"/>
            <w:vMerge/>
          </w:tcPr>
          <w:p w14:paraId="1CCF15A2" w14:textId="77777777" w:rsidR="00BD34EF" w:rsidRDefault="00BD34EF" w:rsidP="00BD34EF">
            <w:pPr>
              <w:pStyle w:val="TableEntry"/>
            </w:pPr>
          </w:p>
        </w:tc>
        <w:tc>
          <w:tcPr>
            <w:tcW w:w="2493" w:type="dxa"/>
            <w:vMerge w:val="restart"/>
          </w:tcPr>
          <w:p w14:paraId="4F7DAB5D" w14:textId="203D727B" w:rsidR="00BD34EF" w:rsidRDefault="00BD34EF" w:rsidP="00BD34EF">
            <w:pPr>
              <w:pStyle w:val="TableEntry"/>
            </w:pPr>
            <w:r>
              <w:t>Claim and Prepare Workitem</w:t>
            </w:r>
          </w:p>
        </w:tc>
        <w:tc>
          <w:tcPr>
            <w:tcW w:w="2409" w:type="dxa"/>
          </w:tcPr>
          <w:p w14:paraId="2323DB84" w14:textId="11B4EAA3" w:rsidR="00BD34EF" w:rsidRDefault="00BD34EF" w:rsidP="00BD34EF">
            <w:pPr>
              <w:pStyle w:val="TableEntry"/>
            </w:pPr>
            <w:r>
              <w:t>Change Workitem State</w:t>
            </w:r>
          </w:p>
        </w:tc>
        <w:tc>
          <w:tcPr>
            <w:tcW w:w="1417" w:type="dxa"/>
          </w:tcPr>
          <w:p w14:paraId="31A90A6E" w14:textId="1F7C22B0" w:rsidR="00BD34EF" w:rsidRDefault="00BD34EF" w:rsidP="00BD34EF">
            <w:pPr>
              <w:pStyle w:val="TableEntry"/>
            </w:pPr>
            <w:r>
              <w:t>11.7</w:t>
            </w:r>
          </w:p>
        </w:tc>
      </w:tr>
      <w:tr w:rsidR="00BD34EF" w14:paraId="3B91FAEC" w14:textId="77777777" w:rsidTr="00C639E1">
        <w:tc>
          <w:tcPr>
            <w:tcW w:w="1531" w:type="dxa"/>
            <w:vMerge/>
          </w:tcPr>
          <w:p w14:paraId="5A5622B1" w14:textId="77777777" w:rsidR="00BD34EF" w:rsidRDefault="00BD34EF" w:rsidP="00BD34EF">
            <w:pPr>
              <w:pStyle w:val="TableEntry"/>
            </w:pPr>
          </w:p>
        </w:tc>
        <w:tc>
          <w:tcPr>
            <w:tcW w:w="1500" w:type="dxa"/>
            <w:vMerge/>
          </w:tcPr>
          <w:p w14:paraId="357DB917" w14:textId="77777777" w:rsidR="00BD34EF" w:rsidRDefault="00BD34EF" w:rsidP="00BD34EF">
            <w:pPr>
              <w:pStyle w:val="TableEntry"/>
            </w:pPr>
          </w:p>
        </w:tc>
        <w:tc>
          <w:tcPr>
            <w:tcW w:w="2493" w:type="dxa"/>
            <w:vMerge/>
          </w:tcPr>
          <w:p w14:paraId="33328A90" w14:textId="77777777" w:rsidR="00BD34EF" w:rsidRDefault="00BD34EF" w:rsidP="00BD34EF">
            <w:pPr>
              <w:pStyle w:val="TableEntry"/>
            </w:pPr>
          </w:p>
        </w:tc>
        <w:tc>
          <w:tcPr>
            <w:tcW w:w="2409" w:type="dxa"/>
          </w:tcPr>
          <w:p w14:paraId="34FA7CAC" w14:textId="649A2550" w:rsidR="00BD34EF" w:rsidRDefault="00BD34EF" w:rsidP="00BD34EF">
            <w:pPr>
              <w:pStyle w:val="TableEntry"/>
            </w:pPr>
            <w:r>
              <w:t>Update Workitem</w:t>
            </w:r>
          </w:p>
        </w:tc>
        <w:tc>
          <w:tcPr>
            <w:tcW w:w="1417" w:type="dxa"/>
          </w:tcPr>
          <w:p w14:paraId="088D9B78" w14:textId="784B7BDF" w:rsidR="00BD34EF" w:rsidRDefault="00BD34EF" w:rsidP="00BD34EF">
            <w:pPr>
              <w:pStyle w:val="TableEntry"/>
            </w:pPr>
            <w:r>
              <w:t>11.6</w:t>
            </w:r>
          </w:p>
        </w:tc>
      </w:tr>
      <w:tr w:rsidR="00BD34EF" w14:paraId="145929DE" w14:textId="77777777" w:rsidTr="00C639E1">
        <w:tc>
          <w:tcPr>
            <w:tcW w:w="1531" w:type="dxa"/>
          </w:tcPr>
          <w:p w14:paraId="1B4B2144" w14:textId="77777777" w:rsidR="00BD34EF" w:rsidRDefault="00BD34EF" w:rsidP="00BD34EF">
            <w:pPr>
              <w:pStyle w:val="TableEntry"/>
            </w:pPr>
            <w:r>
              <w:t>Get Information</w:t>
            </w:r>
          </w:p>
        </w:tc>
        <w:tc>
          <w:tcPr>
            <w:tcW w:w="1500" w:type="dxa"/>
          </w:tcPr>
          <w:p w14:paraId="2C47EC45" w14:textId="77777777" w:rsidR="00BD34EF" w:rsidRDefault="00BD34EF" w:rsidP="00BD34EF">
            <w:pPr>
              <w:pStyle w:val="TableEntry"/>
            </w:pPr>
            <w:r>
              <w:t>PS3.4, F.8.2.1</w:t>
            </w:r>
          </w:p>
        </w:tc>
        <w:tc>
          <w:tcPr>
            <w:tcW w:w="2493" w:type="dxa"/>
          </w:tcPr>
          <w:p w14:paraId="5E3FE03E" w14:textId="77777777" w:rsidR="00BD34EF" w:rsidRDefault="00BD34EF" w:rsidP="00BD34EF">
            <w:pPr>
              <w:pStyle w:val="TableEntry"/>
            </w:pPr>
            <w:r>
              <w:t>Retrieve Workitem</w:t>
            </w:r>
          </w:p>
        </w:tc>
        <w:tc>
          <w:tcPr>
            <w:tcW w:w="2409" w:type="dxa"/>
          </w:tcPr>
          <w:p w14:paraId="538A87CF" w14:textId="77777777" w:rsidR="00BD34EF" w:rsidRDefault="00BD34EF" w:rsidP="00BD34EF">
            <w:pPr>
              <w:pStyle w:val="TableEntry"/>
            </w:pPr>
            <w:r>
              <w:t>Retrieve Workitem</w:t>
            </w:r>
          </w:p>
        </w:tc>
        <w:tc>
          <w:tcPr>
            <w:tcW w:w="1417" w:type="dxa"/>
          </w:tcPr>
          <w:p w14:paraId="0488EF83" w14:textId="77777777" w:rsidR="00BD34EF" w:rsidRDefault="00BD34EF" w:rsidP="00BD34EF">
            <w:pPr>
              <w:pStyle w:val="TableEntry"/>
            </w:pPr>
            <w:r>
              <w:t>11.5</w:t>
            </w:r>
          </w:p>
        </w:tc>
      </w:tr>
      <w:tr w:rsidR="00BE3E07" w14:paraId="0EE12206" w14:textId="77777777" w:rsidTr="00C639E1">
        <w:tc>
          <w:tcPr>
            <w:tcW w:w="1531" w:type="dxa"/>
            <w:vMerge w:val="restart"/>
          </w:tcPr>
          <w:p w14:paraId="62AE1B10" w14:textId="77777777" w:rsidR="00BE3E07" w:rsidRDefault="00BE3E07" w:rsidP="004054D0">
            <w:pPr>
              <w:pStyle w:val="TableEntry"/>
            </w:pPr>
            <w:r>
              <w:lastRenderedPageBreak/>
              <w:t>Set Information</w:t>
            </w:r>
          </w:p>
        </w:tc>
        <w:tc>
          <w:tcPr>
            <w:tcW w:w="1500" w:type="dxa"/>
            <w:vMerge w:val="restart"/>
          </w:tcPr>
          <w:p w14:paraId="4C5127D4" w14:textId="77777777" w:rsidR="00BE3E07" w:rsidRDefault="00BE3E07" w:rsidP="004054D0">
            <w:pPr>
              <w:pStyle w:val="TableEntry"/>
            </w:pPr>
            <w:r>
              <w:t>PS3.4, F.7.2.2</w:t>
            </w:r>
          </w:p>
        </w:tc>
        <w:tc>
          <w:tcPr>
            <w:tcW w:w="2493" w:type="dxa"/>
          </w:tcPr>
          <w:p w14:paraId="6071C2E2" w14:textId="77777777" w:rsidR="00BE3E07" w:rsidRDefault="00BE3E07" w:rsidP="004054D0">
            <w:pPr>
              <w:pStyle w:val="TableEntry"/>
            </w:pPr>
            <w:r>
              <w:t>Report Progress on Workitem</w:t>
            </w:r>
          </w:p>
        </w:tc>
        <w:tc>
          <w:tcPr>
            <w:tcW w:w="2409" w:type="dxa"/>
          </w:tcPr>
          <w:p w14:paraId="074E5443" w14:textId="77777777" w:rsidR="00BE3E07" w:rsidRDefault="00BE3E07" w:rsidP="004054D0">
            <w:pPr>
              <w:pStyle w:val="TableEntry"/>
            </w:pPr>
            <w:r>
              <w:t>Update Workitem</w:t>
            </w:r>
          </w:p>
        </w:tc>
        <w:tc>
          <w:tcPr>
            <w:tcW w:w="1417" w:type="dxa"/>
          </w:tcPr>
          <w:p w14:paraId="630340FD" w14:textId="77777777" w:rsidR="00BE3E07" w:rsidRDefault="00BE3E07" w:rsidP="004054D0">
            <w:pPr>
              <w:pStyle w:val="TableEntry"/>
            </w:pPr>
            <w:r>
              <w:t>11.6</w:t>
            </w:r>
          </w:p>
        </w:tc>
      </w:tr>
      <w:tr w:rsidR="00BE3E07" w14:paraId="13DB0F87" w14:textId="77777777" w:rsidTr="00C639E1">
        <w:tc>
          <w:tcPr>
            <w:tcW w:w="1531" w:type="dxa"/>
            <w:vMerge/>
          </w:tcPr>
          <w:p w14:paraId="0F192D98" w14:textId="77777777" w:rsidR="00BE3E07" w:rsidRDefault="00BE3E07" w:rsidP="004054D0">
            <w:pPr>
              <w:pStyle w:val="TableEntry"/>
            </w:pPr>
          </w:p>
        </w:tc>
        <w:tc>
          <w:tcPr>
            <w:tcW w:w="1500" w:type="dxa"/>
            <w:vMerge/>
          </w:tcPr>
          <w:p w14:paraId="53F6EC92" w14:textId="77777777" w:rsidR="00BE3E07" w:rsidRDefault="00BE3E07" w:rsidP="004054D0">
            <w:pPr>
              <w:pStyle w:val="TableEntry"/>
            </w:pPr>
          </w:p>
        </w:tc>
        <w:tc>
          <w:tcPr>
            <w:tcW w:w="2493" w:type="dxa"/>
          </w:tcPr>
          <w:p w14:paraId="42DE7A66" w14:textId="298AC0E4" w:rsidR="00BE3E07" w:rsidRDefault="00BE3E07" w:rsidP="004054D0">
            <w:pPr>
              <w:pStyle w:val="TableEntry"/>
            </w:pPr>
            <w:r>
              <w:t>Change Workitem State</w:t>
            </w:r>
          </w:p>
        </w:tc>
        <w:tc>
          <w:tcPr>
            <w:tcW w:w="2409" w:type="dxa"/>
          </w:tcPr>
          <w:p w14:paraId="6C0A8154" w14:textId="0201B2A8" w:rsidR="00BE3E07" w:rsidRDefault="00BE3E07" w:rsidP="004054D0">
            <w:pPr>
              <w:pStyle w:val="TableEntry"/>
            </w:pPr>
            <w:r>
              <w:t>Change Workitem State</w:t>
            </w:r>
          </w:p>
        </w:tc>
        <w:tc>
          <w:tcPr>
            <w:tcW w:w="1417" w:type="dxa"/>
          </w:tcPr>
          <w:p w14:paraId="6A107165" w14:textId="31E78A24" w:rsidR="00BE3E07" w:rsidRDefault="00BE3E07" w:rsidP="004054D0">
            <w:pPr>
              <w:pStyle w:val="TableEntry"/>
            </w:pPr>
            <w:r>
              <w:t>11.7</w:t>
            </w:r>
          </w:p>
        </w:tc>
      </w:tr>
      <w:tr w:rsidR="00BD34EF" w14:paraId="2A403CCC" w14:textId="10EBC4D0" w:rsidTr="00C639E1">
        <w:tc>
          <w:tcPr>
            <w:tcW w:w="1531" w:type="dxa"/>
          </w:tcPr>
          <w:p w14:paraId="2EF8E8A3" w14:textId="310CA8B6" w:rsidR="00BD34EF" w:rsidRDefault="00BD34EF" w:rsidP="00BD34EF">
            <w:pPr>
              <w:pStyle w:val="TableEntry"/>
              <w:keepNext/>
            </w:pPr>
            <w:r>
              <w:t>Query</w:t>
            </w:r>
          </w:p>
        </w:tc>
        <w:tc>
          <w:tcPr>
            <w:tcW w:w="1500" w:type="dxa"/>
          </w:tcPr>
          <w:p w14:paraId="0C211EFE" w14:textId="0A7B38F4" w:rsidR="00BD34EF" w:rsidRDefault="00BD34EF" w:rsidP="00BD34EF">
            <w:pPr>
              <w:pStyle w:val="TableEntry"/>
              <w:keepNext/>
            </w:pPr>
            <w:r>
              <w:t xml:space="preserve">PS3.4, K.4 </w:t>
            </w:r>
          </w:p>
        </w:tc>
        <w:tc>
          <w:tcPr>
            <w:tcW w:w="2493" w:type="dxa"/>
          </w:tcPr>
          <w:p w14:paraId="72C36584" w14:textId="685B282C" w:rsidR="00BD34EF" w:rsidRDefault="00BD34EF" w:rsidP="00BD34EF">
            <w:pPr>
              <w:pStyle w:val="TableEntry"/>
              <w:keepNext/>
            </w:pPr>
            <w:r>
              <w:t>Get Applicable Workitems</w:t>
            </w:r>
          </w:p>
        </w:tc>
        <w:tc>
          <w:tcPr>
            <w:tcW w:w="2409" w:type="dxa"/>
          </w:tcPr>
          <w:p w14:paraId="07FDAF71" w14:textId="77777777" w:rsidR="00BD34EF" w:rsidRDefault="00BD34EF" w:rsidP="00BD34EF">
            <w:pPr>
              <w:pStyle w:val="TableEntry"/>
              <w:keepNext/>
            </w:pPr>
            <w:r>
              <w:t>Search</w:t>
            </w:r>
          </w:p>
        </w:tc>
        <w:tc>
          <w:tcPr>
            <w:tcW w:w="1417" w:type="dxa"/>
          </w:tcPr>
          <w:p w14:paraId="3FEA253F" w14:textId="66F86506" w:rsidR="00BD34EF" w:rsidRDefault="00BD34EF" w:rsidP="00BD34EF">
            <w:pPr>
              <w:pStyle w:val="TableEntry"/>
              <w:keepNext/>
            </w:pPr>
            <w:r>
              <w:t>11.9</w:t>
            </w:r>
          </w:p>
        </w:tc>
      </w:tr>
      <w:tr w:rsidR="00BD34EF" w14:paraId="3E79295B" w14:textId="3FA31584" w:rsidTr="00C639E1">
        <w:trPr>
          <w:trHeight w:val="70"/>
        </w:trPr>
        <w:tc>
          <w:tcPr>
            <w:tcW w:w="1531" w:type="dxa"/>
          </w:tcPr>
          <w:p w14:paraId="20FCEEFE" w14:textId="087ECDF1" w:rsidR="00BD34EF" w:rsidRDefault="00BD34EF" w:rsidP="00BD34EF">
            <w:pPr>
              <w:pStyle w:val="TableEntry"/>
              <w:keepNext/>
            </w:pPr>
            <w:r>
              <w:t>Receive Event Notification</w:t>
            </w:r>
          </w:p>
        </w:tc>
        <w:tc>
          <w:tcPr>
            <w:tcW w:w="1500" w:type="dxa"/>
            <w:vMerge w:val="restart"/>
          </w:tcPr>
          <w:p w14:paraId="12DAE0A3" w14:textId="68FA880F" w:rsidR="00BD34EF" w:rsidRDefault="00BD34EF" w:rsidP="00BD34EF">
            <w:pPr>
              <w:pStyle w:val="TableEntry"/>
              <w:keepNext/>
            </w:pPr>
            <w:r>
              <w:t>PS3.4, F.9.2</w:t>
            </w:r>
          </w:p>
        </w:tc>
        <w:tc>
          <w:tcPr>
            <w:tcW w:w="2493" w:type="dxa"/>
          </w:tcPr>
          <w:p w14:paraId="5E703F44" w14:textId="517BD28B" w:rsidR="00BD34EF" w:rsidRDefault="00BD34EF" w:rsidP="00BD34EF">
            <w:pPr>
              <w:pStyle w:val="TableEntry"/>
              <w:keepNext/>
            </w:pPr>
            <w:r>
              <w:t>Subscribe to State Changes</w:t>
            </w:r>
          </w:p>
        </w:tc>
        <w:tc>
          <w:tcPr>
            <w:tcW w:w="2409" w:type="dxa"/>
          </w:tcPr>
          <w:p w14:paraId="63B1FE64" w14:textId="3AED87B0" w:rsidR="00BD34EF" w:rsidRDefault="00BD34EF" w:rsidP="00BD34EF">
            <w:pPr>
              <w:pStyle w:val="TableEntry"/>
              <w:keepNext/>
            </w:pPr>
            <w:r>
              <w:t>Subscribe</w:t>
            </w:r>
          </w:p>
        </w:tc>
        <w:tc>
          <w:tcPr>
            <w:tcW w:w="1417" w:type="dxa"/>
          </w:tcPr>
          <w:p w14:paraId="6E7D2EC9" w14:textId="21681B2F" w:rsidR="00BD34EF" w:rsidRDefault="00BD34EF" w:rsidP="00BD34EF">
            <w:pPr>
              <w:pStyle w:val="TableEntry"/>
              <w:keepNext/>
            </w:pPr>
            <w:r>
              <w:t>11.10</w:t>
            </w:r>
          </w:p>
        </w:tc>
      </w:tr>
      <w:tr w:rsidR="00BD34EF" w14:paraId="3FFEF901" w14:textId="77777777" w:rsidTr="00C639E1">
        <w:trPr>
          <w:trHeight w:val="70"/>
        </w:trPr>
        <w:tc>
          <w:tcPr>
            <w:tcW w:w="1531" w:type="dxa"/>
          </w:tcPr>
          <w:p w14:paraId="2DDE4A51" w14:textId="72343B61" w:rsidR="00BD34EF" w:rsidRDefault="00E80D6C" w:rsidP="00BD34EF">
            <w:pPr>
              <w:pStyle w:val="TableEntry"/>
            </w:pPr>
            <w:r>
              <w:t>Provide Event Notification</w:t>
            </w:r>
          </w:p>
        </w:tc>
        <w:tc>
          <w:tcPr>
            <w:tcW w:w="1500" w:type="dxa"/>
            <w:vMerge/>
          </w:tcPr>
          <w:p w14:paraId="43D5CA5C" w14:textId="146E150F" w:rsidR="00BD34EF" w:rsidRDefault="00BD34EF" w:rsidP="00BD34EF">
            <w:pPr>
              <w:pStyle w:val="TableEntry"/>
            </w:pPr>
          </w:p>
        </w:tc>
        <w:tc>
          <w:tcPr>
            <w:tcW w:w="2493" w:type="dxa"/>
          </w:tcPr>
          <w:p w14:paraId="7BC10974" w14:textId="4E1F9071" w:rsidR="00BD34EF" w:rsidRDefault="00BD34EF" w:rsidP="00BD34EF">
            <w:pPr>
              <w:pStyle w:val="TableEntry"/>
            </w:pPr>
            <w:r>
              <w:t>Unsubscribe from State Changes</w:t>
            </w:r>
          </w:p>
        </w:tc>
        <w:tc>
          <w:tcPr>
            <w:tcW w:w="2409" w:type="dxa"/>
          </w:tcPr>
          <w:p w14:paraId="3794A5C5" w14:textId="4126F1FA" w:rsidR="00BD34EF" w:rsidRDefault="00BD34EF" w:rsidP="00BD34EF">
            <w:pPr>
              <w:pStyle w:val="TableEntry"/>
            </w:pPr>
            <w:r>
              <w:t>Unsubscribe</w:t>
            </w:r>
          </w:p>
        </w:tc>
        <w:tc>
          <w:tcPr>
            <w:tcW w:w="1417" w:type="dxa"/>
          </w:tcPr>
          <w:p w14:paraId="5CA84F81" w14:textId="479AF824" w:rsidR="00BD34EF" w:rsidRDefault="00BD34EF" w:rsidP="00BD34EF">
            <w:pPr>
              <w:pStyle w:val="TableEntry"/>
            </w:pPr>
            <w:r>
              <w:t>11.11</w:t>
            </w:r>
          </w:p>
        </w:tc>
      </w:tr>
    </w:tbl>
    <w:p w14:paraId="0EADEB59" w14:textId="77777777" w:rsidR="00E26A4B" w:rsidRDefault="00E26A4B" w:rsidP="00FE3B13"/>
    <w:p w14:paraId="1658399D" w14:textId="68E1EA6A" w:rsidR="006E7282" w:rsidRDefault="006E7282" w:rsidP="00971B52">
      <w:pPr>
        <w:pStyle w:val="Note"/>
        <w:ind w:left="720"/>
      </w:pPr>
      <w:r>
        <w:t>Note</w:t>
      </w:r>
      <w:r>
        <w:tab/>
      </w:r>
      <w:r w:rsidR="008C2F46">
        <w:t>T</w:t>
      </w:r>
      <w:r>
        <w:t xml:space="preserve">able </w:t>
      </w:r>
      <w:r w:rsidR="008C2F46">
        <w:t xml:space="preserve">X.3-2 </w:t>
      </w:r>
      <w:r>
        <w:t xml:space="preserve">is </w:t>
      </w:r>
      <w:r w:rsidR="00017F5F">
        <w:t xml:space="preserve">to be </w:t>
      </w:r>
      <w:r>
        <w:t xml:space="preserve">read middle-out. </w:t>
      </w:r>
      <w:r w:rsidR="00093249">
        <w:t>For instance</w:t>
      </w:r>
      <w:r w:rsidR="00971B52">
        <w:t xml:space="preserve">, </w:t>
      </w:r>
      <w:r w:rsidR="00093249">
        <w:t xml:space="preserve">the </w:t>
      </w:r>
      <w:r w:rsidR="00E70E41">
        <w:t xml:space="preserve">Modality Services’ </w:t>
      </w:r>
      <w:r w:rsidR="00093249">
        <w:t>Change Workitem State transaction</w:t>
      </w:r>
      <w:r w:rsidR="004448F6">
        <w:t xml:space="preserve"> is mapped from </w:t>
      </w:r>
      <w:r w:rsidR="00E70E41">
        <w:t xml:space="preserve">DIMSE’s </w:t>
      </w:r>
      <w:r w:rsidR="004448F6">
        <w:t xml:space="preserve">Set Information operation to the </w:t>
      </w:r>
      <w:r w:rsidR="00E70E41">
        <w:t xml:space="preserve">Worklist Service’s </w:t>
      </w:r>
      <w:r w:rsidR="004448F6">
        <w:t xml:space="preserve">Change Workitem State transaction, </w:t>
      </w:r>
      <w:r w:rsidR="008C2F46">
        <w:t xml:space="preserve">and </w:t>
      </w:r>
      <w:r w:rsidR="004448F6">
        <w:t xml:space="preserve">the </w:t>
      </w:r>
      <w:r w:rsidR="00E538D0">
        <w:t xml:space="preserve">Modality Services’ </w:t>
      </w:r>
      <w:r w:rsidR="00161D37">
        <w:t xml:space="preserve">Claim and Prepare Workitem </w:t>
      </w:r>
      <w:r w:rsidR="00E70E41">
        <w:t xml:space="preserve">transaction </w:t>
      </w:r>
      <w:r w:rsidR="00161D37">
        <w:t xml:space="preserve">is mapped from </w:t>
      </w:r>
      <w:r w:rsidR="00E538D0">
        <w:t>DIMSE’s</w:t>
      </w:r>
      <w:r w:rsidR="00161D37">
        <w:t xml:space="preserve"> Create operation to the </w:t>
      </w:r>
      <w:r w:rsidR="00E538D0">
        <w:t xml:space="preserve">Worklist Service’s </w:t>
      </w:r>
      <w:r w:rsidR="00161D37">
        <w:t>Change Workitem State transaction</w:t>
      </w:r>
      <w:r w:rsidR="00971B52">
        <w:t xml:space="preserve">, while </w:t>
      </w:r>
      <w:r w:rsidR="004107E3">
        <w:t xml:space="preserve">the </w:t>
      </w:r>
      <w:r w:rsidR="00E26E2D">
        <w:t xml:space="preserve">Modality Services’ </w:t>
      </w:r>
      <w:r w:rsidR="004107E3">
        <w:t xml:space="preserve">Subscribe to State Changes transaction is mapped from DIMSE’s Receive and Provide Event Notifications to </w:t>
      </w:r>
      <w:r w:rsidR="00E26E2D">
        <w:t>the Worklist Service’s Subscribe transaction.</w:t>
      </w:r>
    </w:p>
    <w:p w14:paraId="690F1E31" w14:textId="77777777" w:rsidR="00971B52" w:rsidRDefault="00971B52" w:rsidP="00971B52"/>
    <w:p w14:paraId="1292E709" w14:textId="2F73A707" w:rsidR="005B7179" w:rsidRDefault="00D03740" w:rsidP="005B7179">
      <w:pPr>
        <w:pStyle w:val="Heading2"/>
      </w:pPr>
      <w:bookmarkStart w:id="64" w:name="_Toc170226775"/>
      <w:r>
        <w:t>X.4</w:t>
      </w:r>
      <w:r>
        <w:tab/>
      </w:r>
      <w:r w:rsidR="006D46A6">
        <w:t xml:space="preserve">Create Workitem </w:t>
      </w:r>
      <w:r>
        <w:t>Transaction</w:t>
      </w:r>
      <w:bookmarkEnd w:id="64"/>
    </w:p>
    <w:p w14:paraId="6F9056E3" w14:textId="0ED293DA" w:rsidR="00AE7F62" w:rsidRDefault="006C7A32" w:rsidP="006B1641">
      <w:pPr>
        <w:pStyle w:val="Heading3"/>
      </w:pPr>
      <w:bookmarkStart w:id="65" w:name="_Toc170226776"/>
      <w:r>
        <w:t>X.4.1</w:t>
      </w:r>
      <w:r>
        <w:tab/>
        <w:t>Request</w:t>
      </w:r>
      <w:bookmarkEnd w:id="65"/>
    </w:p>
    <w:p w14:paraId="715308E1" w14:textId="0269D4A4" w:rsidR="00E3113B" w:rsidRDefault="007943A6" w:rsidP="006D46A6">
      <w:r>
        <w:t>See 11.4.1</w:t>
      </w:r>
      <w:r w:rsidR="002E6621">
        <w:t xml:space="preserve"> and 11.7.1.</w:t>
      </w:r>
    </w:p>
    <w:p w14:paraId="492B9AAD" w14:textId="4E640550" w:rsidR="006D46A6" w:rsidRPr="006D46A6" w:rsidRDefault="00D835E1" w:rsidP="006D46A6">
      <w:r>
        <w:t>The Workitem contained in the payload is</w:t>
      </w:r>
      <w:r w:rsidR="00E3113B">
        <w:t xml:space="preserve"> </w:t>
      </w:r>
    </w:p>
    <w:p w14:paraId="7F6092E9" w14:textId="44F5A858" w:rsidR="006C7A32" w:rsidRDefault="006C7A32" w:rsidP="006B1641">
      <w:pPr>
        <w:pStyle w:val="Heading3"/>
      </w:pPr>
      <w:bookmarkStart w:id="66" w:name="_Toc170226777"/>
      <w:r>
        <w:t>X.4.2</w:t>
      </w:r>
      <w:r>
        <w:tab/>
        <w:t>Behavior</w:t>
      </w:r>
      <w:bookmarkEnd w:id="66"/>
    </w:p>
    <w:p w14:paraId="30E36966" w14:textId="38EFFC1B" w:rsidR="00873769" w:rsidRDefault="00873769" w:rsidP="00873769">
      <w:r>
        <w:t xml:space="preserve">The origin server shall create a new Workitem </w:t>
      </w:r>
      <w:r w:rsidR="00FC2B23">
        <w:t xml:space="preserve">and set it in </w:t>
      </w:r>
      <w:r>
        <w:t xml:space="preserve">the </w:t>
      </w:r>
      <w:r w:rsidR="00FC2B23">
        <w:t xml:space="preserve">IN PROGRESS </w:t>
      </w:r>
      <w:r>
        <w:t>state</w:t>
      </w:r>
      <w:r w:rsidR="00BA0474">
        <w:t>,</w:t>
      </w:r>
      <w:r>
        <w:t xml:space="preserve"> return</w:t>
      </w:r>
      <w:r w:rsidR="00BA0474">
        <w:t>ing</w:t>
      </w:r>
      <w:r>
        <w:t xml:space="preserve"> a URL referencing the newly created Workitem in the Location header field of the response. A Workitem will only be added to the Worklist once.</w:t>
      </w:r>
    </w:p>
    <w:p w14:paraId="56F27989" w14:textId="1F4F39F6" w:rsidR="004833A3" w:rsidRPr="004833A3" w:rsidRDefault="00873769" w:rsidP="00873769">
      <w:r>
        <w:t>The origin server shall create and maintain the Workitem as specified by the SCP behavior defined in Section CC.2.5.3 in PS3.4.</w:t>
      </w:r>
    </w:p>
    <w:p w14:paraId="2942167F" w14:textId="18F1F286" w:rsidR="006C7A32" w:rsidRDefault="006C7A32" w:rsidP="006B1641">
      <w:pPr>
        <w:pStyle w:val="Heading3"/>
      </w:pPr>
      <w:bookmarkStart w:id="67" w:name="_Toc170226778"/>
      <w:r>
        <w:t>X.4.3</w:t>
      </w:r>
      <w:r>
        <w:tab/>
        <w:t>Response</w:t>
      </w:r>
      <w:bookmarkEnd w:id="67"/>
    </w:p>
    <w:p w14:paraId="2B04B588" w14:textId="0FC1C47B" w:rsidR="004833A3" w:rsidRPr="004833A3" w:rsidRDefault="007943A6" w:rsidP="004833A3">
      <w:r>
        <w:t>See 11.4.3.</w:t>
      </w:r>
    </w:p>
    <w:p w14:paraId="5002246A" w14:textId="32412F88" w:rsidR="00D03740" w:rsidRDefault="00D03740" w:rsidP="00AE7F62">
      <w:pPr>
        <w:pStyle w:val="Heading2"/>
      </w:pPr>
      <w:bookmarkStart w:id="68" w:name="_Toc170226779"/>
      <w:r>
        <w:t>X.5</w:t>
      </w:r>
      <w:r>
        <w:tab/>
        <w:t>Claim and Prepare Workitem Transaction</w:t>
      </w:r>
      <w:bookmarkEnd w:id="68"/>
    </w:p>
    <w:p w14:paraId="33FE120A" w14:textId="4950C804" w:rsidR="004833A3" w:rsidRDefault="004833A3" w:rsidP="004833A3">
      <w:pPr>
        <w:pStyle w:val="Heading3"/>
      </w:pPr>
      <w:bookmarkStart w:id="69" w:name="_Toc170226780"/>
      <w:r>
        <w:t>X.</w:t>
      </w:r>
      <w:r w:rsidR="00373730">
        <w:t>5</w:t>
      </w:r>
      <w:r>
        <w:t>.1</w:t>
      </w:r>
      <w:r>
        <w:tab/>
        <w:t>Request</w:t>
      </w:r>
      <w:bookmarkEnd w:id="69"/>
    </w:p>
    <w:p w14:paraId="3506CD25" w14:textId="21197A6B" w:rsidR="004833A3" w:rsidRPr="004833A3" w:rsidRDefault="004711A1" w:rsidP="004833A3">
      <w:r>
        <w:t>See 11.7.1 and 11.6.1.</w:t>
      </w:r>
    </w:p>
    <w:p w14:paraId="3DA23916" w14:textId="4FE4B2EF" w:rsidR="004833A3" w:rsidRDefault="004833A3" w:rsidP="004833A3">
      <w:pPr>
        <w:pStyle w:val="Heading3"/>
      </w:pPr>
      <w:bookmarkStart w:id="70" w:name="_Toc170226781"/>
      <w:r>
        <w:t>X.</w:t>
      </w:r>
      <w:r w:rsidR="00373730">
        <w:t>5</w:t>
      </w:r>
      <w:r>
        <w:t>.2</w:t>
      </w:r>
      <w:r>
        <w:tab/>
        <w:t>Behavior</w:t>
      </w:r>
      <w:bookmarkEnd w:id="70"/>
    </w:p>
    <w:p w14:paraId="1374D6A3" w14:textId="77777777" w:rsidR="004833A3" w:rsidRPr="004833A3" w:rsidRDefault="004833A3" w:rsidP="004833A3"/>
    <w:p w14:paraId="045AF64C" w14:textId="18D84397" w:rsidR="004833A3" w:rsidRDefault="004833A3" w:rsidP="004833A3">
      <w:pPr>
        <w:pStyle w:val="Heading3"/>
      </w:pPr>
      <w:bookmarkStart w:id="71" w:name="_Toc170226782"/>
      <w:r>
        <w:t>X.</w:t>
      </w:r>
      <w:r w:rsidR="00373730">
        <w:t>5</w:t>
      </w:r>
      <w:r>
        <w:t>.3</w:t>
      </w:r>
      <w:r>
        <w:tab/>
        <w:t>Response</w:t>
      </w:r>
      <w:bookmarkEnd w:id="71"/>
    </w:p>
    <w:p w14:paraId="30A7753C" w14:textId="6A757B93" w:rsidR="004833A3" w:rsidRPr="004833A3" w:rsidRDefault="00F7553B" w:rsidP="004833A3">
      <w:r>
        <w:t>See 11.7.3 and 11.6.3.</w:t>
      </w:r>
    </w:p>
    <w:p w14:paraId="0AF9967E" w14:textId="7503E293" w:rsidR="00D03740" w:rsidRDefault="00D03740" w:rsidP="00AE7F62">
      <w:pPr>
        <w:pStyle w:val="Heading2"/>
      </w:pPr>
      <w:bookmarkStart w:id="72" w:name="_Toc170226783"/>
      <w:r>
        <w:t>X.6</w:t>
      </w:r>
      <w:r>
        <w:tab/>
      </w:r>
      <w:r w:rsidR="006D46A6">
        <w:t xml:space="preserve">Retrieve </w:t>
      </w:r>
      <w:r>
        <w:t>Workitem Transaction</w:t>
      </w:r>
      <w:bookmarkEnd w:id="72"/>
    </w:p>
    <w:p w14:paraId="60A01FAD" w14:textId="0ED760DA" w:rsidR="004833A3" w:rsidRDefault="004833A3" w:rsidP="004833A3">
      <w:pPr>
        <w:pStyle w:val="Heading3"/>
      </w:pPr>
      <w:bookmarkStart w:id="73" w:name="_Toc170226784"/>
      <w:r>
        <w:t>X.</w:t>
      </w:r>
      <w:r w:rsidR="00373730">
        <w:t>6</w:t>
      </w:r>
      <w:r>
        <w:t>.1</w:t>
      </w:r>
      <w:r>
        <w:tab/>
        <w:t>Request</w:t>
      </w:r>
      <w:bookmarkEnd w:id="73"/>
    </w:p>
    <w:p w14:paraId="79EC22DC" w14:textId="77777777" w:rsidR="004833A3" w:rsidRPr="004833A3" w:rsidRDefault="004833A3" w:rsidP="004833A3"/>
    <w:p w14:paraId="5C60095A" w14:textId="290A20D4" w:rsidR="004833A3" w:rsidRDefault="004833A3" w:rsidP="004833A3">
      <w:pPr>
        <w:pStyle w:val="Heading3"/>
      </w:pPr>
      <w:bookmarkStart w:id="74" w:name="_Toc170226785"/>
      <w:r>
        <w:lastRenderedPageBreak/>
        <w:t>X.</w:t>
      </w:r>
      <w:r w:rsidR="00373730">
        <w:t>6</w:t>
      </w:r>
      <w:r>
        <w:t>.2</w:t>
      </w:r>
      <w:r>
        <w:tab/>
        <w:t>Behavior</w:t>
      </w:r>
      <w:bookmarkEnd w:id="74"/>
    </w:p>
    <w:p w14:paraId="6B539E9B" w14:textId="77777777" w:rsidR="004833A3" w:rsidRPr="004833A3" w:rsidRDefault="004833A3" w:rsidP="004833A3"/>
    <w:p w14:paraId="01F88325" w14:textId="2717A688" w:rsidR="004833A3" w:rsidRDefault="004833A3" w:rsidP="004833A3">
      <w:pPr>
        <w:pStyle w:val="Heading3"/>
      </w:pPr>
      <w:bookmarkStart w:id="75" w:name="_Toc170226786"/>
      <w:r>
        <w:t>X.</w:t>
      </w:r>
      <w:r w:rsidR="00373730">
        <w:t>6</w:t>
      </w:r>
      <w:r>
        <w:t>.3</w:t>
      </w:r>
      <w:r>
        <w:tab/>
        <w:t>Response</w:t>
      </w:r>
      <w:bookmarkEnd w:id="75"/>
    </w:p>
    <w:p w14:paraId="35CBC609" w14:textId="77777777" w:rsidR="004833A3" w:rsidRPr="004833A3" w:rsidRDefault="004833A3" w:rsidP="004833A3"/>
    <w:p w14:paraId="2D541207" w14:textId="45E335F6" w:rsidR="00D03740" w:rsidRDefault="00D03740" w:rsidP="00AE7F62">
      <w:pPr>
        <w:pStyle w:val="Heading2"/>
      </w:pPr>
      <w:bookmarkStart w:id="76" w:name="_Toc170226787"/>
      <w:r>
        <w:t>X.</w:t>
      </w:r>
      <w:r w:rsidR="00373730">
        <w:t>7</w:t>
      </w:r>
      <w:r>
        <w:tab/>
      </w:r>
      <w:r w:rsidR="00AE7694">
        <w:t xml:space="preserve">Report Progress on Workitem </w:t>
      </w:r>
      <w:r w:rsidR="00673206">
        <w:t>Transaction</w:t>
      </w:r>
      <w:bookmarkEnd w:id="76"/>
    </w:p>
    <w:p w14:paraId="2F4DEDE3" w14:textId="75BEE70A" w:rsidR="00373730" w:rsidRDefault="00373730" w:rsidP="00373730">
      <w:pPr>
        <w:pStyle w:val="Heading3"/>
      </w:pPr>
      <w:bookmarkStart w:id="77" w:name="_Toc170226788"/>
      <w:r>
        <w:t>X.7.1</w:t>
      </w:r>
      <w:r>
        <w:tab/>
        <w:t>Request</w:t>
      </w:r>
      <w:bookmarkEnd w:id="77"/>
    </w:p>
    <w:p w14:paraId="5BABEE63" w14:textId="77777777" w:rsidR="00373730" w:rsidRPr="004833A3" w:rsidRDefault="00373730" w:rsidP="00373730"/>
    <w:p w14:paraId="6051D870" w14:textId="27E28554" w:rsidR="00373730" w:rsidRDefault="00373730" w:rsidP="00373730">
      <w:pPr>
        <w:pStyle w:val="Heading3"/>
      </w:pPr>
      <w:bookmarkStart w:id="78" w:name="_Toc170226789"/>
      <w:r>
        <w:t>X.7.2</w:t>
      </w:r>
      <w:r>
        <w:tab/>
        <w:t>Behavior</w:t>
      </w:r>
      <w:bookmarkEnd w:id="78"/>
    </w:p>
    <w:p w14:paraId="3EE91B20" w14:textId="77777777" w:rsidR="00373730" w:rsidRPr="004833A3" w:rsidRDefault="00373730" w:rsidP="00373730"/>
    <w:p w14:paraId="0FC27DAF" w14:textId="7EB0B802" w:rsidR="00373730" w:rsidRDefault="00373730" w:rsidP="00373730">
      <w:pPr>
        <w:pStyle w:val="Heading3"/>
      </w:pPr>
      <w:bookmarkStart w:id="79" w:name="_Toc170226790"/>
      <w:r>
        <w:t>X.7.3</w:t>
      </w:r>
      <w:r>
        <w:tab/>
        <w:t>Response</w:t>
      </w:r>
      <w:bookmarkEnd w:id="79"/>
    </w:p>
    <w:p w14:paraId="335C5AFF" w14:textId="77777777" w:rsidR="00373730" w:rsidRPr="004833A3" w:rsidRDefault="00373730" w:rsidP="00373730"/>
    <w:p w14:paraId="0B1F11C9" w14:textId="3E99C91F" w:rsidR="00673206" w:rsidRDefault="00673206" w:rsidP="00AE7F62">
      <w:pPr>
        <w:pStyle w:val="Heading2"/>
      </w:pPr>
      <w:bookmarkStart w:id="80" w:name="_Toc170226791"/>
      <w:r>
        <w:t>X.8</w:t>
      </w:r>
      <w:r>
        <w:tab/>
      </w:r>
      <w:r w:rsidR="00AE7694">
        <w:t xml:space="preserve">Change Workitem State </w:t>
      </w:r>
      <w:r>
        <w:t>Transaction</w:t>
      </w:r>
      <w:bookmarkEnd w:id="80"/>
    </w:p>
    <w:p w14:paraId="6DA4C7AE" w14:textId="3C81198B" w:rsidR="00373730" w:rsidRDefault="00373730" w:rsidP="00373730">
      <w:pPr>
        <w:pStyle w:val="Heading3"/>
      </w:pPr>
      <w:bookmarkStart w:id="81" w:name="_Toc170226792"/>
      <w:r>
        <w:t>X.8.1</w:t>
      </w:r>
      <w:r>
        <w:tab/>
        <w:t>Request</w:t>
      </w:r>
      <w:bookmarkEnd w:id="81"/>
    </w:p>
    <w:p w14:paraId="658D40BD" w14:textId="77777777" w:rsidR="00373730" w:rsidRPr="004833A3" w:rsidRDefault="00373730" w:rsidP="00373730"/>
    <w:p w14:paraId="42C87847" w14:textId="0D90C356" w:rsidR="00373730" w:rsidRDefault="00373730" w:rsidP="00373730">
      <w:pPr>
        <w:pStyle w:val="Heading3"/>
      </w:pPr>
      <w:bookmarkStart w:id="82" w:name="_Toc170226793"/>
      <w:r>
        <w:t>X.8.2</w:t>
      </w:r>
      <w:r>
        <w:tab/>
        <w:t>Behavior</w:t>
      </w:r>
      <w:bookmarkEnd w:id="82"/>
    </w:p>
    <w:p w14:paraId="1FBB1A34" w14:textId="77777777" w:rsidR="00373730" w:rsidRPr="004833A3" w:rsidRDefault="00373730" w:rsidP="00373730"/>
    <w:p w14:paraId="67E911A2" w14:textId="43665CDE" w:rsidR="00373730" w:rsidRDefault="00373730" w:rsidP="00373730">
      <w:pPr>
        <w:pStyle w:val="Heading3"/>
      </w:pPr>
      <w:bookmarkStart w:id="83" w:name="_Toc170226794"/>
      <w:r>
        <w:t>X.8.3</w:t>
      </w:r>
      <w:r>
        <w:tab/>
        <w:t>Response</w:t>
      </w:r>
      <w:bookmarkEnd w:id="83"/>
    </w:p>
    <w:p w14:paraId="73565E66" w14:textId="77777777" w:rsidR="00373730" w:rsidRPr="004833A3" w:rsidRDefault="00373730" w:rsidP="00373730"/>
    <w:p w14:paraId="53705422" w14:textId="7736B134" w:rsidR="00373730" w:rsidRDefault="00373730" w:rsidP="00373730">
      <w:pPr>
        <w:pStyle w:val="Heading3"/>
      </w:pPr>
      <w:bookmarkStart w:id="84" w:name="_Toc170226795"/>
      <w:r>
        <w:t>X.8.3.1</w:t>
      </w:r>
      <w:r>
        <w:tab/>
        <w:t>Status Codes</w:t>
      </w:r>
      <w:bookmarkEnd w:id="84"/>
    </w:p>
    <w:p w14:paraId="1758778B" w14:textId="77777777" w:rsidR="00373730" w:rsidRPr="004833A3" w:rsidRDefault="00373730" w:rsidP="00373730"/>
    <w:p w14:paraId="37EEC525" w14:textId="125DF6E2" w:rsidR="00373730" w:rsidRDefault="00373730" w:rsidP="00373730">
      <w:pPr>
        <w:pStyle w:val="Heading3"/>
      </w:pPr>
      <w:bookmarkStart w:id="85" w:name="_Toc170226796"/>
      <w:r>
        <w:t>X.8.3.2</w:t>
      </w:r>
      <w:r>
        <w:tab/>
        <w:t>Response Header Fields</w:t>
      </w:r>
      <w:bookmarkEnd w:id="85"/>
    </w:p>
    <w:p w14:paraId="5E0DF860" w14:textId="77777777" w:rsidR="00373730" w:rsidRPr="004833A3" w:rsidRDefault="00373730" w:rsidP="00373730"/>
    <w:p w14:paraId="58FE7635" w14:textId="3B6D561E" w:rsidR="00373730" w:rsidRDefault="00373730" w:rsidP="00373730">
      <w:pPr>
        <w:pStyle w:val="Heading3"/>
      </w:pPr>
      <w:bookmarkStart w:id="86" w:name="_Toc170226797"/>
      <w:r>
        <w:t>X.8.3.3</w:t>
      </w:r>
      <w:r>
        <w:tab/>
        <w:t>Response Payload</w:t>
      </w:r>
      <w:bookmarkEnd w:id="86"/>
    </w:p>
    <w:p w14:paraId="0B7AA334" w14:textId="77777777" w:rsidR="00AE7F62" w:rsidRPr="00AE7F62" w:rsidRDefault="00AE7F62" w:rsidP="00AE7F62"/>
    <w:p w14:paraId="37708360" w14:textId="73BBB8AC" w:rsidR="00673206" w:rsidRDefault="00673206" w:rsidP="00AE7F62">
      <w:pPr>
        <w:pStyle w:val="Heading2"/>
      </w:pPr>
      <w:bookmarkStart w:id="87" w:name="_Toc170226798"/>
      <w:r>
        <w:t>X.</w:t>
      </w:r>
      <w:r w:rsidR="00373730">
        <w:t>9</w:t>
      </w:r>
      <w:r>
        <w:tab/>
        <w:t xml:space="preserve">Get </w:t>
      </w:r>
      <w:r w:rsidR="00D15833">
        <w:t>Applicable Workitems</w:t>
      </w:r>
      <w:r>
        <w:t xml:space="preserve"> Transaction</w:t>
      </w:r>
      <w:bookmarkEnd w:id="87"/>
    </w:p>
    <w:p w14:paraId="3F997086" w14:textId="060BBEEA" w:rsidR="00373730" w:rsidRDefault="00373730" w:rsidP="00373730">
      <w:pPr>
        <w:pStyle w:val="Heading3"/>
      </w:pPr>
      <w:bookmarkStart w:id="88" w:name="_Toc170226799"/>
      <w:r>
        <w:t>X.9.1</w:t>
      </w:r>
      <w:r>
        <w:tab/>
        <w:t>Request</w:t>
      </w:r>
      <w:bookmarkEnd w:id="88"/>
    </w:p>
    <w:p w14:paraId="7C7E8F88" w14:textId="77777777" w:rsidR="00373730" w:rsidRPr="004833A3" w:rsidRDefault="00373730" w:rsidP="00373730"/>
    <w:p w14:paraId="04D78D9C" w14:textId="6063A02B" w:rsidR="00373730" w:rsidRDefault="00373730" w:rsidP="00373730">
      <w:pPr>
        <w:pStyle w:val="Heading3"/>
      </w:pPr>
      <w:bookmarkStart w:id="89" w:name="_Toc170226800"/>
      <w:r>
        <w:t>X.</w:t>
      </w:r>
      <w:r w:rsidR="009754B7">
        <w:t>9</w:t>
      </w:r>
      <w:r>
        <w:t>.2</w:t>
      </w:r>
      <w:r>
        <w:tab/>
        <w:t>Behavior</w:t>
      </w:r>
      <w:bookmarkEnd w:id="89"/>
    </w:p>
    <w:p w14:paraId="5C605F94" w14:textId="77777777" w:rsidR="00373730" w:rsidRPr="004833A3" w:rsidRDefault="00373730" w:rsidP="00373730"/>
    <w:p w14:paraId="783F9CA9" w14:textId="6D1F170F" w:rsidR="00373730" w:rsidRDefault="00373730" w:rsidP="00373730">
      <w:pPr>
        <w:pStyle w:val="Heading3"/>
      </w:pPr>
      <w:bookmarkStart w:id="90" w:name="_Toc170226801"/>
      <w:r>
        <w:t>X.</w:t>
      </w:r>
      <w:r w:rsidR="009754B7">
        <w:t>9</w:t>
      </w:r>
      <w:r>
        <w:t>.3</w:t>
      </w:r>
      <w:r>
        <w:tab/>
        <w:t>Response</w:t>
      </w:r>
      <w:bookmarkEnd w:id="90"/>
    </w:p>
    <w:p w14:paraId="3B69EED0" w14:textId="77777777" w:rsidR="00373730" w:rsidRPr="004833A3" w:rsidRDefault="00373730" w:rsidP="00373730"/>
    <w:p w14:paraId="1A12E5A2" w14:textId="079D8B22" w:rsidR="00D15833" w:rsidRDefault="00D15833" w:rsidP="00D15833">
      <w:pPr>
        <w:pStyle w:val="Heading2"/>
      </w:pPr>
      <w:bookmarkStart w:id="91" w:name="_Toc170226802"/>
      <w:r>
        <w:t>X.10</w:t>
      </w:r>
      <w:r>
        <w:tab/>
        <w:t>Subscribe to Workitem Changes Transaction</w:t>
      </w:r>
      <w:bookmarkEnd w:id="91"/>
    </w:p>
    <w:p w14:paraId="620034FE" w14:textId="77777777" w:rsidR="00D15833" w:rsidRDefault="00D15833" w:rsidP="00D15833">
      <w:pPr>
        <w:pStyle w:val="Heading3"/>
      </w:pPr>
      <w:bookmarkStart w:id="92" w:name="_Toc170226803"/>
      <w:r>
        <w:t>X.9.1</w:t>
      </w:r>
      <w:r>
        <w:tab/>
        <w:t>Request</w:t>
      </w:r>
      <w:bookmarkEnd w:id="92"/>
    </w:p>
    <w:p w14:paraId="3CFDD681" w14:textId="77777777" w:rsidR="00D15833" w:rsidRPr="004833A3" w:rsidRDefault="00D15833" w:rsidP="00D15833"/>
    <w:p w14:paraId="3CF6B671" w14:textId="77777777" w:rsidR="00D15833" w:rsidRDefault="00D15833" w:rsidP="00D15833">
      <w:pPr>
        <w:pStyle w:val="Heading3"/>
      </w:pPr>
      <w:bookmarkStart w:id="93" w:name="_Toc170226804"/>
      <w:r>
        <w:lastRenderedPageBreak/>
        <w:t>X.9.2</w:t>
      </w:r>
      <w:r>
        <w:tab/>
        <w:t>Behavior</w:t>
      </w:r>
      <w:bookmarkEnd w:id="93"/>
    </w:p>
    <w:p w14:paraId="5FC1D0B6" w14:textId="77777777" w:rsidR="00D15833" w:rsidRPr="004833A3" w:rsidRDefault="00D15833" w:rsidP="00D15833"/>
    <w:p w14:paraId="2970B0C8" w14:textId="77777777" w:rsidR="00D15833" w:rsidRDefault="00D15833" w:rsidP="00D15833">
      <w:pPr>
        <w:pStyle w:val="Heading3"/>
      </w:pPr>
      <w:bookmarkStart w:id="94" w:name="_Toc170226805"/>
      <w:r>
        <w:t>X.9.3</w:t>
      </w:r>
      <w:r>
        <w:tab/>
        <w:t>Response</w:t>
      </w:r>
      <w:bookmarkEnd w:id="94"/>
    </w:p>
    <w:p w14:paraId="633ABA40" w14:textId="77777777" w:rsidR="00D15833" w:rsidRPr="004833A3" w:rsidRDefault="00D15833" w:rsidP="00D15833"/>
    <w:p w14:paraId="55363E9A" w14:textId="6F9DBAAA" w:rsidR="00C82FB4" w:rsidRDefault="00C82FB4" w:rsidP="00C82FB4">
      <w:pPr>
        <w:pStyle w:val="Heading2"/>
      </w:pPr>
      <w:bookmarkStart w:id="95" w:name="_Toc170226806"/>
      <w:r>
        <w:t>X.11</w:t>
      </w:r>
      <w:r>
        <w:tab/>
        <w:t>Unsubscribe to Workitem Changes Transaction</w:t>
      </w:r>
      <w:bookmarkEnd w:id="95"/>
    </w:p>
    <w:p w14:paraId="1D0C75CF" w14:textId="77777777" w:rsidR="00C82FB4" w:rsidRDefault="00C82FB4" w:rsidP="00C82FB4">
      <w:pPr>
        <w:pStyle w:val="Heading3"/>
      </w:pPr>
      <w:bookmarkStart w:id="96" w:name="_Toc170226807"/>
      <w:r>
        <w:t>X.9.1</w:t>
      </w:r>
      <w:r>
        <w:tab/>
        <w:t>Request</w:t>
      </w:r>
      <w:bookmarkEnd w:id="96"/>
    </w:p>
    <w:p w14:paraId="02105434" w14:textId="77777777" w:rsidR="00C82FB4" w:rsidRPr="004833A3" w:rsidRDefault="00C82FB4" w:rsidP="00C82FB4"/>
    <w:p w14:paraId="477B05BD" w14:textId="77777777" w:rsidR="00C82FB4" w:rsidRDefault="00C82FB4" w:rsidP="00C82FB4">
      <w:pPr>
        <w:pStyle w:val="Heading3"/>
      </w:pPr>
      <w:bookmarkStart w:id="97" w:name="_Toc170226808"/>
      <w:r>
        <w:t>X.9.2</w:t>
      </w:r>
      <w:r>
        <w:tab/>
        <w:t>Behavior</w:t>
      </w:r>
      <w:bookmarkEnd w:id="97"/>
    </w:p>
    <w:p w14:paraId="5597FC01" w14:textId="77777777" w:rsidR="00C82FB4" w:rsidRPr="004833A3" w:rsidRDefault="00C82FB4" w:rsidP="00C82FB4"/>
    <w:p w14:paraId="42AB82C3" w14:textId="77777777" w:rsidR="00C82FB4" w:rsidRDefault="00C82FB4" w:rsidP="00C82FB4">
      <w:pPr>
        <w:pStyle w:val="Heading3"/>
      </w:pPr>
      <w:bookmarkStart w:id="98" w:name="_Toc170226809"/>
      <w:r>
        <w:t>X.9.3</w:t>
      </w:r>
      <w:r>
        <w:tab/>
        <w:t>Response</w:t>
      </w:r>
      <w:bookmarkEnd w:id="98"/>
    </w:p>
    <w:p w14:paraId="48C448DB" w14:textId="77777777" w:rsidR="00C82FB4" w:rsidRDefault="00C82FB4" w:rsidP="00C82FB4"/>
    <w:p w14:paraId="29D091B8" w14:textId="77777777" w:rsidR="009668DB" w:rsidRPr="004833A3" w:rsidRDefault="009668DB" w:rsidP="00C82FB4"/>
    <w:p w14:paraId="1E922347" w14:textId="61331ED4" w:rsidR="009668DB" w:rsidRPr="00F64160" w:rsidRDefault="009668DB" w:rsidP="00095316">
      <w:pPr>
        <w:pStyle w:val="Instruction"/>
        <w:keepNext/>
      </w:pPr>
      <w:r>
        <w:t xml:space="preserve">Add </w:t>
      </w:r>
      <w:r w:rsidR="008A33CE">
        <w:t xml:space="preserve">Sections </w:t>
      </w:r>
      <w:r w:rsidR="00916206">
        <w:t>to Annex B Examples</w:t>
      </w:r>
    </w:p>
    <w:p w14:paraId="54CF50B8" w14:textId="67C95F26" w:rsidR="00864A7E" w:rsidRDefault="00864A7E" w:rsidP="00864A7E">
      <w:pPr>
        <w:pStyle w:val="Heading2"/>
      </w:pPr>
      <w:bookmarkStart w:id="99" w:name="_Toc170226810"/>
      <w:r>
        <w:t>B.x</w:t>
      </w:r>
      <w:r w:rsidR="00BC54E0">
        <w:t>1</w:t>
      </w:r>
      <w:r>
        <w:tab/>
        <w:t xml:space="preserve">Example </w:t>
      </w:r>
      <w:r w:rsidR="00BC54E0">
        <w:t>1</w:t>
      </w:r>
      <w:bookmarkEnd w:id="99"/>
    </w:p>
    <w:p w14:paraId="377A8D0A" w14:textId="77777777" w:rsidR="00864A7E" w:rsidRDefault="00864A7E" w:rsidP="00916206">
      <w:pPr>
        <w:pStyle w:val="Heading2"/>
      </w:pPr>
    </w:p>
    <w:p w14:paraId="56C15423" w14:textId="71D654FB" w:rsidR="00D15833" w:rsidRDefault="00916206" w:rsidP="00916206">
      <w:pPr>
        <w:pStyle w:val="Heading2"/>
      </w:pPr>
      <w:bookmarkStart w:id="100" w:name="_Toc170226811"/>
      <w:r>
        <w:t>B.x</w:t>
      </w:r>
      <w:r w:rsidR="00BC54E0">
        <w:t>2</w:t>
      </w:r>
      <w:r>
        <w:tab/>
      </w:r>
      <w:r w:rsidR="00E964A1">
        <w:t>Bi-directional Prox</w:t>
      </w:r>
      <w:r w:rsidR="00864A7E">
        <w:t>ies</w:t>
      </w:r>
      <w:bookmarkEnd w:id="100"/>
    </w:p>
    <w:p w14:paraId="194A7655" w14:textId="2AEFC447" w:rsidR="003D7E1A" w:rsidRDefault="00BC54E0" w:rsidP="00BC377B">
      <w:r>
        <w:t>The Modality Services may be deployed in a hybrid environment, i.e.</w:t>
      </w:r>
      <w:r w:rsidR="00653C3E">
        <w:t>,</w:t>
      </w:r>
      <w:r>
        <w:t xml:space="preserve"> an environment in which </w:t>
      </w:r>
      <w:r w:rsidR="00361B5D">
        <w:t>both DICOMweb and DIMSE are used.</w:t>
      </w:r>
      <w:r w:rsidR="00BC377B">
        <w:t xml:space="preserve"> In such a hybrid environment, a proxy can broker transactions from one service to the other, allowing a DICOMweb origin server or a DIMSE SCP to support </w:t>
      </w:r>
      <w:r w:rsidR="00E1506A">
        <w:t xml:space="preserve">modality services </w:t>
      </w:r>
      <w:r w:rsidR="00BC377B">
        <w:t>for a mixed set of DICOMweb user agents and DIMSE SCUs.</w:t>
      </w:r>
      <w:r w:rsidR="003D7E1A">
        <w:t xml:space="preserve"> </w:t>
      </w:r>
      <w:r w:rsidR="00BC377B">
        <w:t xml:space="preserve">DICOM does not require an implementation of proxies; however, since they would be </w:t>
      </w:r>
      <w:r w:rsidR="00693312">
        <w:t>particularly useful</w:t>
      </w:r>
      <w:r w:rsidR="00BC377B">
        <w:t xml:space="preserve"> in a hybrid environment, the examples in this section show how this could be done.</w:t>
      </w:r>
    </w:p>
    <w:p w14:paraId="52C0EB63" w14:textId="04873CD2" w:rsidR="001B1224" w:rsidRDefault="001B1224" w:rsidP="00BC377B">
      <w:r w:rsidRPr="001B1224">
        <w:t>Figure B.</w:t>
      </w:r>
      <w:r w:rsidR="00174F00">
        <w:t>x2</w:t>
      </w:r>
      <w:r w:rsidRPr="001B1224">
        <w:t xml:space="preserve">-1 shows how a proxy could facilitate a </w:t>
      </w:r>
      <w:r w:rsidR="004F5DB3">
        <w:t xml:space="preserve">scheduled </w:t>
      </w:r>
      <w:r w:rsidR="005C4A1D">
        <w:t>acquis</w:t>
      </w:r>
      <w:r w:rsidR="004F5DB3">
        <w:t xml:space="preserve">ition workflow </w:t>
      </w:r>
      <w:r w:rsidRPr="001B1224">
        <w:t>from a DIMSE SCU to a DICOMweb origin</w:t>
      </w:r>
      <w:r w:rsidR="00174F00">
        <w:t xml:space="preserve"> server.</w:t>
      </w:r>
    </w:p>
    <w:p w14:paraId="54D18A28" w14:textId="5C76E904" w:rsidR="00174F00" w:rsidRDefault="003D7E1A" w:rsidP="00BA3DB5">
      <w:pPr>
        <w:pStyle w:val="FigureTitle"/>
      </w:pPr>
      <w:r>
        <w:lastRenderedPageBreak/>
        <w:t>Figure B.x2-1</w:t>
      </w:r>
      <w:r w:rsidR="004F5DB3">
        <w:t xml:space="preserve">. Scheduled Acquisition Workflow </w:t>
      </w:r>
      <w:r w:rsidR="000E3F4E">
        <w:t xml:space="preserve">DIMSE </w:t>
      </w:r>
      <w:r w:rsidR="004F5DB3">
        <w:t xml:space="preserve">Proxy </w:t>
      </w:r>
      <w:r w:rsidR="000E3F4E">
        <w:t xml:space="preserve">for a DICOMweb </w:t>
      </w:r>
      <w:r w:rsidR="004F5DB3">
        <w:t>Origin Server</w:t>
      </w:r>
    </w:p>
    <w:p w14:paraId="00D8AA28" w14:textId="0AA25F78" w:rsidR="00E06C16" w:rsidRDefault="00F52234" w:rsidP="00E06C16">
      <w:pPr>
        <w:jc w:val="center"/>
      </w:pPr>
      <w:r w:rsidRPr="00F52234">
        <w:rPr>
          <w:noProof/>
        </w:rPr>
        <w:lastRenderedPageBreak/>
        <w:drawing>
          <wp:inline distT="0" distB="0" distL="0" distR="0" wp14:anchorId="1235312D" wp14:editId="6B2CACCB">
            <wp:extent cx="2981960" cy="8229600"/>
            <wp:effectExtent l="0" t="0" r="8890" b="0"/>
            <wp:docPr id="1386961990" name="Picture 1"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961990" name="Picture 1" descr="A white rectangular object with black text&#10;&#10;Description automatically generated"/>
                    <pic:cNvPicPr/>
                  </pic:nvPicPr>
                  <pic:blipFill>
                    <a:blip r:embed="rId22"/>
                    <a:stretch>
                      <a:fillRect/>
                    </a:stretch>
                  </pic:blipFill>
                  <pic:spPr>
                    <a:xfrm>
                      <a:off x="0" y="0"/>
                      <a:ext cx="2981960" cy="8229600"/>
                    </a:xfrm>
                    <a:prstGeom prst="rect">
                      <a:avLst/>
                    </a:prstGeom>
                  </pic:spPr>
                </pic:pic>
              </a:graphicData>
            </a:graphic>
          </wp:inline>
        </w:drawing>
      </w:r>
    </w:p>
    <w:p w14:paraId="7262E69E" w14:textId="77777777" w:rsidR="00E06C16" w:rsidRPr="00420C1B" w:rsidRDefault="00E06C16" w:rsidP="00BC377B"/>
    <w:p w14:paraId="16864616" w14:textId="29585E88" w:rsidR="00701AFF" w:rsidRPr="00F64160" w:rsidRDefault="00701AFF" w:rsidP="00701AFF">
      <w:pPr>
        <w:pStyle w:val="Instruction"/>
      </w:pPr>
      <w:r w:rsidRPr="00F64160">
        <w:t>A</w:t>
      </w:r>
      <w:r>
        <w:t>dapt section 4 Symbols and Abbreviated Terms</w:t>
      </w:r>
    </w:p>
    <w:p w14:paraId="6946C86E" w14:textId="77777777" w:rsidR="00701AFF" w:rsidRPr="00701AFF" w:rsidRDefault="00701AFF" w:rsidP="003540AD">
      <w:pPr>
        <w:tabs>
          <w:tab w:val="clear" w:pos="720"/>
          <w:tab w:val="left" w:pos="1134"/>
        </w:tabs>
        <w:ind w:left="1134" w:hanging="1134"/>
      </w:pPr>
      <w:r w:rsidRPr="00701AFF">
        <w:t>…</w:t>
      </w:r>
    </w:p>
    <w:p w14:paraId="7A196807" w14:textId="77777777" w:rsidR="00701AFF" w:rsidRPr="00701AFF" w:rsidRDefault="00701AFF" w:rsidP="003540AD">
      <w:pPr>
        <w:tabs>
          <w:tab w:val="clear" w:pos="720"/>
          <w:tab w:val="left" w:pos="1134"/>
        </w:tabs>
        <w:ind w:left="1134" w:hanging="1134"/>
      </w:pPr>
      <w:r w:rsidRPr="00701AFF">
        <w:rPr>
          <w:b/>
          <w:bCs/>
        </w:rPr>
        <w:t>JSON</w:t>
      </w:r>
      <w:r w:rsidRPr="00701AFF">
        <w:tab/>
        <w:t>JavaScript Object Notation</w:t>
      </w:r>
    </w:p>
    <w:p w14:paraId="49B22972" w14:textId="6A4FCD57" w:rsidR="00701AFF" w:rsidRPr="00701AFF" w:rsidRDefault="00701AFF" w:rsidP="003540AD">
      <w:pPr>
        <w:tabs>
          <w:tab w:val="clear" w:pos="720"/>
          <w:tab w:val="left" w:pos="1134"/>
        </w:tabs>
        <w:ind w:left="1134" w:hanging="1134"/>
        <w:rPr>
          <w:b/>
          <w:bCs/>
          <w:u w:val="single"/>
        </w:rPr>
      </w:pPr>
      <w:r w:rsidRPr="00701AFF">
        <w:rPr>
          <w:b/>
          <w:bCs/>
          <w:u w:val="single"/>
        </w:rPr>
        <w:t>MPPS</w:t>
      </w:r>
      <w:r w:rsidRPr="00701AFF">
        <w:rPr>
          <w:b/>
          <w:bCs/>
          <w:u w:val="single"/>
        </w:rPr>
        <w:tab/>
        <w:t>Modality Performed Procedure Step</w:t>
      </w:r>
      <w:r>
        <w:rPr>
          <w:b/>
          <w:bCs/>
          <w:u w:val="single"/>
        </w:rPr>
        <w:t xml:space="preserve"> </w:t>
      </w:r>
      <w:r w:rsidR="003540AD">
        <w:rPr>
          <w:b/>
          <w:bCs/>
          <w:u w:val="single"/>
        </w:rPr>
        <w:t>s</w:t>
      </w:r>
      <w:r>
        <w:rPr>
          <w:b/>
          <w:bCs/>
          <w:u w:val="single"/>
        </w:rPr>
        <w:t>ervice</w:t>
      </w:r>
      <w:r w:rsidR="003540AD">
        <w:rPr>
          <w:b/>
          <w:bCs/>
          <w:u w:val="single"/>
        </w:rPr>
        <w:t xml:space="preserve">. See </w:t>
      </w:r>
      <w:r>
        <w:rPr>
          <w:b/>
          <w:bCs/>
          <w:u w:val="single"/>
        </w:rPr>
        <w:t>PS3.4, Annex F</w:t>
      </w:r>
      <w:r w:rsidR="003540AD">
        <w:rPr>
          <w:b/>
          <w:bCs/>
          <w:u w:val="single"/>
        </w:rPr>
        <w:t>.</w:t>
      </w:r>
    </w:p>
    <w:p w14:paraId="7AC65241" w14:textId="3374168F" w:rsidR="00701AFF" w:rsidRPr="00701AFF" w:rsidRDefault="00701AFF" w:rsidP="003540AD">
      <w:pPr>
        <w:tabs>
          <w:tab w:val="clear" w:pos="720"/>
          <w:tab w:val="left" w:pos="1134"/>
        </w:tabs>
        <w:ind w:left="1134" w:hanging="1134"/>
        <w:rPr>
          <w:b/>
          <w:bCs/>
          <w:u w:val="single"/>
        </w:rPr>
      </w:pPr>
      <w:r w:rsidRPr="00701AFF">
        <w:rPr>
          <w:b/>
          <w:bCs/>
          <w:u w:val="single"/>
        </w:rPr>
        <w:t>MWL</w:t>
      </w:r>
      <w:r w:rsidRPr="00701AFF">
        <w:rPr>
          <w:b/>
          <w:bCs/>
          <w:u w:val="single"/>
        </w:rPr>
        <w:tab/>
        <w:t>Modality Worklist</w:t>
      </w:r>
      <w:r>
        <w:rPr>
          <w:b/>
          <w:bCs/>
          <w:u w:val="single"/>
        </w:rPr>
        <w:t xml:space="preserve"> </w:t>
      </w:r>
      <w:r w:rsidR="003540AD">
        <w:rPr>
          <w:b/>
          <w:bCs/>
          <w:u w:val="single"/>
        </w:rPr>
        <w:t>s</w:t>
      </w:r>
      <w:r>
        <w:rPr>
          <w:b/>
          <w:bCs/>
          <w:u w:val="single"/>
        </w:rPr>
        <w:t xml:space="preserve">ervice (formally </w:t>
      </w:r>
      <w:r w:rsidR="003540AD">
        <w:rPr>
          <w:b/>
          <w:bCs/>
          <w:u w:val="single"/>
        </w:rPr>
        <w:t xml:space="preserve">defined as </w:t>
      </w:r>
      <w:r>
        <w:rPr>
          <w:b/>
          <w:bCs/>
          <w:u w:val="single"/>
        </w:rPr>
        <w:t>the Basic Worklist Management Service</w:t>
      </w:r>
      <w:r w:rsidR="003540AD">
        <w:rPr>
          <w:b/>
          <w:bCs/>
          <w:u w:val="single"/>
        </w:rPr>
        <w:t>.</w:t>
      </w:r>
      <w:r>
        <w:rPr>
          <w:b/>
          <w:bCs/>
          <w:u w:val="single"/>
        </w:rPr>
        <w:t xml:space="preserve"> </w:t>
      </w:r>
      <w:r w:rsidR="003540AD">
        <w:rPr>
          <w:b/>
          <w:bCs/>
          <w:u w:val="single"/>
        </w:rPr>
        <w:t xml:space="preserve">See </w:t>
      </w:r>
      <w:r>
        <w:rPr>
          <w:b/>
          <w:bCs/>
          <w:u w:val="single"/>
        </w:rPr>
        <w:t>PS3.4, Annex K</w:t>
      </w:r>
      <w:r w:rsidR="003540AD">
        <w:rPr>
          <w:b/>
          <w:bCs/>
          <w:u w:val="single"/>
        </w:rPr>
        <w:t>.</w:t>
      </w:r>
    </w:p>
    <w:p w14:paraId="76AE5BDC" w14:textId="269DA942" w:rsidR="00701AFF" w:rsidRPr="00701AFF" w:rsidRDefault="00701AFF" w:rsidP="003540AD">
      <w:pPr>
        <w:tabs>
          <w:tab w:val="clear" w:pos="720"/>
          <w:tab w:val="left" w:pos="1134"/>
        </w:tabs>
        <w:ind w:left="1134" w:hanging="1134"/>
      </w:pPr>
      <w:r w:rsidRPr="00701AFF">
        <w:rPr>
          <w:b/>
          <w:bCs/>
        </w:rPr>
        <w:t>QIDO</w:t>
      </w:r>
      <w:r w:rsidRPr="003540AD">
        <w:rPr>
          <w:b/>
          <w:bCs/>
        </w:rPr>
        <w:t>-RS</w:t>
      </w:r>
      <w:r w:rsidRPr="00701AFF">
        <w:tab/>
        <w:t>Query based on ID for DICOM Objects by RESTful Services</w:t>
      </w:r>
    </w:p>
    <w:p w14:paraId="6ADDDC57" w14:textId="77777777" w:rsidR="003540AD" w:rsidRDefault="00701AFF" w:rsidP="003540AD">
      <w:pPr>
        <w:tabs>
          <w:tab w:val="clear" w:pos="720"/>
          <w:tab w:val="left" w:pos="1134"/>
        </w:tabs>
        <w:ind w:left="1134" w:hanging="1134"/>
      </w:pPr>
      <w:r w:rsidRPr="00701AFF">
        <w:t>…</w:t>
      </w:r>
    </w:p>
    <w:p w14:paraId="4AFC86CF" w14:textId="0404E626" w:rsidR="003540AD" w:rsidRDefault="003540AD" w:rsidP="003540AD">
      <w:pPr>
        <w:tabs>
          <w:tab w:val="clear" w:pos="720"/>
          <w:tab w:val="left" w:pos="1134"/>
        </w:tabs>
        <w:ind w:left="1134" w:hanging="1134"/>
      </w:pPr>
      <w:r w:rsidRPr="003540AD">
        <w:rPr>
          <w:b/>
          <w:bCs/>
        </w:rPr>
        <w:t>UID</w:t>
      </w:r>
      <w:r>
        <w:tab/>
      </w:r>
      <w:r w:rsidRPr="003540AD">
        <w:t>Unique (DICOM) Identifier</w:t>
      </w:r>
    </w:p>
    <w:p w14:paraId="57E39506" w14:textId="1160F1E4" w:rsidR="003540AD" w:rsidRPr="003540AD" w:rsidRDefault="003540AD" w:rsidP="003540AD">
      <w:pPr>
        <w:tabs>
          <w:tab w:val="clear" w:pos="720"/>
          <w:tab w:val="left" w:pos="1134"/>
        </w:tabs>
        <w:ind w:left="1134" w:hanging="1134"/>
        <w:rPr>
          <w:b/>
          <w:bCs/>
          <w:u w:val="single"/>
        </w:rPr>
      </w:pPr>
      <w:r w:rsidRPr="003540AD">
        <w:rPr>
          <w:b/>
          <w:bCs/>
          <w:u w:val="single"/>
        </w:rPr>
        <w:t>UPS</w:t>
      </w:r>
      <w:r w:rsidRPr="003540AD">
        <w:rPr>
          <w:b/>
          <w:bCs/>
          <w:u w:val="single"/>
        </w:rPr>
        <w:tab/>
        <w:t>Unified Procedure Step service. See PS3.4, Annex CC.</w:t>
      </w:r>
    </w:p>
    <w:p w14:paraId="68B9F6DA" w14:textId="774E0750" w:rsidR="003540AD" w:rsidRDefault="003540AD" w:rsidP="003540AD">
      <w:pPr>
        <w:tabs>
          <w:tab w:val="clear" w:pos="720"/>
          <w:tab w:val="left" w:pos="1134"/>
        </w:tabs>
        <w:ind w:left="1134" w:hanging="1134"/>
      </w:pPr>
      <w:r w:rsidRPr="003540AD">
        <w:rPr>
          <w:b/>
          <w:bCs/>
        </w:rPr>
        <w:t>UPS-RS</w:t>
      </w:r>
      <w:r>
        <w:tab/>
      </w:r>
      <w:r w:rsidRPr="003540AD">
        <w:t>Unified Procedure Step by RESTful Services</w:t>
      </w:r>
    </w:p>
    <w:p w14:paraId="044BE163" w14:textId="740705A0" w:rsidR="00420C1B" w:rsidRDefault="003540AD" w:rsidP="003540AD">
      <w:pPr>
        <w:tabs>
          <w:tab w:val="clear" w:pos="720"/>
          <w:tab w:val="left" w:pos="1134"/>
        </w:tabs>
        <w:ind w:left="1134" w:hanging="1134"/>
        <w:rPr>
          <w:b/>
          <w:bCs/>
        </w:rPr>
      </w:pPr>
      <w:r>
        <w:t>…</w:t>
      </w:r>
      <w:r>
        <w:tab/>
      </w:r>
      <w:r w:rsidR="00420C1B">
        <w:rPr>
          <w:b/>
          <w:bCs/>
        </w:rPr>
        <w:br w:type="page"/>
      </w:r>
    </w:p>
    <w:p w14:paraId="57519A39" w14:textId="3A81EBEC" w:rsidR="00420C1B" w:rsidRPr="00F64160" w:rsidRDefault="00420C1B" w:rsidP="00420C1B">
      <w:pPr>
        <w:jc w:val="center"/>
        <w:rPr>
          <w:b/>
          <w:bCs/>
          <w:sz w:val="24"/>
          <w:szCs w:val="24"/>
        </w:rPr>
      </w:pPr>
      <w:r w:rsidRPr="00F64160">
        <w:rPr>
          <w:b/>
          <w:bCs/>
          <w:sz w:val="24"/>
          <w:szCs w:val="24"/>
        </w:rPr>
        <w:lastRenderedPageBreak/>
        <w:t>Changes to NEMA Standards Publications PS 3.</w:t>
      </w:r>
      <w:r>
        <w:rPr>
          <w:b/>
          <w:bCs/>
          <w:sz w:val="24"/>
          <w:szCs w:val="24"/>
        </w:rPr>
        <w:t>4</w:t>
      </w:r>
    </w:p>
    <w:p w14:paraId="70965E09" w14:textId="3FE640F6" w:rsidR="00420C1B" w:rsidRPr="00F64160" w:rsidRDefault="00420C1B" w:rsidP="00420C1B">
      <w:pPr>
        <w:pStyle w:val="Instruction"/>
      </w:pPr>
      <w:r>
        <w:t>Update section F.9</w:t>
      </w:r>
      <w:r w:rsidR="00DF3065">
        <w:t xml:space="preserve"> with a note of how the SCP know what SCUs to notify </w:t>
      </w:r>
      <w:r w:rsidR="005527AF">
        <w:t xml:space="preserve">about </w:t>
      </w:r>
      <w:r w:rsidR="00DF3065">
        <w:t>changes</w:t>
      </w:r>
    </w:p>
    <w:p w14:paraId="01EE6CD1" w14:textId="033AF9CD" w:rsidR="00420C1B" w:rsidRDefault="00420C1B" w:rsidP="00420C1B">
      <w:pPr>
        <w:pStyle w:val="Default"/>
        <w:rPr>
          <w:sz w:val="18"/>
          <w:szCs w:val="18"/>
        </w:rPr>
      </w:pPr>
      <w:r>
        <w:rPr>
          <w:sz w:val="18"/>
          <w:szCs w:val="18"/>
        </w:rPr>
        <w:t>…</w:t>
      </w:r>
    </w:p>
    <w:p w14:paraId="758D67B8" w14:textId="77777777" w:rsidR="00E353C0" w:rsidRDefault="00E353C0" w:rsidP="00420C1B">
      <w:pPr>
        <w:pStyle w:val="Default"/>
        <w:rPr>
          <w:sz w:val="18"/>
          <w:szCs w:val="18"/>
        </w:rPr>
      </w:pPr>
    </w:p>
    <w:p w14:paraId="181E162E" w14:textId="77777777" w:rsidR="00420C1B" w:rsidRDefault="00420C1B" w:rsidP="00E353C0">
      <w:pPr>
        <w:pStyle w:val="Note"/>
        <w:ind w:left="720"/>
      </w:pPr>
      <w:r>
        <w:t>Note</w:t>
      </w:r>
      <w:r>
        <w:tab/>
      </w:r>
    </w:p>
    <w:p w14:paraId="3E7DFFB4" w14:textId="19104C6E" w:rsidR="00E353C0" w:rsidRDefault="00E353C0" w:rsidP="00E353C0">
      <w:pPr>
        <w:pStyle w:val="Note"/>
        <w:ind w:left="720"/>
      </w:pPr>
      <w:r>
        <w:t>…</w:t>
      </w:r>
    </w:p>
    <w:p w14:paraId="4E791D55" w14:textId="783A4DEE" w:rsidR="00420C1B" w:rsidRDefault="00420C1B" w:rsidP="00E353C0">
      <w:pPr>
        <w:pStyle w:val="Note"/>
        <w:numPr>
          <w:ilvl w:val="0"/>
          <w:numId w:val="8"/>
        </w:numPr>
        <w:ind w:left="360"/>
      </w:pPr>
      <w:r>
        <w:t>The terms IS and PACS used in the previous example are provided for clarification purposes only. This document does not define nor constrain the purpose or role of any IS, PACS or acquisition Application Entity conforming to this Service Class Specification.</w:t>
      </w:r>
    </w:p>
    <w:p w14:paraId="08EBF866" w14:textId="3141D169" w:rsidR="00420C1B" w:rsidRPr="00E353C0" w:rsidRDefault="00420C1B" w:rsidP="00E353C0">
      <w:pPr>
        <w:pStyle w:val="Note"/>
        <w:numPr>
          <w:ilvl w:val="0"/>
          <w:numId w:val="8"/>
        </w:numPr>
        <w:ind w:left="360"/>
        <w:rPr>
          <w:b/>
          <w:bCs/>
          <w:u w:val="single"/>
        </w:rPr>
      </w:pPr>
      <w:r w:rsidRPr="00E353C0">
        <w:rPr>
          <w:b/>
          <w:bCs/>
          <w:u w:val="single"/>
        </w:rPr>
        <w:t xml:space="preserve">It is beyond the scope of the specification to define how </w:t>
      </w:r>
      <w:r w:rsidR="00E353C0">
        <w:rPr>
          <w:b/>
          <w:bCs/>
          <w:u w:val="single"/>
        </w:rPr>
        <w:t>the SCP knows about what SCUs to notify about changes</w:t>
      </w:r>
      <w:r w:rsidRPr="00E353C0">
        <w:rPr>
          <w:b/>
          <w:bCs/>
          <w:u w:val="single"/>
        </w:rPr>
        <w:t>.</w:t>
      </w:r>
      <w:r w:rsidR="00E353C0">
        <w:rPr>
          <w:b/>
          <w:bCs/>
          <w:u w:val="single"/>
        </w:rPr>
        <w:t xml:space="preserve"> A </w:t>
      </w:r>
      <w:r w:rsidR="00ED4683">
        <w:rPr>
          <w:b/>
          <w:bCs/>
          <w:u w:val="single"/>
        </w:rPr>
        <w:t>conceivable</w:t>
      </w:r>
      <w:r w:rsidR="00E353C0">
        <w:rPr>
          <w:b/>
          <w:bCs/>
          <w:u w:val="single"/>
        </w:rPr>
        <w:t xml:space="preserve"> way would be to make this a configuration item of the SCP.</w:t>
      </w:r>
    </w:p>
    <w:p w14:paraId="168E7C1C" w14:textId="56E7D1B4" w:rsidR="00673206" w:rsidRDefault="00DF3065" w:rsidP="00FE3B13">
      <w:r>
        <w:t>…</w:t>
      </w:r>
    </w:p>
    <w:p w14:paraId="54E183B3" w14:textId="77777777" w:rsidR="00B05FEA" w:rsidRDefault="00B05FEA">
      <w:pPr>
        <w:tabs>
          <w:tab w:val="clear" w:pos="720"/>
        </w:tabs>
        <w:overflowPunct/>
        <w:autoSpaceDE/>
        <w:autoSpaceDN/>
        <w:adjustRightInd/>
        <w:spacing w:after="0"/>
        <w:textAlignment w:val="auto"/>
      </w:pPr>
      <w:r>
        <w:br w:type="page"/>
      </w:r>
    </w:p>
    <w:p w14:paraId="3A472E33" w14:textId="7C86A7D5" w:rsidR="00B05FEA" w:rsidRPr="00B05FEA" w:rsidRDefault="00B05FEA" w:rsidP="00FE3B13">
      <w:pPr>
        <w:rPr>
          <w:b/>
          <w:bCs/>
        </w:rPr>
      </w:pPr>
      <w:r w:rsidRPr="00B05FEA">
        <w:rPr>
          <w:b/>
          <w:bCs/>
        </w:rPr>
        <w:lastRenderedPageBreak/>
        <w:t>Alternative approach</w:t>
      </w:r>
    </w:p>
    <w:p w14:paraId="72EF4DC6" w14:textId="263AB22E" w:rsidR="00B05FEA" w:rsidRDefault="00B05FEA" w:rsidP="00FE3B13">
      <w:r>
        <w:t>Rationale: There are several serious restrictions of using UPS-RS for MWL/MPPS in DICOMweb. Most of these have been identified in the main section of this document.</w:t>
      </w:r>
    </w:p>
    <w:p w14:paraId="0224B9A8" w14:textId="3BC7414A" w:rsidR="00B05FEA" w:rsidRDefault="00B05FEA" w:rsidP="00FE3B13">
      <w:r>
        <w:t>Approach: make a direct mapping of the operations and notifications in MWL and MPPS</w:t>
      </w:r>
      <w:r w:rsidR="0088690E">
        <w:t xml:space="preserve"> to new DICOMweb methods</w:t>
      </w:r>
      <w:r>
        <w:t>.</w:t>
      </w:r>
    </w:p>
    <w:p w14:paraId="7D3853EE" w14:textId="42CE1B0C" w:rsidR="0088690E" w:rsidRDefault="0088690E" w:rsidP="0088690E">
      <w:pPr>
        <w:pStyle w:val="Heading2"/>
      </w:pPr>
      <w:r>
        <w:t>X</w:t>
      </w:r>
      <w:r>
        <w:tab/>
        <w:t>Modality Services and Resources</w:t>
      </w:r>
    </w:p>
    <w:p w14:paraId="488B631E" w14:textId="4F94095F" w:rsidR="0088690E" w:rsidRDefault="0088690E" w:rsidP="0088690E">
      <w:pPr>
        <w:pStyle w:val="Heading2"/>
      </w:pPr>
      <w:r>
        <w:t>X.1</w:t>
      </w:r>
      <w:r>
        <w:tab/>
        <w:t>Overview</w:t>
      </w:r>
    </w:p>
    <w:p w14:paraId="4D79267D" w14:textId="12639A2F" w:rsidR="0088690E" w:rsidRPr="0088690E" w:rsidRDefault="0088690E" w:rsidP="0088690E">
      <w:r>
        <w:t>The Modality Resources enable a user agent to …</w:t>
      </w:r>
    </w:p>
    <w:p w14:paraId="7BCE3541" w14:textId="58D4AE71" w:rsidR="0088690E" w:rsidRDefault="0088690E" w:rsidP="0088690E">
      <w:pPr>
        <w:pStyle w:val="Heading3"/>
      </w:pPr>
      <w:r>
        <w:t>X.1.1</w:t>
      </w:r>
      <w:r>
        <w:tab/>
        <w:t>Resource Descriptions</w:t>
      </w:r>
    </w:p>
    <w:p w14:paraId="682D51D0" w14:textId="0CA011C6" w:rsidR="0088690E" w:rsidRDefault="0088690E" w:rsidP="00FE3B13">
      <w:r>
        <w:t>The Modality Services manage a basic worklist and a collection of modality performed procedure steps. …</w:t>
      </w:r>
    </w:p>
    <w:p w14:paraId="39569979" w14:textId="498F9170" w:rsidR="0088690E" w:rsidRDefault="0088690E" w:rsidP="00FE3B13">
      <w:r>
        <w:t>There are two top level resources:</w:t>
      </w:r>
    </w:p>
    <w:p w14:paraId="35138756" w14:textId="3AE3017C" w:rsidR="0088690E" w:rsidRDefault="0088690E" w:rsidP="00FE3B13">
      <w:r>
        <w:t>/basic-worklist</w:t>
      </w:r>
    </w:p>
    <w:p w14:paraId="45C9ADD8" w14:textId="348F463C" w:rsidR="0088690E" w:rsidRDefault="0088690E" w:rsidP="00FE3B13">
      <w:r>
        <w:t>/m</w:t>
      </w:r>
      <w:r w:rsidR="00F201D1">
        <w:t>odality-performed-procedure-steps</w:t>
      </w:r>
    </w:p>
    <w:p w14:paraId="385080BC" w14:textId="77777777" w:rsidR="0088690E" w:rsidRDefault="0088690E" w:rsidP="00FE3B13"/>
    <w:p w14:paraId="705BD14F" w14:textId="394C3A18" w:rsidR="00B05FEA" w:rsidRDefault="00447ADB" w:rsidP="00FE3B13">
      <w:r>
        <w:t>T</w:t>
      </w:r>
      <w:r w:rsidR="00B05FEA">
        <w:t xml:space="preserve">able </w:t>
      </w:r>
      <w:r>
        <w:t xml:space="preserve">xxx </w:t>
      </w:r>
      <w:r w:rsidR="00B05FEA">
        <w:t>lists the operations used in MWL and MPPS</w:t>
      </w:r>
      <w:r w:rsidR="00EE572F">
        <w:t xml:space="preserve"> and their mapping to the Modality Services transactions</w:t>
      </w:r>
      <w:r w:rsidR="00B05FEA">
        <w:t>:</w:t>
      </w:r>
    </w:p>
    <w:tbl>
      <w:tblPr>
        <w:tblStyle w:val="TableGrid"/>
        <w:tblW w:w="0" w:type="auto"/>
        <w:tblLook w:val="04A0" w:firstRow="1" w:lastRow="0" w:firstColumn="1" w:lastColumn="0" w:noHBand="0" w:noVBand="1"/>
      </w:tblPr>
      <w:tblGrid>
        <w:gridCol w:w="2263"/>
        <w:gridCol w:w="1560"/>
        <w:gridCol w:w="1701"/>
        <w:gridCol w:w="3826"/>
      </w:tblGrid>
      <w:tr w:rsidR="00447ADB" w:rsidRPr="005370C5" w14:paraId="66083E81" w14:textId="77777777" w:rsidTr="00447ADB">
        <w:trPr>
          <w:tblHeader/>
        </w:trPr>
        <w:tc>
          <w:tcPr>
            <w:tcW w:w="2263" w:type="dxa"/>
          </w:tcPr>
          <w:p w14:paraId="604EB8A6" w14:textId="3E6028C1" w:rsidR="00447ADB" w:rsidRPr="005370C5" w:rsidRDefault="00447ADB" w:rsidP="005538F8">
            <w:pPr>
              <w:pStyle w:val="TableLabel"/>
            </w:pPr>
            <w:r>
              <w:t>Operation</w:t>
            </w:r>
          </w:p>
        </w:tc>
        <w:tc>
          <w:tcPr>
            <w:tcW w:w="1560" w:type="dxa"/>
          </w:tcPr>
          <w:p w14:paraId="67666FD8" w14:textId="0BD59263" w:rsidR="00447ADB" w:rsidRPr="005370C5" w:rsidRDefault="00447ADB" w:rsidP="005538F8">
            <w:pPr>
              <w:pStyle w:val="TableLabel"/>
            </w:pPr>
            <w:r>
              <w:t>Reference</w:t>
            </w:r>
          </w:p>
        </w:tc>
        <w:tc>
          <w:tcPr>
            <w:tcW w:w="1701" w:type="dxa"/>
          </w:tcPr>
          <w:p w14:paraId="7019D01F" w14:textId="35B9A1D0" w:rsidR="00447ADB" w:rsidRPr="005370C5" w:rsidRDefault="00447ADB" w:rsidP="00447ADB">
            <w:pPr>
              <w:pStyle w:val="TableLabel"/>
              <w:jc w:val="left"/>
            </w:pPr>
            <w:r>
              <w:t>DIMSE Service</w:t>
            </w:r>
          </w:p>
        </w:tc>
        <w:tc>
          <w:tcPr>
            <w:tcW w:w="3826" w:type="dxa"/>
          </w:tcPr>
          <w:p w14:paraId="5FDDA023" w14:textId="7C0F4011" w:rsidR="00447ADB" w:rsidRPr="005370C5" w:rsidRDefault="00447ADB" w:rsidP="005538F8">
            <w:pPr>
              <w:pStyle w:val="TableLabel"/>
            </w:pPr>
            <w:r w:rsidRPr="005370C5">
              <w:t>Modality Services</w:t>
            </w:r>
          </w:p>
        </w:tc>
      </w:tr>
      <w:tr w:rsidR="00447ADB" w14:paraId="0AA9DEA9" w14:textId="77777777" w:rsidTr="00447ADB">
        <w:trPr>
          <w:trHeight w:val="52"/>
        </w:trPr>
        <w:tc>
          <w:tcPr>
            <w:tcW w:w="2263" w:type="dxa"/>
          </w:tcPr>
          <w:p w14:paraId="40C533B0" w14:textId="0578DF70" w:rsidR="00447ADB" w:rsidRDefault="00447ADB" w:rsidP="005538F8">
            <w:pPr>
              <w:pStyle w:val="TableEntry"/>
              <w:keepNext/>
            </w:pPr>
            <w:r>
              <w:t>Query Worklist</w:t>
            </w:r>
          </w:p>
        </w:tc>
        <w:tc>
          <w:tcPr>
            <w:tcW w:w="1560" w:type="dxa"/>
          </w:tcPr>
          <w:p w14:paraId="685CAD38" w14:textId="77777777" w:rsidR="00447ADB" w:rsidRDefault="00447ADB" w:rsidP="005538F8">
            <w:pPr>
              <w:pStyle w:val="TableEntry"/>
              <w:keepNext/>
            </w:pPr>
            <w:r>
              <w:t xml:space="preserve">PS3.4, K.4 </w:t>
            </w:r>
          </w:p>
        </w:tc>
        <w:tc>
          <w:tcPr>
            <w:tcW w:w="1701" w:type="dxa"/>
          </w:tcPr>
          <w:p w14:paraId="511C3083" w14:textId="6BCAA9CB" w:rsidR="00447ADB" w:rsidRDefault="00447ADB" w:rsidP="005538F8">
            <w:pPr>
              <w:pStyle w:val="TableEntry"/>
              <w:keepNext/>
            </w:pPr>
            <w:r>
              <w:t>C-FIND</w:t>
            </w:r>
          </w:p>
        </w:tc>
        <w:tc>
          <w:tcPr>
            <w:tcW w:w="3826" w:type="dxa"/>
          </w:tcPr>
          <w:p w14:paraId="466E25B8" w14:textId="29523085" w:rsidR="00447ADB" w:rsidRDefault="00447ADB" w:rsidP="005538F8">
            <w:pPr>
              <w:pStyle w:val="TableEntry"/>
              <w:keepNext/>
            </w:pPr>
            <w:r>
              <w:t>Get Applicable Workitems</w:t>
            </w:r>
          </w:p>
        </w:tc>
      </w:tr>
      <w:tr w:rsidR="00447ADB" w14:paraId="1A4294E8" w14:textId="77777777" w:rsidTr="00447ADB">
        <w:trPr>
          <w:trHeight w:val="74"/>
        </w:trPr>
        <w:tc>
          <w:tcPr>
            <w:tcW w:w="2263" w:type="dxa"/>
          </w:tcPr>
          <w:p w14:paraId="6552C483" w14:textId="31EC19D5" w:rsidR="00447ADB" w:rsidRDefault="00447ADB" w:rsidP="005538F8">
            <w:pPr>
              <w:pStyle w:val="TableEntry"/>
            </w:pPr>
            <w:r>
              <w:t>Create MPPS Instance</w:t>
            </w:r>
          </w:p>
        </w:tc>
        <w:tc>
          <w:tcPr>
            <w:tcW w:w="1560" w:type="dxa"/>
          </w:tcPr>
          <w:p w14:paraId="3349B3C7" w14:textId="77777777" w:rsidR="00447ADB" w:rsidRDefault="00447ADB" w:rsidP="005538F8">
            <w:pPr>
              <w:pStyle w:val="TableEntry"/>
            </w:pPr>
            <w:r>
              <w:t>PS3.4, F.7.2.1</w:t>
            </w:r>
          </w:p>
        </w:tc>
        <w:tc>
          <w:tcPr>
            <w:tcW w:w="1701" w:type="dxa"/>
          </w:tcPr>
          <w:p w14:paraId="183BFB6F" w14:textId="336918C8" w:rsidR="00447ADB" w:rsidRDefault="00447ADB" w:rsidP="005538F8">
            <w:pPr>
              <w:pStyle w:val="TableEntry"/>
            </w:pPr>
            <w:r>
              <w:t>N-CREATE</w:t>
            </w:r>
          </w:p>
        </w:tc>
        <w:tc>
          <w:tcPr>
            <w:tcW w:w="3826" w:type="dxa"/>
          </w:tcPr>
          <w:p w14:paraId="2D829922" w14:textId="45FC7B33" w:rsidR="00447ADB" w:rsidRDefault="00447ADB" w:rsidP="005538F8">
            <w:pPr>
              <w:pStyle w:val="TableEntry"/>
            </w:pPr>
            <w:r>
              <w:t xml:space="preserve">Create </w:t>
            </w:r>
            <w:r w:rsidR="002E34D0">
              <w:t>Modality Performed Procedure Step</w:t>
            </w:r>
          </w:p>
        </w:tc>
      </w:tr>
      <w:tr w:rsidR="00447ADB" w14:paraId="209EEE85" w14:textId="77777777" w:rsidTr="00447ADB">
        <w:trPr>
          <w:trHeight w:val="118"/>
        </w:trPr>
        <w:tc>
          <w:tcPr>
            <w:tcW w:w="2263" w:type="dxa"/>
          </w:tcPr>
          <w:p w14:paraId="7B3B798E" w14:textId="43B08716" w:rsidR="00447ADB" w:rsidRDefault="00447ADB" w:rsidP="005538F8">
            <w:pPr>
              <w:pStyle w:val="TableEntry"/>
            </w:pPr>
            <w:r>
              <w:t>Set MPPS Information</w:t>
            </w:r>
          </w:p>
        </w:tc>
        <w:tc>
          <w:tcPr>
            <w:tcW w:w="1560" w:type="dxa"/>
          </w:tcPr>
          <w:p w14:paraId="33B32AA8" w14:textId="77777777" w:rsidR="00447ADB" w:rsidRDefault="00447ADB" w:rsidP="005538F8">
            <w:pPr>
              <w:pStyle w:val="TableEntry"/>
            </w:pPr>
            <w:r>
              <w:t>PS3.4, F.7.2.2</w:t>
            </w:r>
          </w:p>
        </w:tc>
        <w:tc>
          <w:tcPr>
            <w:tcW w:w="1701" w:type="dxa"/>
          </w:tcPr>
          <w:p w14:paraId="67E06FB7" w14:textId="1861FD27" w:rsidR="00447ADB" w:rsidRDefault="00447ADB" w:rsidP="005538F8">
            <w:pPr>
              <w:pStyle w:val="TableEntry"/>
            </w:pPr>
            <w:r>
              <w:t>N-SET</w:t>
            </w:r>
          </w:p>
        </w:tc>
        <w:tc>
          <w:tcPr>
            <w:tcW w:w="3826" w:type="dxa"/>
          </w:tcPr>
          <w:p w14:paraId="7B78426C" w14:textId="4C4337FD" w:rsidR="00447ADB" w:rsidRDefault="00447ADB" w:rsidP="005538F8">
            <w:pPr>
              <w:pStyle w:val="TableEntry"/>
            </w:pPr>
            <w:r>
              <w:t xml:space="preserve">Add Information to </w:t>
            </w:r>
            <w:r w:rsidR="002E34D0">
              <w:t>Modality Performed Procedure Step</w:t>
            </w:r>
          </w:p>
        </w:tc>
      </w:tr>
      <w:tr w:rsidR="00447ADB" w14:paraId="683B161F" w14:textId="77777777" w:rsidTr="00447ADB">
        <w:tc>
          <w:tcPr>
            <w:tcW w:w="2263" w:type="dxa"/>
          </w:tcPr>
          <w:p w14:paraId="5686A2A9" w14:textId="72E2039E" w:rsidR="00447ADB" w:rsidRDefault="00447ADB" w:rsidP="005538F8">
            <w:pPr>
              <w:pStyle w:val="TableEntry"/>
            </w:pPr>
            <w:r>
              <w:t>Get MPPS Information</w:t>
            </w:r>
          </w:p>
        </w:tc>
        <w:tc>
          <w:tcPr>
            <w:tcW w:w="1560" w:type="dxa"/>
          </w:tcPr>
          <w:p w14:paraId="061B03B7" w14:textId="77777777" w:rsidR="00447ADB" w:rsidRDefault="00447ADB" w:rsidP="005538F8">
            <w:pPr>
              <w:pStyle w:val="TableEntry"/>
            </w:pPr>
            <w:r>
              <w:t>PS3.4, F.8.2.1</w:t>
            </w:r>
          </w:p>
        </w:tc>
        <w:tc>
          <w:tcPr>
            <w:tcW w:w="1701" w:type="dxa"/>
          </w:tcPr>
          <w:p w14:paraId="07B87467" w14:textId="6DC78E5E" w:rsidR="00447ADB" w:rsidRDefault="00447ADB" w:rsidP="005538F8">
            <w:pPr>
              <w:pStyle w:val="TableEntry"/>
            </w:pPr>
            <w:r>
              <w:t>N-GET</w:t>
            </w:r>
          </w:p>
        </w:tc>
        <w:tc>
          <w:tcPr>
            <w:tcW w:w="3826" w:type="dxa"/>
          </w:tcPr>
          <w:p w14:paraId="556A408C" w14:textId="0EA0D5B2" w:rsidR="00447ADB" w:rsidRDefault="00447ADB" w:rsidP="005538F8">
            <w:pPr>
              <w:pStyle w:val="TableEntry"/>
            </w:pPr>
            <w:r>
              <w:t xml:space="preserve">Retrieve </w:t>
            </w:r>
            <w:r w:rsidR="002E34D0">
              <w:t>Modality Performed Procedure Step</w:t>
            </w:r>
          </w:p>
        </w:tc>
      </w:tr>
    </w:tbl>
    <w:p w14:paraId="6AA3CE9C" w14:textId="77777777" w:rsidR="00B05FEA" w:rsidRDefault="00B05FEA" w:rsidP="00FE3B13"/>
    <w:p w14:paraId="748C3177" w14:textId="3712794B" w:rsidR="00447ADB" w:rsidRDefault="00447ADB" w:rsidP="00FE3B13">
      <w:r>
        <w:t>Next to operations, MPPS also know about notifications, which are listed in table xxx.</w:t>
      </w:r>
    </w:p>
    <w:tbl>
      <w:tblPr>
        <w:tblStyle w:val="TableGrid"/>
        <w:tblW w:w="9493" w:type="dxa"/>
        <w:tblLook w:val="04A0" w:firstRow="1" w:lastRow="0" w:firstColumn="1" w:lastColumn="0" w:noHBand="0" w:noVBand="1"/>
      </w:tblPr>
      <w:tblGrid>
        <w:gridCol w:w="2689"/>
        <w:gridCol w:w="1417"/>
        <w:gridCol w:w="2126"/>
        <w:gridCol w:w="3261"/>
      </w:tblGrid>
      <w:tr w:rsidR="00447ADB" w:rsidRPr="005370C5" w14:paraId="17BB18AA" w14:textId="77777777" w:rsidTr="002E34D0">
        <w:trPr>
          <w:tblHeader/>
        </w:trPr>
        <w:tc>
          <w:tcPr>
            <w:tcW w:w="2689" w:type="dxa"/>
          </w:tcPr>
          <w:p w14:paraId="222CD67E" w14:textId="0FF21E2B" w:rsidR="00447ADB" w:rsidRPr="005370C5" w:rsidRDefault="00447ADB" w:rsidP="00F94D6C">
            <w:pPr>
              <w:pStyle w:val="TableLabel"/>
            </w:pPr>
            <w:r>
              <w:t>Notification</w:t>
            </w:r>
          </w:p>
        </w:tc>
        <w:tc>
          <w:tcPr>
            <w:tcW w:w="1417" w:type="dxa"/>
          </w:tcPr>
          <w:p w14:paraId="2D2D63CF" w14:textId="77777777" w:rsidR="00447ADB" w:rsidRPr="005370C5" w:rsidRDefault="00447ADB" w:rsidP="00F94D6C">
            <w:pPr>
              <w:pStyle w:val="TableLabel"/>
            </w:pPr>
            <w:r>
              <w:t>Reference</w:t>
            </w:r>
          </w:p>
        </w:tc>
        <w:tc>
          <w:tcPr>
            <w:tcW w:w="2126" w:type="dxa"/>
          </w:tcPr>
          <w:p w14:paraId="415AD357" w14:textId="60A0A1C0" w:rsidR="00447ADB" w:rsidRPr="005370C5" w:rsidRDefault="002E34D0" w:rsidP="00F94D6C">
            <w:pPr>
              <w:pStyle w:val="TableLabel"/>
              <w:jc w:val="left"/>
            </w:pPr>
            <w:r>
              <w:t>DIMSE Service</w:t>
            </w:r>
          </w:p>
        </w:tc>
        <w:tc>
          <w:tcPr>
            <w:tcW w:w="3261" w:type="dxa"/>
          </w:tcPr>
          <w:p w14:paraId="546A93F6" w14:textId="77777777" w:rsidR="00447ADB" w:rsidRPr="005370C5" w:rsidRDefault="00447ADB" w:rsidP="00F94D6C">
            <w:pPr>
              <w:pStyle w:val="TableLabel"/>
            </w:pPr>
            <w:r w:rsidRPr="005370C5">
              <w:t>Modality Services</w:t>
            </w:r>
          </w:p>
        </w:tc>
      </w:tr>
      <w:tr w:rsidR="00447ADB" w14:paraId="74D1D0BE" w14:textId="77777777" w:rsidTr="002E34D0">
        <w:trPr>
          <w:trHeight w:val="70"/>
        </w:trPr>
        <w:tc>
          <w:tcPr>
            <w:tcW w:w="2689" w:type="dxa"/>
          </w:tcPr>
          <w:p w14:paraId="1C6AE63E" w14:textId="77777777" w:rsidR="00447ADB" w:rsidRDefault="00447ADB" w:rsidP="00F94D6C">
            <w:pPr>
              <w:pStyle w:val="TableEntry"/>
              <w:keepNext/>
            </w:pPr>
            <w:r>
              <w:t>Receive Event Notification</w:t>
            </w:r>
          </w:p>
        </w:tc>
        <w:tc>
          <w:tcPr>
            <w:tcW w:w="1417" w:type="dxa"/>
            <w:vMerge w:val="restart"/>
          </w:tcPr>
          <w:p w14:paraId="4C0F954A" w14:textId="77777777" w:rsidR="00447ADB" w:rsidRDefault="00447ADB" w:rsidP="00F94D6C">
            <w:pPr>
              <w:pStyle w:val="TableEntry"/>
              <w:keepNext/>
            </w:pPr>
            <w:r>
              <w:t>PS3.4, F.9.2</w:t>
            </w:r>
          </w:p>
        </w:tc>
        <w:tc>
          <w:tcPr>
            <w:tcW w:w="2126" w:type="dxa"/>
            <w:vMerge w:val="restart"/>
          </w:tcPr>
          <w:p w14:paraId="0CDF1DA4" w14:textId="77777777" w:rsidR="00447ADB" w:rsidRDefault="00447ADB" w:rsidP="00F94D6C">
            <w:pPr>
              <w:pStyle w:val="TableEntry"/>
              <w:keepNext/>
            </w:pPr>
            <w:r>
              <w:t>N-EVENT-REPORT</w:t>
            </w:r>
          </w:p>
        </w:tc>
        <w:tc>
          <w:tcPr>
            <w:tcW w:w="3261" w:type="dxa"/>
          </w:tcPr>
          <w:p w14:paraId="6680C350" w14:textId="77777777" w:rsidR="00447ADB" w:rsidRDefault="00447ADB" w:rsidP="00F94D6C">
            <w:pPr>
              <w:pStyle w:val="TableEntry"/>
              <w:keepNext/>
            </w:pPr>
            <w:r>
              <w:t>Subscribe to State Changes</w:t>
            </w:r>
          </w:p>
        </w:tc>
      </w:tr>
      <w:tr w:rsidR="00447ADB" w14:paraId="5E432F4C" w14:textId="77777777" w:rsidTr="002E34D0">
        <w:trPr>
          <w:trHeight w:val="70"/>
        </w:trPr>
        <w:tc>
          <w:tcPr>
            <w:tcW w:w="2689" w:type="dxa"/>
          </w:tcPr>
          <w:p w14:paraId="3041EC74" w14:textId="77777777" w:rsidR="00447ADB" w:rsidRDefault="00447ADB" w:rsidP="00F94D6C">
            <w:pPr>
              <w:pStyle w:val="TableEntry"/>
            </w:pPr>
            <w:r>
              <w:t>Provide Event Notification</w:t>
            </w:r>
          </w:p>
        </w:tc>
        <w:tc>
          <w:tcPr>
            <w:tcW w:w="1417" w:type="dxa"/>
            <w:vMerge/>
          </w:tcPr>
          <w:p w14:paraId="6C18F97A" w14:textId="77777777" w:rsidR="00447ADB" w:rsidRDefault="00447ADB" w:rsidP="00F94D6C">
            <w:pPr>
              <w:pStyle w:val="TableEntry"/>
            </w:pPr>
          </w:p>
        </w:tc>
        <w:tc>
          <w:tcPr>
            <w:tcW w:w="2126" w:type="dxa"/>
            <w:vMerge/>
          </w:tcPr>
          <w:p w14:paraId="1527A746" w14:textId="77777777" w:rsidR="00447ADB" w:rsidRDefault="00447ADB" w:rsidP="00F94D6C">
            <w:pPr>
              <w:pStyle w:val="TableEntry"/>
            </w:pPr>
          </w:p>
        </w:tc>
        <w:tc>
          <w:tcPr>
            <w:tcW w:w="3261" w:type="dxa"/>
          </w:tcPr>
          <w:p w14:paraId="2D48D5EA" w14:textId="77777777" w:rsidR="00447ADB" w:rsidRDefault="00447ADB" w:rsidP="00F94D6C">
            <w:pPr>
              <w:pStyle w:val="TableEntry"/>
            </w:pPr>
            <w:r>
              <w:t>Unsubscribe from State Changes</w:t>
            </w:r>
          </w:p>
        </w:tc>
      </w:tr>
    </w:tbl>
    <w:p w14:paraId="663D8BAF" w14:textId="77777777" w:rsidR="00447ADB" w:rsidRDefault="00447ADB" w:rsidP="00FE3B13"/>
    <w:p w14:paraId="28C318A3" w14:textId="7C075823" w:rsidR="00EE572F" w:rsidRDefault="00EE572F" w:rsidP="00EE572F">
      <w:pPr>
        <w:pStyle w:val="Heading2"/>
      </w:pPr>
      <w:r>
        <w:t>X.2</w:t>
      </w:r>
      <w:r>
        <w:tab/>
        <w:t>Conformance</w:t>
      </w:r>
    </w:p>
    <w:p w14:paraId="3F1903F4" w14:textId="2498FEB1" w:rsidR="00EE572F" w:rsidRDefault="00EE572F" w:rsidP="00FE3B13">
      <w:r>
        <w:t>…</w:t>
      </w:r>
    </w:p>
    <w:p w14:paraId="19824DB1" w14:textId="2E41AE29" w:rsidR="00447ADB" w:rsidRDefault="00EE572F" w:rsidP="00EE572F">
      <w:pPr>
        <w:pStyle w:val="Heading2"/>
      </w:pPr>
      <w:r>
        <w:t>X.3</w:t>
      </w:r>
      <w:r>
        <w:tab/>
        <w:t>Transactions Overview</w:t>
      </w:r>
    </w:p>
    <w:p w14:paraId="088D0E35" w14:textId="09EB0EEB" w:rsidR="00D0326D" w:rsidRDefault="00EE572F" w:rsidP="00FE3B13">
      <w:r>
        <w:t>The Modality Services consist of the transactions listed in Table X.3-1.</w:t>
      </w:r>
    </w:p>
    <w:p w14:paraId="0C702C8B" w14:textId="728B1536" w:rsidR="00EE572F" w:rsidRDefault="00EE572F" w:rsidP="00EE572F">
      <w:pPr>
        <w:pStyle w:val="TableTitle"/>
      </w:pPr>
      <w:r>
        <w:t>Table X.3-1</w:t>
      </w:r>
      <w:r>
        <w:tab/>
        <w:t>Modality Services Transactions</w:t>
      </w:r>
    </w:p>
    <w:tbl>
      <w:tblPr>
        <w:tblStyle w:val="TableGrid"/>
        <w:tblW w:w="0" w:type="auto"/>
        <w:tblLook w:val="04A0" w:firstRow="1" w:lastRow="0" w:firstColumn="1" w:lastColumn="0" w:noHBand="0" w:noVBand="1"/>
      </w:tblPr>
      <w:tblGrid>
        <w:gridCol w:w="1838"/>
        <w:gridCol w:w="1134"/>
        <w:gridCol w:w="1843"/>
        <w:gridCol w:w="2126"/>
        <w:gridCol w:w="2409"/>
      </w:tblGrid>
      <w:tr w:rsidR="00D0326D" w:rsidRPr="005370C5" w14:paraId="624EBE35" w14:textId="77777777" w:rsidTr="005538F8">
        <w:trPr>
          <w:tblHeader/>
        </w:trPr>
        <w:tc>
          <w:tcPr>
            <w:tcW w:w="1838" w:type="dxa"/>
            <w:vMerge w:val="restart"/>
          </w:tcPr>
          <w:p w14:paraId="470E08F0" w14:textId="77777777" w:rsidR="00D0326D" w:rsidRPr="005370C5" w:rsidRDefault="00D0326D" w:rsidP="005538F8">
            <w:pPr>
              <w:pStyle w:val="TableLabel"/>
            </w:pPr>
            <w:r>
              <w:lastRenderedPageBreak/>
              <w:t>Transaction Name</w:t>
            </w:r>
          </w:p>
        </w:tc>
        <w:tc>
          <w:tcPr>
            <w:tcW w:w="1134" w:type="dxa"/>
            <w:vMerge w:val="restart"/>
          </w:tcPr>
          <w:p w14:paraId="0079B3DC" w14:textId="77777777" w:rsidR="00D0326D" w:rsidRPr="005370C5" w:rsidRDefault="00D0326D" w:rsidP="005538F8">
            <w:pPr>
              <w:pStyle w:val="TableLabel"/>
            </w:pPr>
            <w:r>
              <w:t>Method</w:t>
            </w:r>
          </w:p>
        </w:tc>
        <w:tc>
          <w:tcPr>
            <w:tcW w:w="3969" w:type="dxa"/>
            <w:gridSpan w:val="2"/>
          </w:tcPr>
          <w:p w14:paraId="57F5BC23" w14:textId="77777777" w:rsidR="00D0326D" w:rsidRPr="005370C5" w:rsidRDefault="00D0326D" w:rsidP="005538F8">
            <w:pPr>
              <w:pStyle w:val="TableLabel"/>
            </w:pPr>
            <w:r>
              <w:t>Payload</w:t>
            </w:r>
          </w:p>
        </w:tc>
        <w:tc>
          <w:tcPr>
            <w:tcW w:w="2409" w:type="dxa"/>
            <w:vMerge w:val="restart"/>
          </w:tcPr>
          <w:p w14:paraId="093F73EB" w14:textId="77777777" w:rsidR="00D0326D" w:rsidRPr="005370C5" w:rsidRDefault="00D0326D" w:rsidP="005538F8">
            <w:pPr>
              <w:pStyle w:val="TableLabel"/>
            </w:pPr>
            <w:r>
              <w:t>Description</w:t>
            </w:r>
          </w:p>
        </w:tc>
      </w:tr>
      <w:tr w:rsidR="00D0326D" w:rsidRPr="005370C5" w14:paraId="1A908C5C" w14:textId="77777777" w:rsidTr="005538F8">
        <w:tc>
          <w:tcPr>
            <w:tcW w:w="1838" w:type="dxa"/>
            <w:vMerge/>
          </w:tcPr>
          <w:p w14:paraId="01E3EE2B" w14:textId="77777777" w:rsidR="00D0326D" w:rsidRDefault="00D0326D" w:rsidP="005538F8">
            <w:pPr>
              <w:pStyle w:val="TableLabel"/>
            </w:pPr>
          </w:p>
        </w:tc>
        <w:tc>
          <w:tcPr>
            <w:tcW w:w="1134" w:type="dxa"/>
            <w:vMerge/>
          </w:tcPr>
          <w:p w14:paraId="2034A537" w14:textId="77777777" w:rsidR="00D0326D" w:rsidRDefault="00D0326D" w:rsidP="005538F8">
            <w:pPr>
              <w:pStyle w:val="TableLabel"/>
            </w:pPr>
          </w:p>
        </w:tc>
        <w:tc>
          <w:tcPr>
            <w:tcW w:w="1843" w:type="dxa"/>
          </w:tcPr>
          <w:p w14:paraId="1EB2EE4D" w14:textId="77777777" w:rsidR="00D0326D" w:rsidRDefault="00D0326D" w:rsidP="005538F8">
            <w:pPr>
              <w:pStyle w:val="TableLabel"/>
            </w:pPr>
            <w:r>
              <w:t>Request</w:t>
            </w:r>
          </w:p>
        </w:tc>
        <w:tc>
          <w:tcPr>
            <w:tcW w:w="2126" w:type="dxa"/>
          </w:tcPr>
          <w:p w14:paraId="516CB6BF" w14:textId="77777777" w:rsidR="00D0326D" w:rsidRDefault="00D0326D" w:rsidP="005538F8">
            <w:pPr>
              <w:pStyle w:val="TableLabel"/>
            </w:pPr>
            <w:r>
              <w:t>Success Response</w:t>
            </w:r>
          </w:p>
        </w:tc>
        <w:tc>
          <w:tcPr>
            <w:tcW w:w="2409" w:type="dxa"/>
            <w:vMerge/>
          </w:tcPr>
          <w:p w14:paraId="52AB8EC2" w14:textId="77777777" w:rsidR="00D0326D" w:rsidRDefault="00D0326D" w:rsidP="005538F8">
            <w:pPr>
              <w:pStyle w:val="TableLabel"/>
            </w:pPr>
          </w:p>
        </w:tc>
      </w:tr>
      <w:tr w:rsidR="00D0326D" w14:paraId="363228A2" w14:textId="77777777" w:rsidTr="005538F8">
        <w:tc>
          <w:tcPr>
            <w:tcW w:w="1838" w:type="dxa"/>
          </w:tcPr>
          <w:p w14:paraId="76E673AF" w14:textId="77777777" w:rsidR="00D0326D" w:rsidRDefault="00D0326D" w:rsidP="005538F8">
            <w:pPr>
              <w:pStyle w:val="TableEntry"/>
            </w:pPr>
            <w:r>
              <w:t>Get Applicable Workitems</w:t>
            </w:r>
          </w:p>
        </w:tc>
        <w:tc>
          <w:tcPr>
            <w:tcW w:w="1134" w:type="dxa"/>
          </w:tcPr>
          <w:p w14:paraId="01F10A85" w14:textId="77777777" w:rsidR="00D0326D" w:rsidRDefault="00D0326D" w:rsidP="005538F8">
            <w:pPr>
              <w:pStyle w:val="TableEntry"/>
            </w:pPr>
            <w:r>
              <w:t>GET</w:t>
            </w:r>
          </w:p>
        </w:tc>
        <w:tc>
          <w:tcPr>
            <w:tcW w:w="1843" w:type="dxa"/>
          </w:tcPr>
          <w:p w14:paraId="172D533B" w14:textId="3400EFAA" w:rsidR="00D0326D" w:rsidRDefault="00D0326D" w:rsidP="005538F8">
            <w:pPr>
              <w:pStyle w:val="TableEntry"/>
            </w:pPr>
            <w:r>
              <w:t>none</w:t>
            </w:r>
          </w:p>
        </w:tc>
        <w:tc>
          <w:tcPr>
            <w:tcW w:w="2126" w:type="dxa"/>
          </w:tcPr>
          <w:p w14:paraId="40DEB9C8" w14:textId="1644C943" w:rsidR="00D0326D" w:rsidRDefault="00D334BE" w:rsidP="005538F8">
            <w:pPr>
              <w:pStyle w:val="TableEntry"/>
            </w:pPr>
            <w:r>
              <w:t xml:space="preserve">dataset </w:t>
            </w:r>
            <w:r w:rsidR="009F16A2">
              <w:t xml:space="preserve">according to </w:t>
            </w:r>
            <w:r>
              <w:t>PS3.4, Table K.6-1</w:t>
            </w:r>
          </w:p>
        </w:tc>
        <w:tc>
          <w:tcPr>
            <w:tcW w:w="2409" w:type="dxa"/>
          </w:tcPr>
          <w:p w14:paraId="3B89F2BE" w14:textId="77777777" w:rsidR="00D0326D" w:rsidRDefault="00D0326D" w:rsidP="005538F8">
            <w:pPr>
              <w:pStyle w:val="TableEntry"/>
            </w:pPr>
            <w:r>
              <w:t>Gets applicable Target Workitems</w:t>
            </w:r>
          </w:p>
        </w:tc>
      </w:tr>
      <w:tr w:rsidR="002E34D0" w14:paraId="5AC326DA" w14:textId="77777777" w:rsidTr="006E5D83">
        <w:trPr>
          <w:trHeight w:val="630"/>
        </w:trPr>
        <w:tc>
          <w:tcPr>
            <w:tcW w:w="1838" w:type="dxa"/>
          </w:tcPr>
          <w:p w14:paraId="36655DC5" w14:textId="5575F80C" w:rsidR="002E34D0" w:rsidRDefault="002E34D0" w:rsidP="005538F8">
            <w:pPr>
              <w:pStyle w:val="TableEntry"/>
            </w:pPr>
            <w:r>
              <w:t>Create Modality Performed Procedure Step</w:t>
            </w:r>
          </w:p>
        </w:tc>
        <w:tc>
          <w:tcPr>
            <w:tcW w:w="1134" w:type="dxa"/>
          </w:tcPr>
          <w:p w14:paraId="69CB18D1" w14:textId="77777777" w:rsidR="002E34D0" w:rsidRDefault="002E34D0" w:rsidP="005538F8">
            <w:pPr>
              <w:pStyle w:val="TableEntry"/>
            </w:pPr>
            <w:r>
              <w:t>POST</w:t>
            </w:r>
          </w:p>
        </w:tc>
        <w:tc>
          <w:tcPr>
            <w:tcW w:w="1843" w:type="dxa"/>
          </w:tcPr>
          <w:p w14:paraId="2F840A5B" w14:textId="1E3BF9F8" w:rsidR="002E34D0" w:rsidRDefault="002E34D0" w:rsidP="005538F8">
            <w:pPr>
              <w:pStyle w:val="TableEntry"/>
            </w:pPr>
            <w:r>
              <w:t>dataset</w:t>
            </w:r>
          </w:p>
        </w:tc>
        <w:tc>
          <w:tcPr>
            <w:tcW w:w="2126" w:type="dxa"/>
          </w:tcPr>
          <w:p w14:paraId="778E0545" w14:textId="50CD6A7E" w:rsidR="002E34D0" w:rsidRDefault="002E34D0" w:rsidP="005538F8">
            <w:pPr>
              <w:pStyle w:val="TableEntry"/>
            </w:pPr>
            <w:r>
              <w:t>none</w:t>
            </w:r>
          </w:p>
        </w:tc>
        <w:tc>
          <w:tcPr>
            <w:tcW w:w="2409" w:type="dxa"/>
          </w:tcPr>
          <w:p w14:paraId="1E6D1B75" w14:textId="20E572A8" w:rsidR="002E34D0" w:rsidRDefault="002E34D0" w:rsidP="005538F8">
            <w:pPr>
              <w:pStyle w:val="TableEntry"/>
            </w:pPr>
            <w:r>
              <w:t xml:space="preserve">Creates </w:t>
            </w:r>
            <w:r w:rsidR="00D334BE">
              <w:t>a Modality Performed Procedure Step resource</w:t>
            </w:r>
          </w:p>
        </w:tc>
      </w:tr>
      <w:tr w:rsidR="002E34D0" w14:paraId="0872DB38" w14:textId="77777777" w:rsidTr="005B1B8A">
        <w:trPr>
          <w:cantSplit/>
          <w:trHeight w:val="770"/>
        </w:trPr>
        <w:tc>
          <w:tcPr>
            <w:tcW w:w="1838" w:type="dxa"/>
          </w:tcPr>
          <w:p w14:paraId="3F9AD064" w14:textId="006E6B55" w:rsidR="002E34D0" w:rsidRDefault="002E34D0" w:rsidP="005538F8">
            <w:pPr>
              <w:pStyle w:val="TableEntry"/>
              <w:keepNext/>
            </w:pPr>
            <w:r>
              <w:t>Add Information to Modality Performed Procedure Step</w:t>
            </w:r>
          </w:p>
        </w:tc>
        <w:tc>
          <w:tcPr>
            <w:tcW w:w="1134" w:type="dxa"/>
          </w:tcPr>
          <w:p w14:paraId="31396113" w14:textId="77777777" w:rsidR="002E34D0" w:rsidRDefault="002E34D0" w:rsidP="005538F8">
            <w:pPr>
              <w:pStyle w:val="TableEntry"/>
              <w:keepNext/>
            </w:pPr>
            <w:r>
              <w:t>PUT</w:t>
            </w:r>
          </w:p>
        </w:tc>
        <w:tc>
          <w:tcPr>
            <w:tcW w:w="1843" w:type="dxa"/>
          </w:tcPr>
          <w:p w14:paraId="014DDA17" w14:textId="3F21A339" w:rsidR="002E34D0" w:rsidRDefault="002E34D0" w:rsidP="005538F8">
            <w:pPr>
              <w:pStyle w:val="TableEntry"/>
              <w:keepNext/>
            </w:pPr>
            <w:r>
              <w:t>dataset</w:t>
            </w:r>
            <w:r w:rsidR="00D334BE">
              <w:t xml:space="preserve"> </w:t>
            </w:r>
            <w:r w:rsidR="009F16A2">
              <w:t xml:space="preserve">according to </w:t>
            </w:r>
            <w:r w:rsidR="00D334BE">
              <w:t>PS3.4, Table F.7.2-1</w:t>
            </w:r>
            <w:r w:rsidR="00D334BE">
              <w:t xml:space="preserve"> (N-SET)</w:t>
            </w:r>
          </w:p>
        </w:tc>
        <w:tc>
          <w:tcPr>
            <w:tcW w:w="2126" w:type="dxa"/>
          </w:tcPr>
          <w:p w14:paraId="22B46313" w14:textId="77777777" w:rsidR="002E34D0" w:rsidRDefault="002E34D0" w:rsidP="005538F8">
            <w:pPr>
              <w:pStyle w:val="TableEntry"/>
              <w:keepNext/>
            </w:pPr>
            <w:r>
              <w:t>none</w:t>
            </w:r>
          </w:p>
        </w:tc>
        <w:tc>
          <w:tcPr>
            <w:tcW w:w="2409" w:type="dxa"/>
          </w:tcPr>
          <w:p w14:paraId="7D4984A6" w14:textId="1F921823" w:rsidR="002E34D0" w:rsidRDefault="00D334BE" w:rsidP="005538F8">
            <w:pPr>
              <w:pStyle w:val="TableEntry"/>
              <w:keepNext/>
            </w:pPr>
            <w:r>
              <w:t>Adds information to a Modality Performed Procedure Step resource</w:t>
            </w:r>
          </w:p>
        </w:tc>
      </w:tr>
      <w:tr w:rsidR="00D0326D" w14:paraId="55322383" w14:textId="77777777" w:rsidTr="005538F8">
        <w:tc>
          <w:tcPr>
            <w:tcW w:w="1838" w:type="dxa"/>
          </w:tcPr>
          <w:p w14:paraId="47FC4737" w14:textId="209F5FC6" w:rsidR="00D0326D" w:rsidRDefault="00D0326D" w:rsidP="005538F8">
            <w:pPr>
              <w:pStyle w:val="TableEntry"/>
            </w:pPr>
            <w:r>
              <w:t xml:space="preserve">Get </w:t>
            </w:r>
            <w:r w:rsidR="002E34D0">
              <w:t>Modality Performed Procedure Step</w:t>
            </w:r>
          </w:p>
        </w:tc>
        <w:tc>
          <w:tcPr>
            <w:tcW w:w="1134" w:type="dxa"/>
          </w:tcPr>
          <w:p w14:paraId="3444F0E8" w14:textId="77777777" w:rsidR="00D0326D" w:rsidRDefault="00D0326D" w:rsidP="005538F8">
            <w:pPr>
              <w:pStyle w:val="TableEntry"/>
            </w:pPr>
            <w:r>
              <w:t>GET</w:t>
            </w:r>
          </w:p>
        </w:tc>
        <w:tc>
          <w:tcPr>
            <w:tcW w:w="1843" w:type="dxa"/>
          </w:tcPr>
          <w:p w14:paraId="53DACBA6" w14:textId="77777777" w:rsidR="00D0326D" w:rsidRDefault="00D0326D" w:rsidP="005538F8">
            <w:pPr>
              <w:pStyle w:val="TableEntry"/>
            </w:pPr>
            <w:r>
              <w:t>none</w:t>
            </w:r>
          </w:p>
        </w:tc>
        <w:tc>
          <w:tcPr>
            <w:tcW w:w="2126" w:type="dxa"/>
          </w:tcPr>
          <w:p w14:paraId="0BC37134" w14:textId="50E6D5EE" w:rsidR="00D0326D" w:rsidRDefault="00D0326D" w:rsidP="005538F8">
            <w:pPr>
              <w:pStyle w:val="TableEntry"/>
            </w:pPr>
            <w:r>
              <w:t>dataset</w:t>
            </w:r>
            <w:r w:rsidR="00D334BE">
              <w:t xml:space="preserve"> </w:t>
            </w:r>
            <w:r w:rsidR="009F16A2">
              <w:t xml:space="preserve">according to </w:t>
            </w:r>
            <w:r w:rsidR="00D334BE">
              <w:t>PS3.4, Table F.8.2-1</w:t>
            </w:r>
          </w:p>
        </w:tc>
        <w:tc>
          <w:tcPr>
            <w:tcW w:w="2409" w:type="dxa"/>
          </w:tcPr>
          <w:p w14:paraId="63DA9FD2" w14:textId="7384AF2D" w:rsidR="00D0326D" w:rsidRDefault="00D334BE" w:rsidP="005538F8">
            <w:pPr>
              <w:pStyle w:val="TableEntry"/>
            </w:pPr>
            <w:r>
              <w:t xml:space="preserve">Gets </w:t>
            </w:r>
            <w:r>
              <w:t xml:space="preserve">information </w:t>
            </w:r>
            <w:r>
              <w:t>from</w:t>
            </w:r>
            <w:r>
              <w:t xml:space="preserve"> a</w:t>
            </w:r>
            <w:r>
              <w:t xml:space="preserve"> </w:t>
            </w:r>
            <w:r>
              <w:t>Modality Performed Procedure Step</w:t>
            </w:r>
            <w:r>
              <w:t xml:space="preserve"> resource</w:t>
            </w:r>
          </w:p>
        </w:tc>
      </w:tr>
      <w:tr w:rsidR="00D0326D" w14:paraId="561399B3" w14:textId="77777777" w:rsidTr="005538F8">
        <w:trPr>
          <w:trHeight w:val="70"/>
        </w:trPr>
        <w:tc>
          <w:tcPr>
            <w:tcW w:w="1838" w:type="dxa"/>
          </w:tcPr>
          <w:p w14:paraId="060A6115" w14:textId="77777777" w:rsidR="00D0326D" w:rsidRDefault="00D0326D" w:rsidP="005538F8">
            <w:pPr>
              <w:pStyle w:val="TableEntry"/>
            </w:pPr>
            <w:r>
              <w:t>Subscribe to State Changes</w:t>
            </w:r>
          </w:p>
        </w:tc>
        <w:tc>
          <w:tcPr>
            <w:tcW w:w="1134" w:type="dxa"/>
          </w:tcPr>
          <w:p w14:paraId="573B1E6C" w14:textId="77777777" w:rsidR="00D0326D" w:rsidRDefault="00D0326D" w:rsidP="005538F8">
            <w:pPr>
              <w:pStyle w:val="TableEntry"/>
            </w:pPr>
            <w:r>
              <w:t>POST</w:t>
            </w:r>
          </w:p>
        </w:tc>
        <w:tc>
          <w:tcPr>
            <w:tcW w:w="1843" w:type="dxa"/>
          </w:tcPr>
          <w:p w14:paraId="120AED21" w14:textId="77777777" w:rsidR="00D0326D" w:rsidRDefault="00D0326D" w:rsidP="005538F8">
            <w:pPr>
              <w:pStyle w:val="TableEntry"/>
            </w:pPr>
            <w:r>
              <w:t>none</w:t>
            </w:r>
          </w:p>
        </w:tc>
        <w:tc>
          <w:tcPr>
            <w:tcW w:w="2126" w:type="dxa"/>
          </w:tcPr>
          <w:p w14:paraId="4837C0F0" w14:textId="77777777" w:rsidR="00D0326D" w:rsidRDefault="00D0326D" w:rsidP="005538F8">
            <w:pPr>
              <w:pStyle w:val="TableEntry"/>
            </w:pPr>
            <w:r>
              <w:t>none</w:t>
            </w:r>
          </w:p>
        </w:tc>
        <w:tc>
          <w:tcPr>
            <w:tcW w:w="2409" w:type="dxa"/>
          </w:tcPr>
          <w:p w14:paraId="1DF188A3" w14:textId="77777777" w:rsidR="00D0326D" w:rsidRDefault="00D0326D" w:rsidP="005538F8">
            <w:pPr>
              <w:pStyle w:val="TableEntry"/>
            </w:pPr>
            <w:r>
              <w:t>Subscribes to state changes of a Workitem</w:t>
            </w:r>
          </w:p>
        </w:tc>
      </w:tr>
      <w:tr w:rsidR="00D0326D" w14:paraId="26269498" w14:textId="77777777" w:rsidTr="005538F8">
        <w:trPr>
          <w:trHeight w:val="70"/>
        </w:trPr>
        <w:tc>
          <w:tcPr>
            <w:tcW w:w="1838" w:type="dxa"/>
          </w:tcPr>
          <w:p w14:paraId="48FC429E" w14:textId="77777777" w:rsidR="00D0326D" w:rsidRDefault="00D0326D" w:rsidP="005538F8">
            <w:pPr>
              <w:pStyle w:val="TableEntry"/>
            </w:pPr>
            <w:r>
              <w:t>Unsubscribe from State Changes</w:t>
            </w:r>
          </w:p>
        </w:tc>
        <w:tc>
          <w:tcPr>
            <w:tcW w:w="1134" w:type="dxa"/>
          </w:tcPr>
          <w:p w14:paraId="10947208" w14:textId="77777777" w:rsidR="00D0326D" w:rsidRDefault="00D0326D" w:rsidP="005538F8">
            <w:pPr>
              <w:pStyle w:val="TableEntry"/>
            </w:pPr>
            <w:r>
              <w:t>DELETE</w:t>
            </w:r>
          </w:p>
        </w:tc>
        <w:tc>
          <w:tcPr>
            <w:tcW w:w="1843" w:type="dxa"/>
          </w:tcPr>
          <w:p w14:paraId="29E74D16" w14:textId="77777777" w:rsidR="00D0326D" w:rsidRDefault="00D0326D" w:rsidP="005538F8">
            <w:pPr>
              <w:pStyle w:val="TableEntry"/>
            </w:pPr>
            <w:r>
              <w:t>none</w:t>
            </w:r>
          </w:p>
        </w:tc>
        <w:tc>
          <w:tcPr>
            <w:tcW w:w="2126" w:type="dxa"/>
          </w:tcPr>
          <w:p w14:paraId="298516F7" w14:textId="77777777" w:rsidR="00D0326D" w:rsidRDefault="00D0326D" w:rsidP="005538F8">
            <w:pPr>
              <w:pStyle w:val="TableEntry"/>
            </w:pPr>
            <w:r>
              <w:t>none</w:t>
            </w:r>
          </w:p>
        </w:tc>
        <w:tc>
          <w:tcPr>
            <w:tcW w:w="2409" w:type="dxa"/>
          </w:tcPr>
          <w:p w14:paraId="71CED0A1" w14:textId="77777777" w:rsidR="00D0326D" w:rsidRDefault="00D0326D" w:rsidP="005538F8">
            <w:pPr>
              <w:pStyle w:val="TableEntry"/>
            </w:pPr>
            <w:r>
              <w:t>Unsubscribes to state changes of a Workitem</w:t>
            </w:r>
          </w:p>
        </w:tc>
      </w:tr>
    </w:tbl>
    <w:p w14:paraId="3562F0FF" w14:textId="7D16EC1E" w:rsidR="002E34D0" w:rsidRDefault="002E34D0" w:rsidP="00FE3B13"/>
    <w:p w14:paraId="57846994" w14:textId="20F8B7F4" w:rsidR="002E34D0" w:rsidRDefault="0024556E" w:rsidP="0024556E">
      <w:pPr>
        <w:pStyle w:val="Heading2"/>
      </w:pPr>
      <w:r>
        <w:t>X.4</w:t>
      </w:r>
      <w:r>
        <w:tab/>
        <w:t>Get Applicable Workitems</w:t>
      </w:r>
      <w:r w:rsidR="00176148">
        <w:t xml:space="preserve"> Transaction</w:t>
      </w:r>
    </w:p>
    <w:p w14:paraId="4BF04A14" w14:textId="7EDFE2B8" w:rsidR="0024556E" w:rsidRDefault="0024556E" w:rsidP="0024556E">
      <w:pPr>
        <w:pStyle w:val="Heading3"/>
      </w:pPr>
      <w:r>
        <w:t>X,</w:t>
      </w:r>
      <w:r>
        <w:t>4</w:t>
      </w:r>
      <w:r>
        <w:t>.1</w:t>
      </w:r>
      <w:r>
        <w:tab/>
        <w:t>Request</w:t>
      </w:r>
    </w:p>
    <w:p w14:paraId="5C56B688" w14:textId="77777777" w:rsidR="0024556E" w:rsidRDefault="0024556E" w:rsidP="0024556E">
      <w:r>
        <w:t>The request shall have the following syntax:</w:t>
      </w:r>
    </w:p>
    <w:p w14:paraId="376E28BE" w14:textId="3A3AAB22" w:rsidR="0024556E" w:rsidRDefault="0024556E" w:rsidP="0024556E">
      <w:pPr>
        <w:pStyle w:val="Heading4"/>
      </w:pPr>
      <w:r>
        <w:t>X.</w:t>
      </w:r>
      <w:r>
        <w:t>4</w:t>
      </w:r>
      <w:r>
        <w:t>.1.1</w:t>
      </w:r>
      <w:r>
        <w:tab/>
        <w:t>Target Resources</w:t>
      </w:r>
    </w:p>
    <w:p w14:paraId="181DDEC3" w14:textId="4B0EB80B" w:rsidR="0024556E" w:rsidRPr="0024556E" w:rsidRDefault="0024556E" w:rsidP="0024556E"/>
    <w:p w14:paraId="4CF79B3B" w14:textId="15491062" w:rsidR="0024556E" w:rsidRDefault="0024556E" w:rsidP="0024556E">
      <w:pPr>
        <w:pStyle w:val="Heading4"/>
      </w:pPr>
      <w:r>
        <w:t>X.</w:t>
      </w:r>
      <w:r>
        <w:t>4</w:t>
      </w:r>
      <w:r>
        <w:t>.1.2</w:t>
      </w:r>
      <w:r>
        <w:tab/>
        <w:t>Query Parameters</w:t>
      </w:r>
    </w:p>
    <w:p w14:paraId="520B0FB5" w14:textId="77777777" w:rsidR="0024556E" w:rsidRPr="0024556E" w:rsidRDefault="0024556E" w:rsidP="0024556E"/>
    <w:p w14:paraId="0D667477" w14:textId="6D4465B1" w:rsidR="0024556E" w:rsidRDefault="0024556E" w:rsidP="0024556E">
      <w:pPr>
        <w:pStyle w:val="Heading4"/>
      </w:pPr>
      <w:r>
        <w:t>X.</w:t>
      </w:r>
      <w:r>
        <w:t>4</w:t>
      </w:r>
      <w:r>
        <w:t>.1.3</w:t>
      </w:r>
      <w:r>
        <w:tab/>
        <w:t>Request Header Fields</w:t>
      </w:r>
    </w:p>
    <w:p w14:paraId="2E8EA750" w14:textId="77777777" w:rsidR="0024556E" w:rsidRPr="0024556E" w:rsidRDefault="0024556E" w:rsidP="0024556E"/>
    <w:p w14:paraId="31B576BD" w14:textId="22BAEBCC" w:rsidR="0024556E" w:rsidRDefault="0024556E" w:rsidP="0024556E">
      <w:pPr>
        <w:pStyle w:val="Heading4"/>
      </w:pPr>
      <w:r>
        <w:t>X.</w:t>
      </w:r>
      <w:r>
        <w:t>4</w:t>
      </w:r>
      <w:r>
        <w:t>.1.4</w:t>
      </w:r>
      <w:r>
        <w:tab/>
        <w:t>Request Payload</w:t>
      </w:r>
    </w:p>
    <w:p w14:paraId="232DCF04" w14:textId="2C2141C4" w:rsidR="007037F3" w:rsidRDefault="007037F3" w:rsidP="007037F3">
      <w:r>
        <w:t>The request has no payload.</w:t>
      </w:r>
    </w:p>
    <w:p w14:paraId="1D9C748A" w14:textId="0A3B6211" w:rsidR="0024556E" w:rsidRDefault="0024556E" w:rsidP="0024556E">
      <w:pPr>
        <w:pStyle w:val="Heading3"/>
      </w:pPr>
      <w:r>
        <w:t>X.</w:t>
      </w:r>
      <w:r>
        <w:t>4</w:t>
      </w:r>
      <w:r>
        <w:t>.2</w:t>
      </w:r>
      <w:r>
        <w:tab/>
        <w:t>Behavior</w:t>
      </w:r>
    </w:p>
    <w:p w14:paraId="162F8EE7" w14:textId="77777777" w:rsidR="0024556E" w:rsidRPr="0024556E" w:rsidRDefault="0024556E" w:rsidP="0024556E"/>
    <w:p w14:paraId="3989F34F" w14:textId="0C2EB6A0" w:rsidR="0024556E" w:rsidRDefault="0024556E" w:rsidP="0024556E">
      <w:pPr>
        <w:pStyle w:val="Heading3"/>
      </w:pPr>
      <w:r>
        <w:t>X.</w:t>
      </w:r>
      <w:r>
        <w:t>4</w:t>
      </w:r>
      <w:r>
        <w:t>.3</w:t>
      </w:r>
      <w:r>
        <w:tab/>
        <w:t>Response</w:t>
      </w:r>
    </w:p>
    <w:p w14:paraId="7C47EACC" w14:textId="77777777" w:rsidR="0024556E" w:rsidRPr="0024556E" w:rsidRDefault="0024556E" w:rsidP="0024556E"/>
    <w:p w14:paraId="6E0790CA" w14:textId="5DBFE4A4" w:rsidR="0024556E" w:rsidRDefault="0024556E" w:rsidP="0024556E">
      <w:pPr>
        <w:pStyle w:val="Heading3"/>
      </w:pPr>
      <w:r>
        <w:t>X.</w:t>
      </w:r>
      <w:r>
        <w:t>4</w:t>
      </w:r>
      <w:r>
        <w:t>.3.1</w:t>
      </w:r>
      <w:r>
        <w:tab/>
        <w:t>Status Codes</w:t>
      </w:r>
    </w:p>
    <w:p w14:paraId="334A78D0" w14:textId="77777777" w:rsidR="0024556E" w:rsidRPr="004833A3" w:rsidRDefault="0024556E" w:rsidP="0024556E"/>
    <w:p w14:paraId="4B099EE6" w14:textId="013E721A" w:rsidR="0024556E" w:rsidRDefault="0024556E" w:rsidP="0024556E">
      <w:pPr>
        <w:pStyle w:val="Heading3"/>
      </w:pPr>
      <w:r>
        <w:t>X.</w:t>
      </w:r>
      <w:r>
        <w:t>4</w:t>
      </w:r>
      <w:r>
        <w:t>.3.2</w:t>
      </w:r>
      <w:r>
        <w:tab/>
        <w:t>Response Header Fields</w:t>
      </w:r>
    </w:p>
    <w:p w14:paraId="4B21C781" w14:textId="77777777" w:rsidR="0024556E" w:rsidRPr="004833A3" w:rsidRDefault="0024556E" w:rsidP="0024556E"/>
    <w:p w14:paraId="69EF738E" w14:textId="385ADC15" w:rsidR="0024556E" w:rsidRDefault="0024556E" w:rsidP="0024556E">
      <w:pPr>
        <w:pStyle w:val="Heading3"/>
      </w:pPr>
      <w:r>
        <w:t>X.</w:t>
      </w:r>
      <w:r>
        <w:t>4</w:t>
      </w:r>
      <w:r>
        <w:t>.3.3</w:t>
      </w:r>
      <w:r>
        <w:tab/>
        <w:t>Response Payload</w:t>
      </w:r>
    </w:p>
    <w:p w14:paraId="22310AAB" w14:textId="77777777" w:rsidR="0024556E" w:rsidRPr="00FE3B13" w:rsidRDefault="0024556E" w:rsidP="0024556E"/>
    <w:p w14:paraId="66E1790C" w14:textId="67E79869" w:rsidR="0024556E" w:rsidRDefault="0024556E" w:rsidP="0024556E">
      <w:pPr>
        <w:pStyle w:val="Heading2"/>
      </w:pPr>
      <w:r>
        <w:lastRenderedPageBreak/>
        <w:t>X.5</w:t>
      </w:r>
      <w:r>
        <w:tab/>
        <w:t>Create Modality Performed Procedure Step Transaction</w:t>
      </w:r>
    </w:p>
    <w:p w14:paraId="5790A914" w14:textId="3E73BCA8" w:rsidR="0024556E" w:rsidRDefault="0024556E" w:rsidP="0024556E">
      <w:pPr>
        <w:pStyle w:val="Heading3"/>
      </w:pPr>
      <w:r>
        <w:t>X,5.1</w:t>
      </w:r>
      <w:r>
        <w:tab/>
        <w:t>Request</w:t>
      </w:r>
    </w:p>
    <w:p w14:paraId="47923603" w14:textId="2C5EBF28" w:rsidR="0024556E" w:rsidRDefault="0024556E" w:rsidP="0024556E">
      <w:r>
        <w:t>The request shall have the following syntax:</w:t>
      </w:r>
    </w:p>
    <w:p w14:paraId="79E1290D" w14:textId="480FF69A" w:rsidR="007037F3" w:rsidRPr="001A7FB6" w:rsidRDefault="007037F3" w:rsidP="007037F3">
      <w:pPr>
        <w:tabs>
          <w:tab w:val="clear" w:pos="720"/>
        </w:tabs>
        <w:overflowPunct/>
        <w:spacing w:after="0"/>
        <w:textAlignment w:val="auto"/>
        <w:rPr>
          <w:rFonts w:ascii="NotoSansMonoCJKsc-Regular" w:eastAsiaTheme="minorEastAsia" w:hAnsi="NotoSansMonoCJKsc-Regular" w:cs="NotoSansMonoCJKsc-Regular"/>
          <w:color w:val="000000"/>
          <w:sz w:val="18"/>
          <w:szCs w:val="18"/>
          <w:lang w:eastAsia="ja-JP"/>
        </w:rPr>
      </w:pPr>
      <w:r w:rsidRPr="001A7FB6">
        <w:rPr>
          <w:rFonts w:ascii="NotoSansMonoCJKsc-Regular" w:eastAsiaTheme="minorEastAsia" w:hAnsi="NotoSansMonoCJKsc-Regular" w:cs="NotoSansMonoCJKsc-Regular"/>
          <w:color w:val="000000"/>
          <w:sz w:val="18"/>
          <w:szCs w:val="18"/>
          <w:lang w:eastAsia="ja-JP"/>
        </w:rPr>
        <w:t>POST SP /</w:t>
      </w:r>
      <w:r>
        <w:rPr>
          <w:rFonts w:ascii="NotoSansMonoCJKsc-Regular" w:eastAsiaTheme="minorEastAsia" w:hAnsi="NotoSansMonoCJKsc-Regular" w:cs="NotoSansMonoCJKsc-Regular"/>
          <w:color w:val="000000"/>
          <w:sz w:val="18"/>
          <w:szCs w:val="18"/>
          <w:lang w:eastAsia="ja-JP"/>
        </w:rPr>
        <w:t>m</w:t>
      </w:r>
      <w:r w:rsidR="00F201D1">
        <w:rPr>
          <w:rFonts w:ascii="NotoSansMonoCJKsc-Regular" w:eastAsiaTheme="minorEastAsia" w:hAnsi="NotoSansMonoCJKsc-Regular" w:cs="NotoSansMonoCJKsc-Regular"/>
          <w:color w:val="000000"/>
          <w:sz w:val="18"/>
          <w:szCs w:val="18"/>
          <w:lang w:eastAsia="ja-JP"/>
        </w:rPr>
        <w:t>odality-performed-procedure-steps</w:t>
      </w:r>
      <w:r w:rsidRPr="001A7FB6">
        <w:rPr>
          <w:rFonts w:ascii="NotoSansMonoCJKsc-Regular" w:eastAsiaTheme="minorEastAsia" w:hAnsi="NotoSansMonoCJKsc-Regular" w:cs="NotoSansMonoCJKsc-Regular"/>
          <w:color w:val="000000"/>
          <w:sz w:val="18"/>
          <w:szCs w:val="18"/>
          <w:lang w:eastAsia="ja-JP"/>
        </w:rPr>
        <w:t>/{</w:t>
      </w:r>
      <w:r>
        <w:rPr>
          <w:rFonts w:ascii="NotoSansMonoCJKsc-Regular" w:eastAsiaTheme="minorEastAsia" w:hAnsi="NotoSansMonoCJKsc-Regular" w:cs="NotoSansMonoCJKsc-Regular"/>
          <w:color w:val="000000"/>
          <w:sz w:val="18"/>
          <w:szCs w:val="18"/>
          <w:lang w:eastAsia="ja-JP"/>
        </w:rPr>
        <w:t>mpps</w:t>
      </w:r>
      <w:r w:rsidRPr="001A7FB6">
        <w:rPr>
          <w:rFonts w:ascii="NotoSansMonoCJKsc-Regular" w:eastAsiaTheme="minorEastAsia" w:hAnsi="NotoSansMonoCJKsc-Regular" w:cs="NotoSansMonoCJKsc-Regular"/>
          <w:color w:val="000000"/>
          <w:sz w:val="18"/>
          <w:szCs w:val="18"/>
          <w:lang w:eastAsia="ja-JP"/>
        </w:rPr>
        <w:t xml:space="preserve">UID} SP version CRLF </w:t>
      </w:r>
    </w:p>
    <w:p w14:paraId="4DF0DE25" w14:textId="77777777" w:rsidR="007037F3" w:rsidRPr="001A7FB6" w:rsidRDefault="007037F3" w:rsidP="007037F3">
      <w:pPr>
        <w:tabs>
          <w:tab w:val="clear" w:pos="720"/>
        </w:tabs>
        <w:overflowPunct/>
        <w:spacing w:after="0"/>
        <w:textAlignment w:val="auto"/>
        <w:rPr>
          <w:rFonts w:ascii="NotoSansMonoCJKsc-Regular" w:eastAsiaTheme="minorEastAsia" w:hAnsi="NotoSansMonoCJKsc-Regular" w:cs="NotoSansMonoCJKsc-Regular"/>
          <w:color w:val="000000"/>
          <w:sz w:val="18"/>
          <w:szCs w:val="18"/>
          <w:lang w:eastAsia="ja-JP"/>
        </w:rPr>
      </w:pPr>
      <w:r w:rsidRPr="001A7FB6">
        <w:rPr>
          <w:rFonts w:ascii="NotoSansMonoCJKsc-Regular" w:eastAsiaTheme="minorEastAsia" w:hAnsi="NotoSansMonoCJKsc-Regular" w:cs="NotoSansMonoCJKsc-Regular"/>
          <w:color w:val="000000"/>
          <w:sz w:val="18"/>
          <w:szCs w:val="18"/>
          <w:lang w:eastAsia="ja-JP"/>
        </w:rPr>
        <w:t xml:space="preserve">Accept: 1#media-type CRLF </w:t>
      </w:r>
    </w:p>
    <w:p w14:paraId="2C870630" w14:textId="77777777" w:rsidR="007037F3" w:rsidRPr="001A7FB6" w:rsidRDefault="007037F3" w:rsidP="007037F3">
      <w:pPr>
        <w:tabs>
          <w:tab w:val="clear" w:pos="720"/>
        </w:tabs>
        <w:overflowPunct/>
        <w:spacing w:after="0"/>
        <w:textAlignment w:val="auto"/>
        <w:rPr>
          <w:rFonts w:ascii="NotoSansMonoCJKsc-Regular" w:eastAsiaTheme="minorEastAsia" w:hAnsi="NotoSansMonoCJKsc-Regular" w:cs="NotoSansMonoCJKsc-Regular"/>
          <w:color w:val="000000"/>
          <w:sz w:val="18"/>
          <w:szCs w:val="18"/>
          <w:lang w:eastAsia="ja-JP"/>
        </w:rPr>
      </w:pPr>
      <w:r w:rsidRPr="001A7FB6">
        <w:rPr>
          <w:rFonts w:ascii="NotoSansMonoCJKsc-Regular" w:eastAsiaTheme="minorEastAsia" w:hAnsi="NotoSansMonoCJKsc-Regular" w:cs="NotoSansMonoCJKsc-Regular"/>
          <w:color w:val="000000"/>
          <w:sz w:val="18"/>
          <w:szCs w:val="18"/>
          <w:lang w:eastAsia="ja-JP"/>
        </w:rPr>
        <w:t xml:space="preserve">*(header-field CRLF) </w:t>
      </w:r>
    </w:p>
    <w:p w14:paraId="5305239F" w14:textId="77777777" w:rsidR="007037F3" w:rsidRPr="001A7FB6" w:rsidRDefault="007037F3" w:rsidP="007037F3">
      <w:pPr>
        <w:tabs>
          <w:tab w:val="clear" w:pos="720"/>
        </w:tabs>
        <w:overflowPunct/>
        <w:spacing w:after="0"/>
        <w:textAlignment w:val="auto"/>
        <w:rPr>
          <w:rFonts w:ascii="NotoSansMonoCJKsc-Regular" w:eastAsiaTheme="minorEastAsia" w:hAnsi="NotoSansMonoCJKsc-Regular" w:cs="NotoSansMonoCJKsc-Regular"/>
          <w:color w:val="000000"/>
          <w:sz w:val="18"/>
          <w:szCs w:val="18"/>
          <w:lang w:eastAsia="ja-JP"/>
        </w:rPr>
      </w:pPr>
      <w:r w:rsidRPr="001A7FB6">
        <w:rPr>
          <w:rFonts w:ascii="NotoSansMonoCJKsc-Regular" w:eastAsiaTheme="minorEastAsia" w:hAnsi="NotoSansMonoCJKsc-Regular" w:cs="NotoSansMonoCJKsc-Regular"/>
          <w:color w:val="000000"/>
          <w:sz w:val="18"/>
          <w:szCs w:val="18"/>
          <w:lang w:eastAsia="ja-JP"/>
        </w:rPr>
        <w:t xml:space="preserve">CRLF </w:t>
      </w:r>
    </w:p>
    <w:p w14:paraId="308799A5" w14:textId="10A07A28" w:rsidR="0024556E" w:rsidRPr="0024556E" w:rsidRDefault="007037F3" w:rsidP="0024556E">
      <w:r w:rsidRPr="001A7FB6">
        <w:rPr>
          <w:rFonts w:ascii="NotoSansMonoCJKsc-Regular" w:eastAsiaTheme="minorEastAsia" w:hAnsi="NotoSansMonoCJKsc-Regular" w:cs="NotoSansMonoCJKsc-Regular"/>
          <w:color w:val="000000"/>
          <w:sz w:val="18"/>
          <w:szCs w:val="18"/>
          <w:lang w:eastAsia="ja-JP"/>
        </w:rPr>
        <w:t>payload</w:t>
      </w:r>
    </w:p>
    <w:p w14:paraId="521A6AA8" w14:textId="0A37AFAF" w:rsidR="0024556E" w:rsidRDefault="0024556E" w:rsidP="0024556E">
      <w:pPr>
        <w:pStyle w:val="Heading4"/>
      </w:pPr>
      <w:r>
        <w:t>X.5.1.1</w:t>
      </w:r>
      <w:r>
        <w:tab/>
        <w:t>Target Resource</w:t>
      </w:r>
    </w:p>
    <w:p w14:paraId="0EF1E098" w14:textId="136D1F04" w:rsidR="0024556E" w:rsidRPr="0024556E" w:rsidRDefault="007037F3" w:rsidP="0024556E">
      <w:r w:rsidRPr="001A7FB6">
        <w:t xml:space="preserve">The Target Resource of this transaction is an individual </w:t>
      </w:r>
      <w:r>
        <w:t xml:space="preserve">modality performed procedure step </w:t>
      </w:r>
      <w:r>
        <w:t>identified</w:t>
      </w:r>
      <w:r>
        <w:t xml:space="preserve"> </w:t>
      </w:r>
      <w:r w:rsidRPr="001A7FB6">
        <w:t xml:space="preserve">by its </w:t>
      </w:r>
      <w:r>
        <w:t xml:space="preserve">MPPS </w:t>
      </w:r>
      <w:r w:rsidRPr="001A7FB6">
        <w:t>UID.</w:t>
      </w:r>
    </w:p>
    <w:p w14:paraId="7D7EB72E" w14:textId="5A9AF35A" w:rsidR="0024556E" w:rsidRDefault="0024556E" w:rsidP="0024556E">
      <w:pPr>
        <w:pStyle w:val="Heading4"/>
      </w:pPr>
      <w:r>
        <w:t>X.5.1.2</w:t>
      </w:r>
      <w:r>
        <w:tab/>
        <w:t>Query Parameters</w:t>
      </w:r>
    </w:p>
    <w:p w14:paraId="70345D5A" w14:textId="0E24C09E" w:rsidR="0024556E" w:rsidRPr="0024556E" w:rsidRDefault="007037F3" w:rsidP="0024556E">
      <w:r>
        <w:t xml:space="preserve">The request has no </w:t>
      </w:r>
      <w:r w:rsidR="00F201D1">
        <w:t>Q</w:t>
      </w:r>
      <w:r>
        <w:t xml:space="preserve">uery </w:t>
      </w:r>
      <w:r w:rsidR="00F201D1">
        <w:t>P</w:t>
      </w:r>
      <w:r>
        <w:t>arameters</w:t>
      </w:r>
      <w:r w:rsidR="00F201D1">
        <w:t>.</w:t>
      </w:r>
    </w:p>
    <w:p w14:paraId="36FCF0A7" w14:textId="07408F4F" w:rsidR="0024556E" w:rsidRDefault="0024556E" w:rsidP="0024556E">
      <w:pPr>
        <w:pStyle w:val="Heading4"/>
      </w:pPr>
      <w:r>
        <w:t>X.5.1.3</w:t>
      </w:r>
      <w:r>
        <w:tab/>
        <w:t>Request Header Fields</w:t>
      </w:r>
    </w:p>
    <w:p w14:paraId="70401D06" w14:textId="4B0F1BC4" w:rsidR="00F201D1" w:rsidRDefault="00F201D1" w:rsidP="00F201D1">
      <w:r>
        <w:t xml:space="preserve">The origin server shall support Request Header Fields as required in Table </w:t>
      </w:r>
      <w:r>
        <w:t>X</w:t>
      </w:r>
      <w:r>
        <w:t>.</w:t>
      </w:r>
      <w:r>
        <w:t>5</w:t>
      </w:r>
      <w:r>
        <w:t>.1-2.</w:t>
      </w:r>
    </w:p>
    <w:p w14:paraId="293D70DF" w14:textId="3DD7261A" w:rsidR="0024556E" w:rsidRDefault="00F201D1" w:rsidP="00F201D1">
      <w:r>
        <w:t xml:space="preserve">The user agent shall supply Request Header Fields as required in Table </w:t>
      </w:r>
      <w:r>
        <w:t>X</w:t>
      </w:r>
      <w:r>
        <w:t>.</w:t>
      </w:r>
      <w:r>
        <w:t>5</w:t>
      </w:r>
      <w:r>
        <w:t>.1-2.</w:t>
      </w:r>
    </w:p>
    <w:p w14:paraId="5A6257EE" w14:textId="76F13FF3" w:rsidR="00F201D1" w:rsidRDefault="00F201D1" w:rsidP="00F201D1">
      <w:pPr>
        <w:pStyle w:val="TableTitle"/>
      </w:pPr>
      <w:r w:rsidRPr="00F201D1">
        <w:t xml:space="preserve">Table </w:t>
      </w:r>
      <w:r>
        <w:t>X</w:t>
      </w:r>
      <w:r w:rsidRPr="00F201D1">
        <w:t>.</w:t>
      </w:r>
      <w:r>
        <w:t>5</w:t>
      </w:r>
      <w:r w:rsidRPr="00F201D1">
        <w:t>.1-2. Request Header Fields</w:t>
      </w:r>
    </w:p>
    <w:tbl>
      <w:tblPr>
        <w:tblStyle w:val="TableGrid"/>
        <w:tblW w:w="0" w:type="auto"/>
        <w:tblLook w:val="04A0" w:firstRow="1" w:lastRow="0" w:firstColumn="1" w:lastColumn="0" w:noHBand="0" w:noVBand="1"/>
      </w:tblPr>
      <w:tblGrid>
        <w:gridCol w:w="846"/>
        <w:gridCol w:w="1276"/>
        <w:gridCol w:w="1417"/>
        <w:gridCol w:w="1559"/>
        <w:gridCol w:w="4252"/>
      </w:tblGrid>
      <w:tr w:rsidR="00F201D1" w:rsidRPr="00F201D1" w14:paraId="334AEDF1" w14:textId="77777777" w:rsidTr="00A3211F">
        <w:tc>
          <w:tcPr>
            <w:tcW w:w="846" w:type="dxa"/>
            <w:vMerge w:val="restart"/>
          </w:tcPr>
          <w:p w14:paraId="534C8052" w14:textId="13424792" w:rsidR="00F201D1" w:rsidRPr="00F201D1" w:rsidRDefault="00F201D1" w:rsidP="00F201D1">
            <w:pPr>
              <w:pStyle w:val="TableEntry"/>
              <w:jc w:val="center"/>
              <w:rPr>
                <w:b/>
                <w:bCs/>
              </w:rPr>
            </w:pPr>
            <w:r w:rsidRPr="00F201D1">
              <w:rPr>
                <w:b/>
                <w:bCs/>
              </w:rPr>
              <w:t>Name</w:t>
            </w:r>
          </w:p>
        </w:tc>
        <w:tc>
          <w:tcPr>
            <w:tcW w:w="1276" w:type="dxa"/>
            <w:vMerge w:val="restart"/>
          </w:tcPr>
          <w:p w14:paraId="38E3B29D" w14:textId="74295B58" w:rsidR="00F201D1" w:rsidRPr="00F201D1" w:rsidRDefault="00F201D1" w:rsidP="00F201D1">
            <w:pPr>
              <w:pStyle w:val="TableEntry"/>
              <w:jc w:val="center"/>
              <w:rPr>
                <w:b/>
                <w:bCs/>
              </w:rPr>
            </w:pPr>
            <w:r w:rsidRPr="00F201D1">
              <w:rPr>
                <w:b/>
                <w:bCs/>
              </w:rPr>
              <w:t>Version</w:t>
            </w:r>
          </w:p>
        </w:tc>
        <w:tc>
          <w:tcPr>
            <w:tcW w:w="2976" w:type="dxa"/>
            <w:gridSpan w:val="2"/>
          </w:tcPr>
          <w:p w14:paraId="717F9D6A" w14:textId="6A4C703C" w:rsidR="00F201D1" w:rsidRPr="00F201D1" w:rsidRDefault="00F201D1" w:rsidP="00F201D1">
            <w:pPr>
              <w:pStyle w:val="TableEntry"/>
              <w:jc w:val="center"/>
              <w:rPr>
                <w:b/>
                <w:bCs/>
              </w:rPr>
            </w:pPr>
            <w:r w:rsidRPr="00F201D1">
              <w:rPr>
                <w:b/>
                <w:bCs/>
              </w:rPr>
              <w:t>Usage</w:t>
            </w:r>
          </w:p>
        </w:tc>
        <w:tc>
          <w:tcPr>
            <w:tcW w:w="4252" w:type="dxa"/>
            <w:vMerge w:val="restart"/>
          </w:tcPr>
          <w:p w14:paraId="47C6DE4C" w14:textId="50181EE1" w:rsidR="00F201D1" w:rsidRPr="00F201D1" w:rsidRDefault="00F201D1" w:rsidP="00F201D1">
            <w:pPr>
              <w:pStyle w:val="TableEntry"/>
              <w:jc w:val="center"/>
              <w:rPr>
                <w:b/>
                <w:bCs/>
              </w:rPr>
            </w:pPr>
            <w:r w:rsidRPr="00F201D1">
              <w:rPr>
                <w:b/>
                <w:bCs/>
              </w:rPr>
              <w:t>Description</w:t>
            </w:r>
          </w:p>
        </w:tc>
      </w:tr>
      <w:tr w:rsidR="00F201D1" w:rsidRPr="00F201D1" w14:paraId="2508DB1B" w14:textId="77777777" w:rsidTr="00A3211F">
        <w:tc>
          <w:tcPr>
            <w:tcW w:w="846" w:type="dxa"/>
            <w:vMerge/>
          </w:tcPr>
          <w:p w14:paraId="5C96F258" w14:textId="77777777" w:rsidR="00F201D1" w:rsidRPr="00F201D1" w:rsidRDefault="00F201D1" w:rsidP="00F201D1">
            <w:pPr>
              <w:pStyle w:val="TableEntry"/>
              <w:jc w:val="center"/>
              <w:rPr>
                <w:b/>
                <w:bCs/>
              </w:rPr>
            </w:pPr>
          </w:p>
        </w:tc>
        <w:tc>
          <w:tcPr>
            <w:tcW w:w="1276" w:type="dxa"/>
            <w:vMerge/>
          </w:tcPr>
          <w:p w14:paraId="25DBF1DD" w14:textId="77777777" w:rsidR="00F201D1" w:rsidRPr="00F201D1" w:rsidRDefault="00F201D1" w:rsidP="00F201D1">
            <w:pPr>
              <w:pStyle w:val="TableEntry"/>
              <w:jc w:val="center"/>
              <w:rPr>
                <w:b/>
                <w:bCs/>
              </w:rPr>
            </w:pPr>
          </w:p>
        </w:tc>
        <w:tc>
          <w:tcPr>
            <w:tcW w:w="1417" w:type="dxa"/>
          </w:tcPr>
          <w:p w14:paraId="01DA613D" w14:textId="5D244149" w:rsidR="00F201D1" w:rsidRPr="00F201D1" w:rsidRDefault="00F201D1" w:rsidP="00F201D1">
            <w:pPr>
              <w:pStyle w:val="TableEntry"/>
              <w:jc w:val="center"/>
              <w:rPr>
                <w:b/>
                <w:bCs/>
              </w:rPr>
            </w:pPr>
            <w:r w:rsidRPr="00F201D1">
              <w:rPr>
                <w:b/>
                <w:bCs/>
              </w:rPr>
              <w:t>User Agent</w:t>
            </w:r>
          </w:p>
        </w:tc>
        <w:tc>
          <w:tcPr>
            <w:tcW w:w="1559" w:type="dxa"/>
          </w:tcPr>
          <w:p w14:paraId="31D10C3F" w14:textId="067EFEEA" w:rsidR="00F201D1" w:rsidRPr="00F201D1" w:rsidRDefault="00F201D1" w:rsidP="00F201D1">
            <w:pPr>
              <w:pStyle w:val="TableEntry"/>
              <w:jc w:val="center"/>
              <w:rPr>
                <w:b/>
                <w:bCs/>
              </w:rPr>
            </w:pPr>
            <w:r w:rsidRPr="00F201D1">
              <w:rPr>
                <w:b/>
                <w:bCs/>
              </w:rPr>
              <w:t>Origin Server</w:t>
            </w:r>
          </w:p>
        </w:tc>
        <w:tc>
          <w:tcPr>
            <w:tcW w:w="4252" w:type="dxa"/>
            <w:vMerge/>
          </w:tcPr>
          <w:p w14:paraId="3BCF9160" w14:textId="77777777" w:rsidR="00F201D1" w:rsidRPr="00F201D1" w:rsidRDefault="00F201D1" w:rsidP="00F201D1">
            <w:pPr>
              <w:pStyle w:val="TableEntry"/>
              <w:jc w:val="center"/>
              <w:rPr>
                <w:b/>
                <w:bCs/>
              </w:rPr>
            </w:pPr>
          </w:p>
        </w:tc>
      </w:tr>
      <w:tr w:rsidR="00F201D1" w14:paraId="752196E3" w14:textId="77777777" w:rsidTr="00A3211F">
        <w:tc>
          <w:tcPr>
            <w:tcW w:w="846" w:type="dxa"/>
          </w:tcPr>
          <w:p w14:paraId="5FCA5C5F" w14:textId="76E9EB6E" w:rsidR="00F201D1" w:rsidRDefault="00F201D1" w:rsidP="00F201D1">
            <w:pPr>
              <w:pStyle w:val="TableEntry"/>
            </w:pPr>
            <w:r>
              <w:t>Accept</w:t>
            </w:r>
          </w:p>
        </w:tc>
        <w:tc>
          <w:tcPr>
            <w:tcW w:w="1276" w:type="dxa"/>
          </w:tcPr>
          <w:p w14:paraId="71467FE0" w14:textId="5A07BF4E" w:rsidR="00F201D1" w:rsidRDefault="00F201D1" w:rsidP="00F201D1">
            <w:pPr>
              <w:pStyle w:val="TableEntry"/>
            </w:pPr>
            <w:r>
              <w:t>media-type</w:t>
            </w:r>
          </w:p>
        </w:tc>
        <w:tc>
          <w:tcPr>
            <w:tcW w:w="1417" w:type="dxa"/>
          </w:tcPr>
          <w:p w14:paraId="38A4ACA3" w14:textId="0468BCCB" w:rsidR="00F201D1" w:rsidRDefault="00F201D1" w:rsidP="00F201D1">
            <w:pPr>
              <w:pStyle w:val="TableEntry"/>
            </w:pPr>
            <w:r>
              <w:t>M</w:t>
            </w:r>
          </w:p>
        </w:tc>
        <w:tc>
          <w:tcPr>
            <w:tcW w:w="1559" w:type="dxa"/>
          </w:tcPr>
          <w:p w14:paraId="207FB139" w14:textId="6ED12AD3" w:rsidR="00F201D1" w:rsidRDefault="00F201D1" w:rsidP="00F201D1">
            <w:pPr>
              <w:pStyle w:val="TableEntry"/>
            </w:pPr>
            <w:r>
              <w:t>M</w:t>
            </w:r>
          </w:p>
        </w:tc>
        <w:tc>
          <w:tcPr>
            <w:tcW w:w="4252" w:type="dxa"/>
          </w:tcPr>
          <w:p w14:paraId="5DBEA089" w14:textId="7DBC0278" w:rsidR="00F201D1" w:rsidRDefault="00F201D1" w:rsidP="00F201D1">
            <w:pPr>
              <w:pStyle w:val="TableEntry"/>
            </w:pPr>
            <w:r>
              <w:t>The Acceptable Media Types of the response payload.</w:t>
            </w:r>
          </w:p>
        </w:tc>
      </w:tr>
    </w:tbl>
    <w:p w14:paraId="5F242772" w14:textId="77777777" w:rsidR="00F201D1" w:rsidRPr="0024556E" w:rsidRDefault="00F201D1" w:rsidP="00F201D1"/>
    <w:p w14:paraId="57E2148E" w14:textId="6CF77751" w:rsidR="0024556E" w:rsidRDefault="0024556E" w:rsidP="0024556E">
      <w:pPr>
        <w:pStyle w:val="Heading4"/>
      </w:pPr>
      <w:r>
        <w:t>X.5.1.4</w:t>
      </w:r>
      <w:r>
        <w:tab/>
        <w:t>Request Payload</w:t>
      </w:r>
    </w:p>
    <w:p w14:paraId="28DC68EF" w14:textId="77777777" w:rsidR="007037F3" w:rsidRDefault="007037F3" w:rsidP="007037F3">
      <w:r>
        <w:t>The request payload shall be present and shall contain one representation consistent with the Content-Type header field. The representation shall conform to Media Types described in Section 8.7.3 DICOM Media Type Sets. The payload shall conform to Section 8.6 Payloads.</w:t>
      </w:r>
    </w:p>
    <w:p w14:paraId="2AB26939" w14:textId="6264C8B4" w:rsidR="007037F3" w:rsidRDefault="007037F3" w:rsidP="007037F3">
      <w:r>
        <w:t xml:space="preserve">The request payload shall contain the </w:t>
      </w:r>
      <w:r w:rsidR="00F201D1">
        <w:t xml:space="preserve">modality performed procedure step attributes with </w:t>
      </w:r>
      <w:r>
        <w:t xml:space="preserve">which the user agent requests the origin server to </w:t>
      </w:r>
      <w:r w:rsidR="00F201D1">
        <w:t>create a modality performed procedure step resource</w:t>
      </w:r>
      <w:r>
        <w:t>.</w:t>
      </w:r>
    </w:p>
    <w:p w14:paraId="09ECEA57" w14:textId="21272417" w:rsidR="0024556E" w:rsidRPr="0024556E" w:rsidRDefault="00F201D1" w:rsidP="0024556E">
      <w:r>
        <w:t>The</w:t>
      </w:r>
      <w:r w:rsidR="007037F3">
        <w:t xml:space="preserve"> request payload shall contain a dataset according to PS3.4, Table F.7.2-1</w:t>
      </w:r>
      <w:r>
        <w:t xml:space="preserve">, requirement type </w:t>
      </w:r>
      <w:r w:rsidR="007037F3">
        <w:t>N-CREATE</w:t>
      </w:r>
      <w:r>
        <w:t xml:space="preserve"> (SCU</w:t>
      </w:r>
      <w:r w:rsidR="007037F3">
        <w:t>).</w:t>
      </w:r>
    </w:p>
    <w:p w14:paraId="097DBBF9" w14:textId="4425D477" w:rsidR="0024556E" w:rsidRDefault="0024556E" w:rsidP="0024556E">
      <w:pPr>
        <w:pStyle w:val="Heading3"/>
      </w:pPr>
      <w:r>
        <w:t>X.5.2</w:t>
      </w:r>
      <w:r>
        <w:tab/>
        <w:t>Behavior</w:t>
      </w:r>
    </w:p>
    <w:p w14:paraId="14A83FD5" w14:textId="44A33E23" w:rsidR="0024556E" w:rsidRPr="0024556E" w:rsidRDefault="00D21308" w:rsidP="0024556E">
      <w:r>
        <w:t>The origin server shall create a modality performed procedure step identified by the provided UID and filled with the provided attributes in the payload.</w:t>
      </w:r>
    </w:p>
    <w:p w14:paraId="5CA0D85C" w14:textId="42CAE9C0" w:rsidR="0024556E" w:rsidRDefault="0024556E" w:rsidP="0024556E">
      <w:pPr>
        <w:pStyle w:val="Heading3"/>
      </w:pPr>
      <w:r>
        <w:t>X.5.3</w:t>
      </w:r>
      <w:r>
        <w:tab/>
        <w:t>Response</w:t>
      </w:r>
    </w:p>
    <w:p w14:paraId="2DFC9A3F" w14:textId="06661ED4" w:rsidR="0024556E" w:rsidRDefault="00D21308" w:rsidP="0024556E">
      <w:r>
        <w:t>The response shall have the following syntax:</w:t>
      </w:r>
    </w:p>
    <w:p w14:paraId="7453663C" w14:textId="77777777" w:rsidR="00D21308" w:rsidRPr="00D21308" w:rsidRDefault="00D21308" w:rsidP="00D21308">
      <w:pPr>
        <w:tabs>
          <w:tab w:val="clear" w:pos="720"/>
        </w:tabs>
        <w:overflowPunct/>
        <w:spacing w:after="0"/>
        <w:textAlignment w:val="auto"/>
        <w:rPr>
          <w:rFonts w:ascii="NotoSansMonoCJKsc-Regular" w:eastAsiaTheme="minorEastAsia" w:hAnsi="NotoSansMonoCJKsc-Regular" w:cs="NotoSansMonoCJKsc-Regular"/>
          <w:color w:val="000000"/>
          <w:sz w:val="18"/>
          <w:szCs w:val="18"/>
          <w:lang w:eastAsia="ja-JP"/>
        </w:rPr>
      </w:pPr>
      <w:r w:rsidRPr="00D21308">
        <w:rPr>
          <w:rFonts w:ascii="NotoSansMonoCJKsc-Regular" w:eastAsiaTheme="minorEastAsia" w:hAnsi="NotoSansMonoCJKsc-Regular" w:cs="NotoSansMonoCJKsc-Regular"/>
          <w:color w:val="000000"/>
          <w:sz w:val="18"/>
          <w:szCs w:val="18"/>
          <w:lang w:eastAsia="ja-JP"/>
        </w:rPr>
        <w:t xml:space="preserve">version SP status-code SP reason-phrase CRLF </w:t>
      </w:r>
    </w:p>
    <w:p w14:paraId="33513E2C" w14:textId="77777777" w:rsidR="00D21308" w:rsidRPr="00D21308" w:rsidRDefault="00D21308" w:rsidP="00D21308">
      <w:pPr>
        <w:tabs>
          <w:tab w:val="clear" w:pos="720"/>
        </w:tabs>
        <w:overflowPunct/>
        <w:spacing w:after="0"/>
        <w:textAlignment w:val="auto"/>
        <w:rPr>
          <w:rFonts w:ascii="NotoSansMonoCJKsc-Regular" w:eastAsiaTheme="minorEastAsia" w:hAnsi="NotoSansMonoCJKsc-Regular" w:cs="NotoSansMonoCJKsc-Regular"/>
          <w:color w:val="000000"/>
          <w:sz w:val="18"/>
          <w:szCs w:val="18"/>
          <w:lang w:eastAsia="ja-JP"/>
        </w:rPr>
      </w:pPr>
      <w:r w:rsidRPr="00D21308">
        <w:rPr>
          <w:rFonts w:ascii="NotoSansMonoCJKsc-Regular" w:eastAsiaTheme="minorEastAsia" w:hAnsi="NotoSansMonoCJKsc-Regular" w:cs="NotoSansMonoCJKsc-Regular"/>
          <w:color w:val="000000"/>
          <w:sz w:val="18"/>
          <w:szCs w:val="18"/>
          <w:lang w:eastAsia="ja-JP"/>
        </w:rPr>
        <w:t xml:space="preserve">CRLF </w:t>
      </w:r>
    </w:p>
    <w:p w14:paraId="75CF8DE6" w14:textId="39A17972" w:rsidR="00D21308" w:rsidRPr="0024556E" w:rsidRDefault="00D21308" w:rsidP="00D21308"/>
    <w:p w14:paraId="4F1BED08" w14:textId="4D39B10B" w:rsidR="0024556E" w:rsidRDefault="0024556E" w:rsidP="0024556E">
      <w:pPr>
        <w:pStyle w:val="Heading3"/>
      </w:pPr>
      <w:r>
        <w:lastRenderedPageBreak/>
        <w:t>X.</w:t>
      </w:r>
      <w:r>
        <w:t>5</w:t>
      </w:r>
      <w:r>
        <w:t>.3.1</w:t>
      </w:r>
      <w:r>
        <w:tab/>
        <w:t>Status Codes</w:t>
      </w:r>
    </w:p>
    <w:p w14:paraId="7D612D16" w14:textId="3E2EF748" w:rsidR="0024556E" w:rsidRDefault="00D21308" w:rsidP="0024556E">
      <w:r>
        <w:t xml:space="preserve">Table X.5.3-1 </w:t>
      </w:r>
      <w:r w:rsidRPr="00D21308">
        <w:t>shows some common status codes corresponding to this transaction. See also Section 8.5 for additional status codes.</w:t>
      </w:r>
    </w:p>
    <w:p w14:paraId="5F6344BE" w14:textId="632BD004" w:rsidR="00D21308" w:rsidRDefault="00D21308" w:rsidP="00D21308">
      <w:pPr>
        <w:pStyle w:val="TableTitle"/>
      </w:pPr>
      <w:r w:rsidRPr="00D21308">
        <w:t>Table 13.4.3-1. Status Code Meaning</w:t>
      </w:r>
    </w:p>
    <w:tbl>
      <w:tblPr>
        <w:tblStyle w:val="TableGrid"/>
        <w:tblW w:w="0" w:type="auto"/>
        <w:tblLook w:val="04A0" w:firstRow="1" w:lastRow="0" w:firstColumn="1" w:lastColumn="0" w:noHBand="0" w:noVBand="1"/>
      </w:tblPr>
      <w:tblGrid>
        <w:gridCol w:w="1129"/>
        <w:gridCol w:w="2694"/>
        <w:gridCol w:w="5527"/>
      </w:tblGrid>
      <w:tr w:rsidR="00D21308" w:rsidRPr="00F568A6" w14:paraId="6DDC726E" w14:textId="77777777" w:rsidTr="00D21308">
        <w:tc>
          <w:tcPr>
            <w:tcW w:w="1129" w:type="dxa"/>
          </w:tcPr>
          <w:p w14:paraId="269607D4" w14:textId="4EB2893B" w:rsidR="00D21308" w:rsidRPr="00F568A6" w:rsidRDefault="00D21308" w:rsidP="00F568A6">
            <w:pPr>
              <w:pStyle w:val="TableEntry"/>
              <w:jc w:val="center"/>
              <w:rPr>
                <w:b/>
                <w:bCs/>
              </w:rPr>
            </w:pPr>
            <w:r w:rsidRPr="00F568A6">
              <w:rPr>
                <w:b/>
                <w:bCs/>
              </w:rPr>
              <w:t>Status</w:t>
            </w:r>
          </w:p>
        </w:tc>
        <w:tc>
          <w:tcPr>
            <w:tcW w:w="2694" w:type="dxa"/>
          </w:tcPr>
          <w:p w14:paraId="64B72761" w14:textId="257C7CC0" w:rsidR="00D21308" w:rsidRPr="00F568A6" w:rsidRDefault="00D21308" w:rsidP="00F568A6">
            <w:pPr>
              <w:pStyle w:val="TableEntry"/>
              <w:jc w:val="center"/>
              <w:rPr>
                <w:b/>
                <w:bCs/>
              </w:rPr>
            </w:pPr>
            <w:r w:rsidRPr="00F568A6">
              <w:rPr>
                <w:b/>
                <w:bCs/>
              </w:rPr>
              <w:t>Code</w:t>
            </w:r>
          </w:p>
        </w:tc>
        <w:tc>
          <w:tcPr>
            <w:tcW w:w="5527" w:type="dxa"/>
          </w:tcPr>
          <w:p w14:paraId="616EAC7F" w14:textId="5BB5C06E" w:rsidR="00D21308" w:rsidRPr="00F568A6" w:rsidRDefault="00D21308" w:rsidP="00F568A6">
            <w:pPr>
              <w:pStyle w:val="TableEntry"/>
              <w:jc w:val="center"/>
              <w:rPr>
                <w:b/>
                <w:bCs/>
              </w:rPr>
            </w:pPr>
            <w:r w:rsidRPr="00F568A6">
              <w:rPr>
                <w:b/>
                <w:bCs/>
              </w:rPr>
              <w:t>Meaning</w:t>
            </w:r>
          </w:p>
        </w:tc>
      </w:tr>
      <w:tr w:rsidR="00D21308" w14:paraId="2718B36D" w14:textId="77777777" w:rsidTr="00D21308">
        <w:tc>
          <w:tcPr>
            <w:tcW w:w="1129" w:type="dxa"/>
          </w:tcPr>
          <w:p w14:paraId="3D1ECE30" w14:textId="21B6F520" w:rsidR="00D21308" w:rsidRDefault="00D21308" w:rsidP="00F568A6">
            <w:pPr>
              <w:pStyle w:val="TableEntry"/>
            </w:pPr>
            <w:r>
              <w:t>Success</w:t>
            </w:r>
          </w:p>
        </w:tc>
        <w:tc>
          <w:tcPr>
            <w:tcW w:w="2694" w:type="dxa"/>
          </w:tcPr>
          <w:p w14:paraId="61D8D463" w14:textId="4ACBE9E4" w:rsidR="00D21308" w:rsidRDefault="00D21308" w:rsidP="00F568A6">
            <w:pPr>
              <w:pStyle w:val="TableEntry"/>
            </w:pPr>
            <w:r>
              <w:t>200 (OK)</w:t>
            </w:r>
          </w:p>
        </w:tc>
        <w:tc>
          <w:tcPr>
            <w:tcW w:w="5527" w:type="dxa"/>
          </w:tcPr>
          <w:p w14:paraId="5658C8B5" w14:textId="6E49787C" w:rsidR="00D21308" w:rsidRDefault="00D21308" w:rsidP="00F568A6">
            <w:pPr>
              <w:pStyle w:val="TableEntry"/>
            </w:pPr>
            <w:r w:rsidRPr="00D21308">
              <w:t xml:space="preserve">The origin server </w:t>
            </w:r>
            <w:r>
              <w:t>has created the requested modality performed procedure step with the provided attributes.</w:t>
            </w:r>
          </w:p>
        </w:tc>
      </w:tr>
      <w:tr w:rsidR="00F568A6" w14:paraId="5CFF7D7B" w14:textId="77777777" w:rsidTr="00D21308">
        <w:tc>
          <w:tcPr>
            <w:tcW w:w="1129" w:type="dxa"/>
            <w:vMerge w:val="restart"/>
          </w:tcPr>
          <w:p w14:paraId="79A8371C" w14:textId="0BE121BD" w:rsidR="00F568A6" w:rsidRDefault="00F568A6" w:rsidP="00F568A6">
            <w:pPr>
              <w:pStyle w:val="TableEntry"/>
            </w:pPr>
            <w:r>
              <w:t>Failure</w:t>
            </w:r>
          </w:p>
        </w:tc>
        <w:tc>
          <w:tcPr>
            <w:tcW w:w="2694" w:type="dxa"/>
          </w:tcPr>
          <w:p w14:paraId="45571732" w14:textId="1D316A64" w:rsidR="00F568A6" w:rsidRDefault="00F568A6" w:rsidP="00F568A6">
            <w:pPr>
              <w:pStyle w:val="TableEntry"/>
            </w:pPr>
            <w:r>
              <w:t>400 (Bad Request)</w:t>
            </w:r>
          </w:p>
        </w:tc>
        <w:tc>
          <w:tcPr>
            <w:tcW w:w="5527" w:type="dxa"/>
          </w:tcPr>
          <w:p w14:paraId="3921B3E7" w14:textId="7306E743" w:rsidR="00F568A6" w:rsidRDefault="00F568A6" w:rsidP="00F568A6">
            <w:pPr>
              <w:pStyle w:val="TableEntry"/>
            </w:pPr>
            <w:r w:rsidRPr="00D21308">
              <w:t>The origin server cannot handle the storage commitment request because of errors in the request headers or parameters.</w:t>
            </w:r>
          </w:p>
        </w:tc>
      </w:tr>
      <w:tr w:rsidR="00F568A6" w14:paraId="517C8BCF" w14:textId="77777777" w:rsidTr="00D21308">
        <w:tc>
          <w:tcPr>
            <w:tcW w:w="1129" w:type="dxa"/>
            <w:vMerge/>
          </w:tcPr>
          <w:p w14:paraId="507DCC59" w14:textId="77777777" w:rsidR="00F568A6" w:rsidRDefault="00F568A6" w:rsidP="00F568A6">
            <w:pPr>
              <w:pStyle w:val="TableEntry"/>
            </w:pPr>
          </w:p>
        </w:tc>
        <w:tc>
          <w:tcPr>
            <w:tcW w:w="2694" w:type="dxa"/>
          </w:tcPr>
          <w:p w14:paraId="0515450F" w14:textId="14AE47D3" w:rsidR="00F568A6" w:rsidRDefault="00F568A6" w:rsidP="00F568A6">
            <w:pPr>
              <w:pStyle w:val="TableEntry"/>
            </w:pPr>
            <w:r>
              <w:t>409 (Conflict)</w:t>
            </w:r>
          </w:p>
        </w:tc>
        <w:tc>
          <w:tcPr>
            <w:tcW w:w="5527" w:type="dxa"/>
          </w:tcPr>
          <w:p w14:paraId="1C06F1F2" w14:textId="4B9E59C9" w:rsidR="00F568A6" w:rsidRDefault="00F568A6" w:rsidP="00F568A6">
            <w:pPr>
              <w:pStyle w:val="TableEntry"/>
            </w:pPr>
            <w:r w:rsidRPr="00D21308">
              <w:t xml:space="preserve">The origin server cannot </w:t>
            </w:r>
            <w:r>
              <w:t xml:space="preserve">create the modality performed procedure step </w:t>
            </w:r>
            <w:r w:rsidRPr="00D21308">
              <w:t xml:space="preserve">because the provided </w:t>
            </w:r>
            <w:r>
              <w:t xml:space="preserve">modality performed procedure step </w:t>
            </w:r>
            <w:r w:rsidRPr="00D21308">
              <w:t>UID is already in use.</w:t>
            </w:r>
          </w:p>
        </w:tc>
      </w:tr>
      <w:tr w:rsidR="00F568A6" w14:paraId="6EF3E9DE" w14:textId="77777777" w:rsidTr="00D21308">
        <w:tc>
          <w:tcPr>
            <w:tcW w:w="1129" w:type="dxa"/>
            <w:vMerge/>
          </w:tcPr>
          <w:p w14:paraId="320C5533" w14:textId="77777777" w:rsidR="00F568A6" w:rsidRDefault="00F568A6" w:rsidP="00F568A6">
            <w:pPr>
              <w:pStyle w:val="TableEntry"/>
            </w:pPr>
          </w:p>
        </w:tc>
        <w:tc>
          <w:tcPr>
            <w:tcW w:w="2694" w:type="dxa"/>
          </w:tcPr>
          <w:p w14:paraId="1E2D4691" w14:textId="008E3B14" w:rsidR="00F568A6" w:rsidRDefault="00F568A6" w:rsidP="00F568A6">
            <w:pPr>
              <w:pStyle w:val="TableEntry"/>
            </w:pPr>
            <w:r>
              <w:t>503 (Service Unavailable)</w:t>
            </w:r>
          </w:p>
        </w:tc>
        <w:tc>
          <w:tcPr>
            <w:tcW w:w="5527" w:type="dxa"/>
          </w:tcPr>
          <w:p w14:paraId="49F8F5A0" w14:textId="0254EE61" w:rsidR="00F568A6" w:rsidRDefault="00F568A6" w:rsidP="00F568A6">
            <w:pPr>
              <w:pStyle w:val="TableEntry"/>
            </w:pPr>
            <w:r w:rsidRPr="00F568A6">
              <w:t xml:space="preserve">The origin server cannot handle the </w:t>
            </w:r>
            <w:r>
              <w:t>creation of the modality performed procedure step</w:t>
            </w:r>
            <w:r w:rsidRPr="00F568A6">
              <w:t>; this may be a temporal or permanent state.</w:t>
            </w:r>
          </w:p>
        </w:tc>
      </w:tr>
    </w:tbl>
    <w:p w14:paraId="3EDFF5BA" w14:textId="77777777" w:rsidR="00D21308" w:rsidRPr="004833A3" w:rsidRDefault="00D21308" w:rsidP="0024556E"/>
    <w:p w14:paraId="140B9563" w14:textId="74C1D47F" w:rsidR="0024556E" w:rsidRDefault="0024556E" w:rsidP="0024556E">
      <w:pPr>
        <w:pStyle w:val="Heading3"/>
      </w:pPr>
      <w:r>
        <w:t>X.</w:t>
      </w:r>
      <w:r>
        <w:t>5</w:t>
      </w:r>
      <w:r>
        <w:t>.3.2</w:t>
      </w:r>
      <w:r>
        <w:tab/>
        <w:t>Response Header Fields</w:t>
      </w:r>
    </w:p>
    <w:p w14:paraId="1B6EBC20" w14:textId="77777777" w:rsidR="0024556E" w:rsidRPr="004833A3" w:rsidRDefault="0024556E" w:rsidP="0024556E"/>
    <w:p w14:paraId="0233E435" w14:textId="31AF6E53" w:rsidR="0024556E" w:rsidRDefault="0024556E" w:rsidP="0024556E">
      <w:pPr>
        <w:pStyle w:val="Heading3"/>
      </w:pPr>
      <w:r>
        <w:t>X.</w:t>
      </w:r>
      <w:r>
        <w:t>5</w:t>
      </w:r>
      <w:r>
        <w:t>.3.3</w:t>
      </w:r>
      <w:r>
        <w:tab/>
        <w:t>Response Payload</w:t>
      </w:r>
    </w:p>
    <w:p w14:paraId="09348846" w14:textId="77777777" w:rsidR="0024556E" w:rsidRDefault="0024556E" w:rsidP="00FE3B13"/>
    <w:p w14:paraId="58DD8317" w14:textId="1C757E39" w:rsidR="0024556E" w:rsidRDefault="0024556E" w:rsidP="00176148">
      <w:pPr>
        <w:pStyle w:val="Heading2"/>
      </w:pPr>
      <w:r>
        <w:t>X.6</w:t>
      </w:r>
      <w:r>
        <w:tab/>
      </w:r>
      <w:r w:rsidR="00176148" w:rsidRPr="00176148">
        <w:t>Add Information to Modality Performed Procedure Step</w:t>
      </w:r>
      <w:r w:rsidR="00176148">
        <w:t xml:space="preserve"> Transaction</w:t>
      </w:r>
    </w:p>
    <w:p w14:paraId="3440C742" w14:textId="77777777" w:rsidR="0024556E" w:rsidRDefault="0024556E" w:rsidP="0024556E">
      <w:pPr>
        <w:pStyle w:val="Heading3"/>
      </w:pPr>
      <w:r>
        <w:t>X,5.1</w:t>
      </w:r>
      <w:r>
        <w:tab/>
        <w:t>Request</w:t>
      </w:r>
    </w:p>
    <w:p w14:paraId="342905AC" w14:textId="77777777" w:rsidR="0024556E" w:rsidRDefault="0024556E" w:rsidP="0024556E">
      <w:r>
        <w:t>The request shall have the following syntax:</w:t>
      </w:r>
    </w:p>
    <w:p w14:paraId="24CB6809" w14:textId="77777777" w:rsidR="0024556E" w:rsidRPr="0024556E" w:rsidRDefault="0024556E" w:rsidP="0024556E"/>
    <w:p w14:paraId="2A62DEDD" w14:textId="77777777" w:rsidR="0024556E" w:rsidRDefault="0024556E" w:rsidP="0024556E">
      <w:pPr>
        <w:pStyle w:val="Heading4"/>
      </w:pPr>
      <w:r>
        <w:t>X.5.1.1</w:t>
      </w:r>
      <w:r>
        <w:tab/>
        <w:t>Target Resources</w:t>
      </w:r>
    </w:p>
    <w:p w14:paraId="2E0C839A" w14:textId="77777777" w:rsidR="0024556E" w:rsidRPr="0024556E" w:rsidRDefault="0024556E" w:rsidP="0024556E"/>
    <w:p w14:paraId="31217114" w14:textId="77777777" w:rsidR="0024556E" w:rsidRDefault="0024556E" w:rsidP="0024556E">
      <w:pPr>
        <w:pStyle w:val="Heading4"/>
      </w:pPr>
      <w:r>
        <w:t>X.5.1.2</w:t>
      </w:r>
      <w:r>
        <w:tab/>
        <w:t>Query Parameters</w:t>
      </w:r>
    </w:p>
    <w:p w14:paraId="6AFBE6B4" w14:textId="77777777" w:rsidR="0024556E" w:rsidRPr="0024556E" w:rsidRDefault="0024556E" w:rsidP="0024556E"/>
    <w:p w14:paraId="5CCE6A72" w14:textId="77777777" w:rsidR="0024556E" w:rsidRDefault="0024556E" w:rsidP="0024556E">
      <w:pPr>
        <w:pStyle w:val="Heading4"/>
      </w:pPr>
      <w:r>
        <w:t>X.5.1.3</w:t>
      </w:r>
      <w:r>
        <w:tab/>
        <w:t>Request Header Fields</w:t>
      </w:r>
    </w:p>
    <w:p w14:paraId="75D67658" w14:textId="77777777" w:rsidR="0024556E" w:rsidRPr="0024556E" w:rsidRDefault="0024556E" w:rsidP="0024556E"/>
    <w:p w14:paraId="3F87137E" w14:textId="77777777" w:rsidR="0024556E" w:rsidRDefault="0024556E" w:rsidP="0024556E">
      <w:pPr>
        <w:pStyle w:val="Heading4"/>
      </w:pPr>
      <w:r>
        <w:t>X.5.1.4</w:t>
      </w:r>
      <w:r>
        <w:tab/>
        <w:t>Request Payload</w:t>
      </w:r>
    </w:p>
    <w:p w14:paraId="3C0396A0" w14:textId="77777777" w:rsidR="0024556E" w:rsidRPr="0024556E" w:rsidRDefault="0024556E" w:rsidP="0024556E"/>
    <w:p w14:paraId="70B64766" w14:textId="77777777" w:rsidR="0024556E" w:rsidRDefault="0024556E" w:rsidP="0024556E">
      <w:pPr>
        <w:pStyle w:val="Heading3"/>
      </w:pPr>
      <w:r>
        <w:t>X.5.2</w:t>
      </w:r>
      <w:r>
        <w:tab/>
        <w:t>Behavior</w:t>
      </w:r>
    </w:p>
    <w:p w14:paraId="1BDDF4A4" w14:textId="77777777" w:rsidR="0024556E" w:rsidRPr="0024556E" w:rsidRDefault="0024556E" w:rsidP="0024556E"/>
    <w:p w14:paraId="2CFEF04D" w14:textId="77777777" w:rsidR="0024556E" w:rsidRDefault="0024556E" w:rsidP="0024556E">
      <w:pPr>
        <w:pStyle w:val="Heading3"/>
      </w:pPr>
      <w:r>
        <w:t>X.5.3</w:t>
      </w:r>
      <w:r>
        <w:tab/>
        <w:t>Response</w:t>
      </w:r>
    </w:p>
    <w:p w14:paraId="4B5580B4" w14:textId="77777777" w:rsidR="0024556E" w:rsidRPr="0024556E" w:rsidRDefault="0024556E" w:rsidP="0024556E"/>
    <w:p w14:paraId="2A376537" w14:textId="77777777" w:rsidR="0024556E" w:rsidRDefault="0024556E" w:rsidP="0024556E">
      <w:pPr>
        <w:pStyle w:val="Heading3"/>
      </w:pPr>
      <w:r>
        <w:t>X.5.3.1</w:t>
      </w:r>
      <w:r>
        <w:tab/>
        <w:t>Status Codes</w:t>
      </w:r>
    </w:p>
    <w:p w14:paraId="2A32B112" w14:textId="77777777" w:rsidR="0024556E" w:rsidRPr="004833A3" w:rsidRDefault="0024556E" w:rsidP="0024556E"/>
    <w:p w14:paraId="75BFBAF4" w14:textId="77777777" w:rsidR="0024556E" w:rsidRDefault="0024556E" w:rsidP="0024556E">
      <w:pPr>
        <w:pStyle w:val="Heading3"/>
      </w:pPr>
      <w:r>
        <w:lastRenderedPageBreak/>
        <w:t>X.5.3.2</w:t>
      </w:r>
      <w:r>
        <w:tab/>
        <w:t>Response Header Fields</w:t>
      </w:r>
    </w:p>
    <w:p w14:paraId="5774246A" w14:textId="77777777" w:rsidR="0024556E" w:rsidRPr="004833A3" w:rsidRDefault="0024556E" w:rsidP="0024556E"/>
    <w:p w14:paraId="1DA5E76D" w14:textId="77777777" w:rsidR="0024556E" w:rsidRDefault="0024556E" w:rsidP="0024556E">
      <w:pPr>
        <w:pStyle w:val="Heading3"/>
      </w:pPr>
      <w:r>
        <w:t>X.5.3.3</w:t>
      </w:r>
      <w:r>
        <w:tab/>
        <w:t>Response Payload</w:t>
      </w:r>
    </w:p>
    <w:p w14:paraId="00AC102D" w14:textId="77777777" w:rsidR="0024556E" w:rsidRPr="00FE3B13" w:rsidRDefault="0024556E" w:rsidP="0024556E"/>
    <w:p w14:paraId="36DDBF8C" w14:textId="77777777" w:rsidR="0024556E" w:rsidRPr="00FE3B13" w:rsidRDefault="0024556E" w:rsidP="00FE3B13"/>
    <w:sectPr w:rsidR="0024556E" w:rsidRPr="00FE3B13" w:rsidSect="00823046">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2" w:author="Medema, Jeroen" w:date="2024-07-16T08:44:00Z" w:initials="JM">
    <w:p w14:paraId="05CAE9CC" w14:textId="77777777" w:rsidR="00604D7E" w:rsidRDefault="00604D7E" w:rsidP="00604D7E">
      <w:pPr>
        <w:pStyle w:val="CommentText"/>
      </w:pPr>
      <w:r>
        <w:rPr>
          <w:rStyle w:val="CommentReference"/>
        </w:rPr>
        <w:annotationRef/>
      </w:r>
      <w:r>
        <w:t>To look up: is it possible to discontinue a performed procedure step in UPS(-RS). If so, this is not the same as cancelling a workitem. If not, should we map the two, as they have a different scope?</w:t>
      </w:r>
    </w:p>
  </w:comment>
  <w:comment w:id="45" w:author="Jeroen Medema" w:date="2024-08-22T15:56:00Z" w:initials="JM">
    <w:p w14:paraId="38FBA7A5" w14:textId="77777777" w:rsidR="009622CE" w:rsidRDefault="009622CE" w:rsidP="009622CE">
      <w:pPr>
        <w:pStyle w:val="CommentText"/>
      </w:pPr>
      <w:r>
        <w:rPr>
          <w:rStyle w:val="CommentReference"/>
        </w:rPr>
        <w:annotationRef/>
      </w:r>
      <w:r>
        <w:t>No hyphnation</w:t>
      </w:r>
    </w:p>
  </w:comment>
  <w:comment w:id="51" w:author="Jeroen Medema" w:date="2024-08-22T16:10:00Z" w:initials="JM">
    <w:p w14:paraId="344069B3" w14:textId="77777777" w:rsidR="000E6B5F" w:rsidRDefault="000E6B5F" w:rsidP="000E6B5F">
      <w:pPr>
        <w:pStyle w:val="CommentText"/>
      </w:pPr>
      <w:r>
        <w:rPr>
          <w:rStyle w:val="CommentReference"/>
        </w:rPr>
        <w:annotationRef/>
      </w:r>
      <w:r>
        <w:t>Same structure as SAW, but with different effect on the WP side. In SAW it will filter, in EBIW it will create.</w:t>
      </w:r>
    </w:p>
  </w:comment>
  <w:comment w:id="52" w:author="Jeroen Medema" w:date="2024-08-22T16:15:00Z" w:initials="JM">
    <w:p w14:paraId="46A76540" w14:textId="77777777" w:rsidR="000E6B5F" w:rsidRDefault="000E6B5F" w:rsidP="000E6B5F">
      <w:pPr>
        <w:pStyle w:val="CommentText"/>
      </w:pPr>
      <w:r>
        <w:rPr>
          <w:rStyle w:val="CommentReference"/>
        </w:rPr>
        <w:annotationRef/>
      </w:r>
      <w:r>
        <w:t>Or possibly two: create images but not yet instances. Instances only sent when workitem info is there.</w:t>
      </w:r>
    </w:p>
  </w:comment>
  <w:comment w:id="54" w:author="Jeroen Medema" w:date="2024-08-22T16:19:00Z" w:initials="JM">
    <w:p w14:paraId="73EA4E0F" w14:textId="77777777" w:rsidR="00A06C00" w:rsidRDefault="00A06C00" w:rsidP="00A06C00">
      <w:pPr>
        <w:pStyle w:val="CommentText"/>
      </w:pPr>
      <w:r>
        <w:rPr>
          <w:rStyle w:val="CommentReference"/>
        </w:rPr>
        <w:annotationRef/>
      </w:r>
      <w:r>
        <w:t>“update of a workitem” -&gt; “workitem changed”</w:t>
      </w:r>
    </w:p>
  </w:comment>
  <w:comment w:id="55" w:author="Jeroen Medema [2]" w:date="2024-06-21T11:47:00Z" w:initials="JM">
    <w:p w14:paraId="75183BB9" w14:textId="572AA43E" w:rsidR="00B42BFA" w:rsidRDefault="00730A02" w:rsidP="00B42BFA">
      <w:pPr>
        <w:pStyle w:val="CommentText"/>
      </w:pPr>
      <w:r>
        <w:rPr>
          <w:rStyle w:val="CommentReference"/>
        </w:rPr>
        <w:annotationRef/>
      </w:r>
      <w:r w:rsidR="00B42BFA">
        <w:t>Minor remark on the drawing:</w:t>
      </w:r>
      <w:r w:rsidR="00B42BFA">
        <w:br/>
        <w:t>For the last Dashboard call to itself, the lifeline should extend to the end of the arrow, as is for the other calls to itself.</w:t>
      </w:r>
      <w:r w:rsidR="00B42BFA">
        <w:br/>
        <w:t>[It is the same ‘code’, so this is an error in the plantuml renderer.]</w:t>
      </w:r>
    </w:p>
  </w:comment>
  <w:comment w:id="57" w:author="Jeroen Medema [2]" w:date="2024-06-21T15:25:00Z" w:initials="JM">
    <w:p w14:paraId="4F42325A" w14:textId="5A77C7ED" w:rsidR="00D65A50" w:rsidRDefault="00D65A50" w:rsidP="00D65A50">
      <w:pPr>
        <w:pStyle w:val="CommentText"/>
      </w:pPr>
      <w:r>
        <w:rPr>
          <w:rStyle w:val="CommentReference"/>
        </w:rPr>
        <w:annotationRef/>
      </w:r>
      <w:r>
        <w:t>This text has been adapted from note 1 in Annex F.9 of PS3.4.</w:t>
      </w:r>
    </w:p>
  </w:comment>
  <w:comment w:id="58" w:author="Medema, Jeroen" w:date="2024-07-02T13:35:00Z" w:initials="JM">
    <w:p w14:paraId="081B1BE9" w14:textId="77777777" w:rsidR="005D0AA8" w:rsidRDefault="000659EB" w:rsidP="005D0AA8">
      <w:pPr>
        <w:pStyle w:val="CommentText"/>
      </w:pPr>
      <w:r>
        <w:rPr>
          <w:rStyle w:val="CommentReference"/>
        </w:rPr>
        <w:annotationRef/>
      </w:r>
      <w:r w:rsidR="005D0AA8">
        <w:t>Minor remark on the drawing:</w:t>
      </w:r>
      <w:r w:rsidR="005D0AA8">
        <w:br/>
        <w:t>For the PACS call to itself, the lifeline should extend to the end of the arrow.</w:t>
      </w:r>
      <w:r w:rsidR="005D0AA8">
        <w:br/>
        <w:t>[Due to an error in the plantuml renderer.]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5CAE9CC" w15:done="0"/>
  <w15:commentEx w15:paraId="38FBA7A5" w15:done="0"/>
  <w15:commentEx w15:paraId="344069B3" w15:done="0"/>
  <w15:commentEx w15:paraId="46A76540" w15:paraIdParent="344069B3" w15:done="0"/>
  <w15:commentEx w15:paraId="73EA4E0F" w15:done="0"/>
  <w15:commentEx w15:paraId="75183BB9" w15:done="0"/>
  <w15:commentEx w15:paraId="4F42325A" w15:done="0"/>
  <w15:commentEx w15:paraId="081B1B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7FA46DF" w16cex:dateUtc="2024-07-16T06:44:00Z"/>
  <w16cex:commentExtensible w16cex:durableId="1D922956" w16cex:dateUtc="2024-08-22T13:56:00Z"/>
  <w16cex:commentExtensible w16cex:durableId="0B1F5BE0" w16cex:dateUtc="2024-08-22T14:10:00Z"/>
  <w16cex:commentExtensible w16cex:durableId="76D797E5" w16cex:dateUtc="2024-08-22T14:15:00Z"/>
  <w16cex:commentExtensible w16cex:durableId="7A72359A" w16cex:dateUtc="2024-08-22T14:19:00Z"/>
  <w16cex:commentExtensible w16cex:durableId="34864141" w16cex:dateUtc="2024-06-21T09:47:00Z"/>
  <w16cex:commentExtensible w16cex:durableId="74F4F625" w16cex:dateUtc="2024-06-21T13:25:00Z"/>
  <w16cex:commentExtensible w16cex:durableId="0FD0FED6" w16cex:dateUtc="2024-07-02T11: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5CAE9CC" w16cid:durableId="17FA46DF"/>
  <w16cid:commentId w16cid:paraId="38FBA7A5" w16cid:durableId="1D922956"/>
  <w16cid:commentId w16cid:paraId="344069B3" w16cid:durableId="0B1F5BE0"/>
  <w16cid:commentId w16cid:paraId="46A76540" w16cid:durableId="76D797E5"/>
  <w16cid:commentId w16cid:paraId="73EA4E0F" w16cid:durableId="7A72359A"/>
  <w16cid:commentId w16cid:paraId="75183BB9" w16cid:durableId="34864141"/>
  <w16cid:commentId w16cid:paraId="4F42325A" w16cid:durableId="74F4F625"/>
  <w16cid:commentId w16cid:paraId="081B1BE9" w16cid:durableId="0FD0FE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708DD5" w14:textId="77777777" w:rsidR="000C45FB" w:rsidRDefault="000C45FB">
      <w:pPr>
        <w:spacing w:after="0"/>
      </w:pPr>
      <w:r>
        <w:separator/>
      </w:r>
    </w:p>
  </w:endnote>
  <w:endnote w:type="continuationSeparator" w:id="0">
    <w:p w14:paraId="71B48679" w14:textId="77777777" w:rsidR="000C45FB" w:rsidRDefault="000C45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New York">
    <w:panose1 w:val="02040503060506020304"/>
    <w:charset w:val="00"/>
    <w:family w:val="roman"/>
    <w:pitch w:val="variable"/>
    <w:sig w:usb0="00000003" w:usb1="00000000" w:usb2="00000000" w:usb3="00000000" w:csb0="00000001" w:csb1="00000000"/>
  </w:font>
  <w:font w:name="Arial Unicode MS">
    <w:altName w:val="Arial Unicode MS"/>
    <w:panose1 w:val="020B0604020202020204"/>
    <w:charset w:val="00"/>
    <w:family w:val="roman"/>
    <w:pitch w:val="variable"/>
    <w:sig w:usb0="00000003" w:usb1="00000000" w:usb2="00000000" w:usb3="00000000" w:csb0="00000001" w:csb1="00000000"/>
  </w:font>
  <w:font w:name="NotoSansMonoCJKsc-Regular">
    <w:altName w:val="Noto Sans Mono CJ Ksc"/>
    <w:panose1 w:val="00000000000000000000"/>
    <w:charset w:val="00"/>
    <w:family w:val="modern"/>
    <w:notTrueType/>
    <w:pitch w:val="default"/>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F6B756" w14:textId="77777777" w:rsidR="000C45FB" w:rsidRDefault="000C45FB">
      <w:pPr>
        <w:spacing w:after="0"/>
      </w:pPr>
      <w:r>
        <w:separator/>
      </w:r>
    </w:p>
  </w:footnote>
  <w:footnote w:type="continuationSeparator" w:id="0">
    <w:p w14:paraId="27622E23" w14:textId="77777777" w:rsidR="000C45FB" w:rsidRDefault="000C45F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70E46F" w14:textId="77777777" w:rsidR="00946649" w:rsidRDefault="007532C2">
    <w:r>
      <w:t>Template for DICOM</w:t>
    </w:r>
    <w:r>
      <w:br/>
      <w:t xml:space="preserve">Page </w:t>
    </w:r>
    <w:r>
      <w:fldChar w:fldCharType="begin"/>
    </w:r>
    <w:r>
      <w:instrText xml:space="preserve"> PAGE  \* MERGEFORMAT </w:instrText>
    </w:r>
    <w:r>
      <w:fldChar w:fldCharType="separate"/>
    </w:r>
    <w:r>
      <w:rPr>
        <w:noProof/>
      </w:rPr>
      <w:t>15</w:t>
    </w:r>
    <w:r>
      <w:fldChar w:fldCharType="end"/>
    </w:r>
  </w:p>
  <w:p w14:paraId="3CF84DD7" w14:textId="77777777" w:rsidR="00946649" w:rsidRDefault="0094664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C9AD3D" w14:textId="6A25484D" w:rsidR="00946649" w:rsidRDefault="007532C2" w:rsidP="006128FB">
    <w:pPr>
      <w:tabs>
        <w:tab w:val="clear" w:pos="720"/>
        <w:tab w:val="right" w:pos="9000"/>
      </w:tabs>
    </w:pPr>
    <w:r>
      <w:tab/>
    </w:r>
    <w:r w:rsidR="00AE4FC0">
      <w:t>DICOMweb Modality Services</w:t>
    </w:r>
    <w:r>
      <w:br/>
    </w:r>
    <w:r>
      <w:tab/>
      <w:t xml:space="preserve">Page </w:t>
    </w:r>
    <w:r>
      <w:fldChar w:fldCharType="begin"/>
    </w:r>
    <w:r>
      <w:instrText xml:space="preserve"> PAGE  \* MERGEFORMAT </w:instrText>
    </w:r>
    <w:r>
      <w:fldChar w:fldCharType="separate"/>
    </w:r>
    <w:r>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C6D88"/>
    <w:multiLevelType w:val="singleLevel"/>
    <w:tmpl w:val="4126B22C"/>
    <w:lvl w:ilvl="0">
      <w:start w:val="1"/>
      <w:numFmt w:val="lowerLetter"/>
      <w:lvlText w:val="%1."/>
      <w:legacy w:legacy="1" w:legacySpace="0" w:legacyIndent="360"/>
      <w:lvlJc w:val="left"/>
    </w:lvl>
  </w:abstractNum>
  <w:abstractNum w:abstractNumId="1" w15:restartNumberingAfterBreak="0">
    <w:nsid w:val="163941F5"/>
    <w:multiLevelType w:val="singleLevel"/>
    <w:tmpl w:val="4126B22C"/>
    <w:lvl w:ilvl="0">
      <w:start w:val="1"/>
      <w:numFmt w:val="lowerLetter"/>
      <w:lvlText w:val="%1."/>
      <w:legacy w:legacy="1" w:legacySpace="0" w:legacyIndent="360"/>
      <w:lvlJc w:val="left"/>
    </w:lvl>
  </w:abstractNum>
  <w:abstractNum w:abstractNumId="2" w15:restartNumberingAfterBreak="0">
    <w:nsid w:val="2CFB67B3"/>
    <w:multiLevelType w:val="hybridMultilevel"/>
    <w:tmpl w:val="0E0C4C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FD0043E"/>
    <w:multiLevelType w:val="hybridMultilevel"/>
    <w:tmpl w:val="2174CEA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FC1268"/>
    <w:multiLevelType w:val="hybridMultilevel"/>
    <w:tmpl w:val="CC240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6D065E"/>
    <w:multiLevelType w:val="hybridMultilevel"/>
    <w:tmpl w:val="E67E177E"/>
    <w:lvl w:ilvl="0" w:tplc="ACB0895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3D7256"/>
    <w:multiLevelType w:val="hybridMultilevel"/>
    <w:tmpl w:val="50F8A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3A3413"/>
    <w:multiLevelType w:val="singleLevel"/>
    <w:tmpl w:val="0B5E6166"/>
    <w:lvl w:ilvl="0">
      <w:start w:val="1"/>
      <w:numFmt w:val="decimal"/>
      <w:lvlText w:val="%1."/>
      <w:legacy w:legacy="1" w:legacySpace="0" w:legacyIndent="360"/>
      <w:lvlJc w:val="left"/>
      <w:pPr>
        <w:ind w:left="1080" w:hanging="360"/>
      </w:pPr>
    </w:lvl>
  </w:abstractNum>
  <w:abstractNum w:abstractNumId="8" w15:restartNumberingAfterBreak="0">
    <w:nsid w:val="6CF06FB4"/>
    <w:multiLevelType w:val="singleLevel"/>
    <w:tmpl w:val="4F12E886"/>
    <w:lvl w:ilvl="0">
      <w:start w:val="1"/>
      <w:numFmt w:val="lowerLetter"/>
      <w:lvlText w:val="%1)"/>
      <w:legacy w:legacy="1" w:legacySpace="0" w:legacyIndent="360"/>
      <w:lvlJc w:val="left"/>
      <w:pPr>
        <w:ind w:left="1440" w:hanging="360"/>
      </w:pPr>
    </w:lvl>
  </w:abstractNum>
  <w:abstractNum w:abstractNumId="9" w15:restartNumberingAfterBreak="0">
    <w:nsid w:val="7B0F4C1B"/>
    <w:multiLevelType w:val="hybridMultilevel"/>
    <w:tmpl w:val="E67E177E"/>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60700483">
    <w:abstractNumId w:val="1"/>
  </w:num>
  <w:num w:numId="2" w16cid:durableId="1617521707">
    <w:abstractNumId w:val="7"/>
  </w:num>
  <w:num w:numId="3" w16cid:durableId="1919170070">
    <w:abstractNumId w:val="8"/>
  </w:num>
  <w:num w:numId="4" w16cid:durableId="175577463">
    <w:abstractNumId w:val="0"/>
  </w:num>
  <w:num w:numId="5" w16cid:durableId="1865510697">
    <w:abstractNumId w:val="5"/>
  </w:num>
  <w:num w:numId="6" w16cid:durableId="2057001118">
    <w:abstractNumId w:val="9"/>
  </w:num>
  <w:num w:numId="7" w16cid:durableId="717818846">
    <w:abstractNumId w:val="4"/>
  </w:num>
  <w:num w:numId="8" w16cid:durableId="560869225">
    <w:abstractNumId w:val="3"/>
  </w:num>
  <w:num w:numId="9" w16cid:durableId="544492390">
    <w:abstractNumId w:val="6"/>
  </w:num>
  <w:num w:numId="10" w16cid:durableId="119892732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edema, Jeroen">
    <w15:presenceInfo w15:providerId="AD" w15:userId="S::jeroen.medema@philips.com::90144b7f-eec6-4c83-8b10-defe49b600ac"/>
  </w15:person>
  <w15:person w15:author="Jeroen Medema">
    <w15:presenceInfo w15:providerId="Windows Live" w15:userId="c7e6973795643f4a"/>
  </w15:person>
  <w15:person w15:author="Jeroen Medema [2]">
    <w15:presenceInfo w15:providerId="AD" w15:userId="S::jeroen.medema@philips.com::90144b7f-eec6-4c83-8b10-defe49b600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autoHyphenation/>
  <w:characterSpacingControl w:val="doNotCompress"/>
  <w:footnotePr>
    <w:numFmt w:val="lowerRoman"/>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E25"/>
    <w:rsid w:val="000025BB"/>
    <w:rsid w:val="00004310"/>
    <w:rsid w:val="000044F5"/>
    <w:rsid w:val="00013C36"/>
    <w:rsid w:val="000149B2"/>
    <w:rsid w:val="00017F5F"/>
    <w:rsid w:val="00021772"/>
    <w:rsid w:val="0002437F"/>
    <w:rsid w:val="00026FF8"/>
    <w:rsid w:val="000279D0"/>
    <w:rsid w:val="00031196"/>
    <w:rsid w:val="000402F2"/>
    <w:rsid w:val="0006144D"/>
    <w:rsid w:val="000659EB"/>
    <w:rsid w:val="00067A66"/>
    <w:rsid w:val="000725C8"/>
    <w:rsid w:val="000756F0"/>
    <w:rsid w:val="00075D2A"/>
    <w:rsid w:val="00076837"/>
    <w:rsid w:val="00085730"/>
    <w:rsid w:val="00093249"/>
    <w:rsid w:val="00095316"/>
    <w:rsid w:val="00097C3C"/>
    <w:rsid w:val="000A0D87"/>
    <w:rsid w:val="000C45FB"/>
    <w:rsid w:val="000D2F2A"/>
    <w:rsid w:val="000E0F68"/>
    <w:rsid w:val="000E25BF"/>
    <w:rsid w:val="000E3F4E"/>
    <w:rsid w:val="000E6462"/>
    <w:rsid w:val="000E6B5F"/>
    <w:rsid w:val="000F2CE5"/>
    <w:rsid w:val="00101A18"/>
    <w:rsid w:val="00106A76"/>
    <w:rsid w:val="00113A60"/>
    <w:rsid w:val="00114967"/>
    <w:rsid w:val="0012263A"/>
    <w:rsid w:val="00124198"/>
    <w:rsid w:val="0013554A"/>
    <w:rsid w:val="001363F8"/>
    <w:rsid w:val="00146A2B"/>
    <w:rsid w:val="00161D37"/>
    <w:rsid w:val="001718ED"/>
    <w:rsid w:val="00174F00"/>
    <w:rsid w:val="00176148"/>
    <w:rsid w:val="001866D7"/>
    <w:rsid w:val="001879DC"/>
    <w:rsid w:val="0019031A"/>
    <w:rsid w:val="001919FF"/>
    <w:rsid w:val="001953F0"/>
    <w:rsid w:val="001A1808"/>
    <w:rsid w:val="001A7FB6"/>
    <w:rsid w:val="001B105F"/>
    <w:rsid w:val="001B1224"/>
    <w:rsid w:val="001B3FB9"/>
    <w:rsid w:val="001B41A0"/>
    <w:rsid w:val="001B5300"/>
    <w:rsid w:val="001C0451"/>
    <w:rsid w:val="001C2AC1"/>
    <w:rsid w:val="001C46EE"/>
    <w:rsid w:val="001C589A"/>
    <w:rsid w:val="001C762F"/>
    <w:rsid w:val="001E398E"/>
    <w:rsid w:val="001E6BA1"/>
    <w:rsid w:val="001E7933"/>
    <w:rsid w:val="001F2478"/>
    <w:rsid w:val="001F7344"/>
    <w:rsid w:val="00201636"/>
    <w:rsid w:val="00201D51"/>
    <w:rsid w:val="002051E3"/>
    <w:rsid w:val="00211E2F"/>
    <w:rsid w:val="0021595C"/>
    <w:rsid w:val="00237B38"/>
    <w:rsid w:val="0024556E"/>
    <w:rsid w:val="00252D03"/>
    <w:rsid w:val="00252EE2"/>
    <w:rsid w:val="0026121A"/>
    <w:rsid w:val="00280B7F"/>
    <w:rsid w:val="002832CA"/>
    <w:rsid w:val="00293F38"/>
    <w:rsid w:val="0029594C"/>
    <w:rsid w:val="002A1111"/>
    <w:rsid w:val="002B2FFA"/>
    <w:rsid w:val="002B4F5F"/>
    <w:rsid w:val="002B6948"/>
    <w:rsid w:val="002C58AF"/>
    <w:rsid w:val="002C5CEC"/>
    <w:rsid w:val="002D445A"/>
    <w:rsid w:val="002D692B"/>
    <w:rsid w:val="002E34D0"/>
    <w:rsid w:val="002E6188"/>
    <w:rsid w:val="002E6621"/>
    <w:rsid w:val="002E6E25"/>
    <w:rsid w:val="002E7CF9"/>
    <w:rsid w:val="002F132A"/>
    <w:rsid w:val="0030372A"/>
    <w:rsid w:val="00306F55"/>
    <w:rsid w:val="00311B1C"/>
    <w:rsid w:val="00314927"/>
    <w:rsid w:val="003259E4"/>
    <w:rsid w:val="00335EF8"/>
    <w:rsid w:val="003362C0"/>
    <w:rsid w:val="00337516"/>
    <w:rsid w:val="00341645"/>
    <w:rsid w:val="00342DFF"/>
    <w:rsid w:val="003501A5"/>
    <w:rsid w:val="003540AD"/>
    <w:rsid w:val="00361B5D"/>
    <w:rsid w:val="00363325"/>
    <w:rsid w:val="0036559E"/>
    <w:rsid w:val="003708CC"/>
    <w:rsid w:val="00372EF9"/>
    <w:rsid w:val="00373730"/>
    <w:rsid w:val="00377330"/>
    <w:rsid w:val="003801E7"/>
    <w:rsid w:val="00383F33"/>
    <w:rsid w:val="00390973"/>
    <w:rsid w:val="00396F10"/>
    <w:rsid w:val="003A0942"/>
    <w:rsid w:val="003B27A1"/>
    <w:rsid w:val="003B6340"/>
    <w:rsid w:val="003B7305"/>
    <w:rsid w:val="003C3FBB"/>
    <w:rsid w:val="003C58AE"/>
    <w:rsid w:val="003D298E"/>
    <w:rsid w:val="003D495C"/>
    <w:rsid w:val="003D679E"/>
    <w:rsid w:val="003D7E1A"/>
    <w:rsid w:val="003E2518"/>
    <w:rsid w:val="003F5A87"/>
    <w:rsid w:val="0040293B"/>
    <w:rsid w:val="00403A44"/>
    <w:rsid w:val="004107E3"/>
    <w:rsid w:val="00414B03"/>
    <w:rsid w:val="00420C1B"/>
    <w:rsid w:val="00425239"/>
    <w:rsid w:val="00436AB0"/>
    <w:rsid w:val="0044276C"/>
    <w:rsid w:val="00443021"/>
    <w:rsid w:val="004448F6"/>
    <w:rsid w:val="00447ADB"/>
    <w:rsid w:val="004711A1"/>
    <w:rsid w:val="004729C2"/>
    <w:rsid w:val="00473288"/>
    <w:rsid w:val="00476BE6"/>
    <w:rsid w:val="004833A3"/>
    <w:rsid w:val="0049528F"/>
    <w:rsid w:val="004B7FE5"/>
    <w:rsid w:val="004C2402"/>
    <w:rsid w:val="004C2F49"/>
    <w:rsid w:val="004C491D"/>
    <w:rsid w:val="004D543C"/>
    <w:rsid w:val="004E00B8"/>
    <w:rsid w:val="004E29FB"/>
    <w:rsid w:val="004F5DB3"/>
    <w:rsid w:val="004F6B75"/>
    <w:rsid w:val="004F77DD"/>
    <w:rsid w:val="00500FB4"/>
    <w:rsid w:val="0050246F"/>
    <w:rsid w:val="005121DE"/>
    <w:rsid w:val="005122B6"/>
    <w:rsid w:val="005142F2"/>
    <w:rsid w:val="0052237A"/>
    <w:rsid w:val="005318A7"/>
    <w:rsid w:val="00536007"/>
    <w:rsid w:val="005370C5"/>
    <w:rsid w:val="00537BF5"/>
    <w:rsid w:val="00542F75"/>
    <w:rsid w:val="0055237D"/>
    <w:rsid w:val="005527AF"/>
    <w:rsid w:val="00556820"/>
    <w:rsid w:val="00557171"/>
    <w:rsid w:val="00572DA7"/>
    <w:rsid w:val="005869C6"/>
    <w:rsid w:val="005A5C31"/>
    <w:rsid w:val="005B1092"/>
    <w:rsid w:val="005B5A1D"/>
    <w:rsid w:val="005B666E"/>
    <w:rsid w:val="005B7179"/>
    <w:rsid w:val="005C4298"/>
    <w:rsid w:val="005C4A1D"/>
    <w:rsid w:val="005D0AA8"/>
    <w:rsid w:val="005D3E26"/>
    <w:rsid w:val="005D4FE5"/>
    <w:rsid w:val="005D55F0"/>
    <w:rsid w:val="005D5BAD"/>
    <w:rsid w:val="005E24A1"/>
    <w:rsid w:val="005E2E77"/>
    <w:rsid w:val="005F3A9A"/>
    <w:rsid w:val="00600A37"/>
    <w:rsid w:val="00600AC0"/>
    <w:rsid w:val="00602E91"/>
    <w:rsid w:val="00604D7E"/>
    <w:rsid w:val="00606570"/>
    <w:rsid w:val="006121C3"/>
    <w:rsid w:val="0061632B"/>
    <w:rsid w:val="00620C9B"/>
    <w:rsid w:val="0062709B"/>
    <w:rsid w:val="006277E2"/>
    <w:rsid w:val="00631FFC"/>
    <w:rsid w:val="00635F31"/>
    <w:rsid w:val="0063719C"/>
    <w:rsid w:val="00644F28"/>
    <w:rsid w:val="00650590"/>
    <w:rsid w:val="00653C3E"/>
    <w:rsid w:val="00653CAC"/>
    <w:rsid w:val="006543DA"/>
    <w:rsid w:val="006545C0"/>
    <w:rsid w:val="0065783A"/>
    <w:rsid w:val="00661318"/>
    <w:rsid w:val="00664130"/>
    <w:rsid w:val="0066502D"/>
    <w:rsid w:val="00673206"/>
    <w:rsid w:val="00685600"/>
    <w:rsid w:val="00686284"/>
    <w:rsid w:val="0069137A"/>
    <w:rsid w:val="00693312"/>
    <w:rsid w:val="006A0E89"/>
    <w:rsid w:val="006B1641"/>
    <w:rsid w:val="006C119B"/>
    <w:rsid w:val="006C39AF"/>
    <w:rsid w:val="006C79E2"/>
    <w:rsid w:val="006C7A32"/>
    <w:rsid w:val="006D01FE"/>
    <w:rsid w:val="006D46A6"/>
    <w:rsid w:val="006E28FD"/>
    <w:rsid w:val="006E7282"/>
    <w:rsid w:val="006F39A1"/>
    <w:rsid w:val="00701AFF"/>
    <w:rsid w:val="007037F3"/>
    <w:rsid w:val="00703951"/>
    <w:rsid w:val="007066FC"/>
    <w:rsid w:val="007129E6"/>
    <w:rsid w:val="00713EFD"/>
    <w:rsid w:val="00716A07"/>
    <w:rsid w:val="007215CE"/>
    <w:rsid w:val="0072490A"/>
    <w:rsid w:val="00726D1B"/>
    <w:rsid w:val="00730A02"/>
    <w:rsid w:val="00730D56"/>
    <w:rsid w:val="007411D4"/>
    <w:rsid w:val="0074126F"/>
    <w:rsid w:val="0074244B"/>
    <w:rsid w:val="00743FDB"/>
    <w:rsid w:val="007532C2"/>
    <w:rsid w:val="00754D0C"/>
    <w:rsid w:val="007565BF"/>
    <w:rsid w:val="007654B3"/>
    <w:rsid w:val="00770E23"/>
    <w:rsid w:val="00777AAD"/>
    <w:rsid w:val="007943A6"/>
    <w:rsid w:val="007B2F08"/>
    <w:rsid w:val="007C4619"/>
    <w:rsid w:val="007C6907"/>
    <w:rsid w:val="007C6CAE"/>
    <w:rsid w:val="007C71B6"/>
    <w:rsid w:val="007D23B2"/>
    <w:rsid w:val="007D2FDB"/>
    <w:rsid w:val="007E531E"/>
    <w:rsid w:val="007F5374"/>
    <w:rsid w:val="008152F3"/>
    <w:rsid w:val="00817482"/>
    <w:rsid w:val="00820BFF"/>
    <w:rsid w:val="00823046"/>
    <w:rsid w:val="00823776"/>
    <w:rsid w:val="00827AB3"/>
    <w:rsid w:val="008359AC"/>
    <w:rsid w:val="008451E8"/>
    <w:rsid w:val="0085424D"/>
    <w:rsid w:val="008549D7"/>
    <w:rsid w:val="0086106B"/>
    <w:rsid w:val="00864A7E"/>
    <w:rsid w:val="00870206"/>
    <w:rsid w:val="00873769"/>
    <w:rsid w:val="00873D27"/>
    <w:rsid w:val="0088690E"/>
    <w:rsid w:val="00886D51"/>
    <w:rsid w:val="00890546"/>
    <w:rsid w:val="00891250"/>
    <w:rsid w:val="008A33CE"/>
    <w:rsid w:val="008B2119"/>
    <w:rsid w:val="008B4B6D"/>
    <w:rsid w:val="008B60FB"/>
    <w:rsid w:val="008B7C34"/>
    <w:rsid w:val="008C2F46"/>
    <w:rsid w:val="008D114C"/>
    <w:rsid w:val="008D672C"/>
    <w:rsid w:val="008E5033"/>
    <w:rsid w:val="008F43B2"/>
    <w:rsid w:val="009028D1"/>
    <w:rsid w:val="00907FD1"/>
    <w:rsid w:val="0091308E"/>
    <w:rsid w:val="00916206"/>
    <w:rsid w:val="00921666"/>
    <w:rsid w:val="00923CD6"/>
    <w:rsid w:val="00934CAD"/>
    <w:rsid w:val="0094311D"/>
    <w:rsid w:val="00944220"/>
    <w:rsid w:val="00945CAE"/>
    <w:rsid w:val="00946649"/>
    <w:rsid w:val="00951238"/>
    <w:rsid w:val="0095442A"/>
    <w:rsid w:val="009622CE"/>
    <w:rsid w:val="009668DB"/>
    <w:rsid w:val="00971B52"/>
    <w:rsid w:val="0097397B"/>
    <w:rsid w:val="009754B7"/>
    <w:rsid w:val="009806FD"/>
    <w:rsid w:val="00987B0F"/>
    <w:rsid w:val="00991FD1"/>
    <w:rsid w:val="0099259A"/>
    <w:rsid w:val="00993198"/>
    <w:rsid w:val="00993F73"/>
    <w:rsid w:val="009A0528"/>
    <w:rsid w:val="009A05C0"/>
    <w:rsid w:val="009B7ABA"/>
    <w:rsid w:val="009C26A5"/>
    <w:rsid w:val="009C3B52"/>
    <w:rsid w:val="009C50F9"/>
    <w:rsid w:val="009D1242"/>
    <w:rsid w:val="009E2AF7"/>
    <w:rsid w:val="009E4C78"/>
    <w:rsid w:val="009F16A2"/>
    <w:rsid w:val="009F42B0"/>
    <w:rsid w:val="009F6373"/>
    <w:rsid w:val="00A06C00"/>
    <w:rsid w:val="00A12FF4"/>
    <w:rsid w:val="00A13B95"/>
    <w:rsid w:val="00A13BFA"/>
    <w:rsid w:val="00A31912"/>
    <w:rsid w:val="00A3211F"/>
    <w:rsid w:val="00A331E1"/>
    <w:rsid w:val="00A344FB"/>
    <w:rsid w:val="00A3658D"/>
    <w:rsid w:val="00A50A5C"/>
    <w:rsid w:val="00A5399D"/>
    <w:rsid w:val="00A710CF"/>
    <w:rsid w:val="00A723DB"/>
    <w:rsid w:val="00A73CEC"/>
    <w:rsid w:val="00A81108"/>
    <w:rsid w:val="00A91F7C"/>
    <w:rsid w:val="00A9284D"/>
    <w:rsid w:val="00A94193"/>
    <w:rsid w:val="00A9567D"/>
    <w:rsid w:val="00A97FF5"/>
    <w:rsid w:val="00AA015C"/>
    <w:rsid w:val="00AA0F48"/>
    <w:rsid w:val="00AA73E8"/>
    <w:rsid w:val="00AB0BA2"/>
    <w:rsid w:val="00AB0F9F"/>
    <w:rsid w:val="00AC3915"/>
    <w:rsid w:val="00AE1E2D"/>
    <w:rsid w:val="00AE4FC0"/>
    <w:rsid w:val="00AE5937"/>
    <w:rsid w:val="00AE7694"/>
    <w:rsid w:val="00AE7F62"/>
    <w:rsid w:val="00AF345D"/>
    <w:rsid w:val="00B02C58"/>
    <w:rsid w:val="00B05FEA"/>
    <w:rsid w:val="00B20993"/>
    <w:rsid w:val="00B2380A"/>
    <w:rsid w:val="00B24CF3"/>
    <w:rsid w:val="00B37E38"/>
    <w:rsid w:val="00B42BFA"/>
    <w:rsid w:val="00B434B1"/>
    <w:rsid w:val="00B476DA"/>
    <w:rsid w:val="00B5004D"/>
    <w:rsid w:val="00B50788"/>
    <w:rsid w:val="00B521B5"/>
    <w:rsid w:val="00B54774"/>
    <w:rsid w:val="00B557E2"/>
    <w:rsid w:val="00B55F1A"/>
    <w:rsid w:val="00B602A2"/>
    <w:rsid w:val="00B60443"/>
    <w:rsid w:val="00B71305"/>
    <w:rsid w:val="00B76B59"/>
    <w:rsid w:val="00B820C2"/>
    <w:rsid w:val="00B9563C"/>
    <w:rsid w:val="00B974C7"/>
    <w:rsid w:val="00BA0474"/>
    <w:rsid w:val="00BA3DB5"/>
    <w:rsid w:val="00BB1D5C"/>
    <w:rsid w:val="00BB2EA5"/>
    <w:rsid w:val="00BC377B"/>
    <w:rsid w:val="00BC54E0"/>
    <w:rsid w:val="00BD1EC3"/>
    <w:rsid w:val="00BD34EF"/>
    <w:rsid w:val="00BE3E07"/>
    <w:rsid w:val="00BF3032"/>
    <w:rsid w:val="00C005C7"/>
    <w:rsid w:val="00C00BB4"/>
    <w:rsid w:val="00C01200"/>
    <w:rsid w:val="00C0301D"/>
    <w:rsid w:val="00C1206A"/>
    <w:rsid w:val="00C15D73"/>
    <w:rsid w:val="00C31861"/>
    <w:rsid w:val="00C4261A"/>
    <w:rsid w:val="00C429EC"/>
    <w:rsid w:val="00C50656"/>
    <w:rsid w:val="00C51A37"/>
    <w:rsid w:val="00C6239A"/>
    <w:rsid w:val="00C639E1"/>
    <w:rsid w:val="00C63E2F"/>
    <w:rsid w:val="00C765E4"/>
    <w:rsid w:val="00C80011"/>
    <w:rsid w:val="00C82FB4"/>
    <w:rsid w:val="00C852FC"/>
    <w:rsid w:val="00C9010C"/>
    <w:rsid w:val="00CA37B8"/>
    <w:rsid w:val="00CA4503"/>
    <w:rsid w:val="00CB2841"/>
    <w:rsid w:val="00CC216B"/>
    <w:rsid w:val="00CD0B87"/>
    <w:rsid w:val="00CD15F3"/>
    <w:rsid w:val="00CD260A"/>
    <w:rsid w:val="00CE3487"/>
    <w:rsid w:val="00CF0A77"/>
    <w:rsid w:val="00CF0FCE"/>
    <w:rsid w:val="00CF174D"/>
    <w:rsid w:val="00D02B35"/>
    <w:rsid w:val="00D0326D"/>
    <w:rsid w:val="00D03740"/>
    <w:rsid w:val="00D13445"/>
    <w:rsid w:val="00D15229"/>
    <w:rsid w:val="00D15833"/>
    <w:rsid w:val="00D17139"/>
    <w:rsid w:val="00D21308"/>
    <w:rsid w:val="00D266E3"/>
    <w:rsid w:val="00D334BE"/>
    <w:rsid w:val="00D34173"/>
    <w:rsid w:val="00D35719"/>
    <w:rsid w:val="00D36ACD"/>
    <w:rsid w:val="00D4403F"/>
    <w:rsid w:val="00D44B54"/>
    <w:rsid w:val="00D5223A"/>
    <w:rsid w:val="00D52F82"/>
    <w:rsid w:val="00D547FC"/>
    <w:rsid w:val="00D57340"/>
    <w:rsid w:val="00D577E8"/>
    <w:rsid w:val="00D614A0"/>
    <w:rsid w:val="00D64535"/>
    <w:rsid w:val="00D65A50"/>
    <w:rsid w:val="00D669FC"/>
    <w:rsid w:val="00D70924"/>
    <w:rsid w:val="00D74AA5"/>
    <w:rsid w:val="00D76AF9"/>
    <w:rsid w:val="00D835E1"/>
    <w:rsid w:val="00D84124"/>
    <w:rsid w:val="00D84782"/>
    <w:rsid w:val="00D85577"/>
    <w:rsid w:val="00D961FF"/>
    <w:rsid w:val="00DA0ABB"/>
    <w:rsid w:val="00DB0157"/>
    <w:rsid w:val="00DB608C"/>
    <w:rsid w:val="00DB60CF"/>
    <w:rsid w:val="00DD1B57"/>
    <w:rsid w:val="00DE0DFE"/>
    <w:rsid w:val="00DF3065"/>
    <w:rsid w:val="00E0169D"/>
    <w:rsid w:val="00E05C62"/>
    <w:rsid w:val="00E06C16"/>
    <w:rsid w:val="00E06EEF"/>
    <w:rsid w:val="00E111E3"/>
    <w:rsid w:val="00E13D1F"/>
    <w:rsid w:val="00E1506A"/>
    <w:rsid w:val="00E228C6"/>
    <w:rsid w:val="00E25F8A"/>
    <w:rsid w:val="00E26A4B"/>
    <w:rsid w:val="00E26A5B"/>
    <w:rsid w:val="00E26E2D"/>
    <w:rsid w:val="00E3113B"/>
    <w:rsid w:val="00E353C0"/>
    <w:rsid w:val="00E44D13"/>
    <w:rsid w:val="00E52F50"/>
    <w:rsid w:val="00E538D0"/>
    <w:rsid w:val="00E5597A"/>
    <w:rsid w:val="00E57010"/>
    <w:rsid w:val="00E614BE"/>
    <w:rsid w:val="00E65024"/>
    <w:rsid w:val="00E70E41"/>
    <w:rsid w:val="00E72704"/>
    <w:rsid w:val="00E80D6C"/>
    <w:rsid w:val="00E83F1B"/>
    <w:rsid w:val="00E84780"/>
    <w:rsid w:val="00E964A1"/>
    <w:rsid w:val="00EA0F16"/>
    <w:rsid w:val="00EA4646"/>
    <w:rsid w:val="00EA7E40"/>
    <w:rsid w:val="00EB0677"/>
    <w:rsid w:val="00EB1B06"/>
    <w:rsid w:val="00EB2E36"/>
    <w:rsid w:val="00EB55AA"/>
    <w:rsid w:val="00EB57E5"/>
    <w:rsid w:val="00EB6140"/>
    <w:rsid w:val="00EB721B"/>
    <w:rsid w:val="00ED0085"/>
    <w:rsid w:val="00ED2BC4"/>
    <w:rsid w:val="00ED4683"/>
    <w:rsid w:val="00EE0332"/>
    <w:rsid w:val="00EE20BB"/>
    <w:rsid w:val="00EE572F"/>
    <w:rsid w:val="00EF01F1"/>
    <w:rsid w:val="00EF35D7"/>
    <w:rsid w:val="00EF406B"/>
    <w:rsid w:val="00EF5BF0"/>
    <w:rsid w:val="00F15757"/>
    <w:rsid w:val="00F201D1"/>
    <w:rsid w:val="00F252CA"/>
    <w:rsid w:val="00F25868"/>
    <w:rsid w:val="00F26A9B"/>
    <w:rsid w:val="00F36889"/>
    <w:rsid w:val="00F422F0"/>
    <w:rsid w:val="00F42EFF"/>
    <w:rsid w:val="00F52234"/>
    <w:rsid w:val="00F5545D"/>
    <w:rsid w:val="00F568A6"/>
    <w:rsid w:val="00F6160C"/>
    <w:rsid w:val="00F63128"/>
    <w:rsid w:val="00F6705E"/>
    <w:rsid w:val="00F72216"/>
    <w:rsid w:val="00F7553B"/>
    <w:rsid w:val="00F756E1"/>
    <w:rsid w:val="00F759F7"/>
    <w:rsid w:val="00F90BDE"/>
    <w:rsid w:val="00FB1EDC"/>
    <w:rsid w:val="00FB435D"/>
    <w:rsid w:val="00FC2B23"/>
    <w:rsid w:val="00FC64F5"/>
    <w:rsid w:val="00FC772F"/>
    <w:rsid w:val="00FE0C06"/>
    <w:rsid w:val="00FE1E06"/>
    <w:rsid w:val="00FE3B13"/>
    <w:rsid w:val="00FF0553"/>
    <w:rsid w:val="00FF3C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7F0C2"/>
  <w14:defaultImageDpi w14:val="32767"/>
  <w15:chartTrackingRefBased/>
  <w15:docId w15:val="{B346652D-F454-3141-9ABB-0590C776C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4556E"/>
    <w:pPr>
      <w:tabs>
        <w:tab w:val="left" w:pos="720"/>
      </w:tabs>
      <w:overflowPunct w:val="0"/>
      <w:autoSpaceDE w:val="0"/>
      <w:autoSpaceDN w:val="0"/>
      <w:adjustRightInd w:val="0"/>
      <w:spacing w:after="200"/>
      <w:textAlignment w:val="baseline"/>
    </w:pPr>
    <w:rPr>
      <w:rFonts w:ascii="Helvetica" w:eastAsia="Times New Roman" w:hAnsi="Helvetica" w:cs="Times New Roman"/>
      <w:sz w:val="20"/>
      <w:szCs w:val="20"/>
      <w:lang w:eastAsia="en-US"/>
    </w:rPr>
  </w:style>
  <w:style w:type="paragraph" w:styleId="Heading1">
    <w:name w:val="heading 1"/>
    <w:basedOn w:val="Normal"/>
    <w:next w:val="Normal"/>
    <w:link w:val="Heading1Char"/>
    <w:qFormat/>
    <w:rsid w:val="002E6E25"/>
    <w:pPr>
      <w:keepNext/>
      <w:tabs>
        <w:tab w:val="clear" w:pos="720"/>
      </w:tabs>
      <w:spacing w:before="480" w:after="480"/>
      <w:jc w:val="center"/>
      <w:outlineLvl w:val="0"/>
    </w:pPr>
    <w:rPr>
      <w:b/>
      <w:sz w:val="24"/>
    </w:rPr>
  </w:style>
  <w:style w:type="paragraph" w:styleId="Heading2">
    <w:name w:val="heading 2"/>
    <w:basedOn w:val="Normal"/>
    <w:next w:val="Normal"/>
    <w:link w:val="Heading2Char"/>
    <w:qFormat/>
    <w:rsid w:val="002E6E25"/>
    <w:pPr>
      <w:keepNext/>
      <w:tabs>
        <w:tab w:val="clear" w:pos="720"/>
        <w:tab w:val="left" w:pos="1440"/>
      </w:tabs>
      <w:spacing w:after="160"/>
      <w:outlineLvl w:val="1"/>
    </w:pPr>
    <w:rPr>
      <w:b/>
    </w:rPr>
  </w:style>
  <w:style w:type="paragraph" w:styleId="Heading3">
    <w:name w:val="heading 3"/>
    <w:basedOn w:val="Heading2"/>
    <w:next w:val="Normal"/>
    <w:link w:val="Heading3Char"/>
    <w:qFormat/>
    <w:rsid w:val="002E6E25"/>
    <w:pPr>
      <w:spacing w:after="80"/>
      <w:outlineLvl w:val="2"/>
    </w:pPr>
  </w:style>
  <w:style w:type="paragraph" w:styleId="Heading4">
    <w:name w:val="heading 4"/>
    <w:basedOn w:val="Heading3"/>
    <w:next w:val="Normal"/>
    <w:link w:val="Heading4Char"/>
    <w:qFormat/>
    <w:rsid w:val="002E6E25"/>
    <w:pPr>
      <w:outlineLvl w:val="3"/>
    </w:pPr>
  </w:style>
  <w:style w:type="paragraph" w:styleId="Heading5">
    <w:name w:val="heading 5"/>
    <w:basedOn w:val="Heading4"/>
    <w:next w:val="Normal"/>
    <w:link w:val="Heading5Char"/>
    <w:qFormat/>
    <w:rsid w:val="002E6E25"/>
    <w:pPr>
      <w:outlineLvl w:val="4"/>
    </w:pPr>
  </w:style>
  <w:style w:type="paragraph" w:styleId="Heading6">
    <w:name w:val="heading 6"/>
    <w:basedOn w:val="Heading5"/>
    <w:next w:val="Normal"/>
    <w:link w:val="Heading6Char"/>
    <w:qFormat/>
    <w:rsid w:val="002E6E25"/>
    <w:pPr>
      <w:outlineLvl w:val="5"/>
    </w:pPr>
  </w:style>
  <w:style w:type="paragraph" w:styleId="Heading7">
    <w:name w:val="heading 7"/>
    <w:basedOn w:val="Heading6"/>
    <w:next w:val="Normal"/>
    <w:link w:val="Heading7Char"/>
    <w:qFormat/>
    <w:rsid w:val="002E6E25"/>
    <w:pPr>
      <w:outlineLvl w:val="6"/>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6E25"/>
    <w:rPr>
      <w:rFonts w:ascii="Helvetica" w:eastAsia="Times New Roman" w:hAnsi="Helvetica" w:cs="Times New Roman"/>
      <w:b/>
      <w:szCs w:val="20"/>
      <w:lang w:eastAsia="en-US"/>
    </w:rPr>
  </w:style>
  <w:style w:type="character" w:customStyle="1" w:styleId="Heading2Char">
    <w:name w:val="Heading 2 Char"/>
    <w:basedOn w:val="DefaultParagraphFont"/>
    <w:link w:val="Heading2"/>
    <w:rsid w:val="002E6E25"/>
    <w:rPr>
      <w:rFonts w:ascii="Helvetica" w:eastAsia="Times New Roman" w:hAnsi="Helvetica" w:cs="Times New Roman"/>
      <w:b/>
      <w:sz w:val="20"/>
      <w:szCs w:val="20"/>
      <w:lang w:eastAsia="en-US"/>
    </w:rPr>
  </w:style>
  <w:style w:type="character" w:customStyle="1" w:styleId="Heading3Char">
    <w:name w:val="Heading 3 Char"/>
    <w:basedOn w:val="DefaultParagraphFont"/>
    <w:link w:val="Heading3"/>
    <w:rsid w:val="002E6E25"/>
    <w:rPr>
      <w:rFonts w:ascii="Helvetica" w:eastAsia="Times New Roman" w:hAnsi="Helvetica" w:cs="Times New Roman"/>
      <w:b/>
      <w:sz w:val="20"/>
      <w:szCs w:val="20"/>
      <w:lang w:eastAsia="en-US"/>
    </w:rPr>
  </w:style>
  <w:style w:type="character" w:customStyle="1" w:styleId="Heading4Char">
    <w:name w:val="Heading 4 Char"/>
    <w:basedOn w:val="DefaultParagraphFont"/>
    <w:link w:val="Heading4"/>
    <w:rsid w:val="002E6E25"/>
    <w:rPr>
      <w:rFonts w:ascii="Helvetica" w:eastAsia="Times New Roman" w:hAnsi="Helvetica" w:cs="Times New Roman"/>
      <w:b/>
      <w:sz w:val="20"/>
      <w:szCs w:val="20"/>
      <w:lang w:eastAsia="en-US"/>
    </w:rPr>
  </w:style>
  <w:style w:type="character" w:customStyle="1" w:styleId="Heading5Char">
    <w:name w:val="Heading 5 Char"/>
    <w:basedOn w:val="DefaultParagraphFont"/>
    <w:link w:val="Heading5"/>
    <w:rsid w:val="002E6E25"/>
    <w:rPr>
      <w:rFonts w:ascii="Helvetica" w:eastAsia="Times New Roman" w:hAnsi="Helvetica" w:cs="Times New Roman"/>
      <w:b/>
      <w:sz w:val="20"/>
      <w:szCs w:val="20"/>
      <w:lang w:eastAsia="en-US"/>
    </w:rPr>
  </w:style>
  <w:style w:type="character" w:customStyle="1" w:styleId="Heading6Char">
    <w:name w:val="Heading 6 Char"/>
    <w:basedOn w:val="DefaultParagraphFont"/>
    <w:link w:val="Heading6"/>
    <w:rsid w:val="002E6E25"/>
    <w:rPr>
      <w:rFonts w:ascii="Helvetica" w:eastAsia="Times New Roman" w:hAnsi="Helvetica" w:cs="Times New Roman"/>
      <w:b/>
      <w:sz w:val="20"/>
      <w:szCs w:val="20"/>
      <w:lang w:eastAsia="en-US"/>
    </w:rPr>
  </w:style>
  <w:style w:type="character" w:customStyle="1" w:styleId="Heading7Char">
    <w:name w:val="Heading 7 Char"/>
    <w:basedOn w:val="DefaultParagraphFont"/>
    <w:link w:val="Heading7"/>
    <w:rsid w:val="002E6E25"/>
    <w:rPr>
      <w:rFonts w:ascii="Helvetica" w:eastAsia="Times New Roman" w:hAnsi="Helvetica" w:cs="Times New Roman"/>
      <w:b/>
      <w:sz w:val="20"/>
      <w:szCs w:val="20"/>
      <w:lang w:eastAsia="en-US"/>
    </w:rPr>
  </w:style>
  <w:style w:type="paragraph" w:styleId="TOC8">
    <w:name w:val="toc 8"/>
    <w:basedOn w:val="Normal"/>
    <w:next w:val="Normal"/>
    <w:semiHidden/>
    <w:rsid w:val="002E6E25"/>
    <w:pPr>
      <w:tabs>
        <w:tab w:val="clear" w:pos="720"/>
        <w:tab w:val="right" w:leader="dot" w:pos="9450"/>
      </w:tabs>
      <w:ind w:left="1400"/>
    </w:pPr>
  </w:style>
  <w:style w:type="paragraph" w:styleId="TOC7">
    <w:name w:val="toc 7"/>
    <w:basedOn w:val="Normal"/>
    <w:next w:val="Normal"/>
    <w:uiPriority w:val="39"/>
    <w:rsid w:val="002E6E25"/>
    <w:pPr>
      <w:tabs>
        <w:tab w:val="clear" w:pos="720"/>
        <w:tab w:val="right" w:leader="dot" w:pos="9450"/>
      </w:tabs>
      <w:spacing w:after="0"/>
      <w:ind w:left="2880"/>
    </w:pPr>
  </w:style>
  <w:style w:type="paragraph" w:styleId="TOC6">
    <w:name w:val="toc 6"/>
    <w:basedOn w:val="Normal"/>
    <w:next w:val="Normal"/>
    <w:uiPriority w:val="39"/>
    <w:rsid w:val="002E6E25"/>
    <w:pPr>
      <w:tabs>
        <w:tab w:val="clear" w:pos="720"/>
        <w:tab w:val="right" w:leader="dot" w:pos="9450"/>
      </w:tabs>
      <w:spacing w:after="0"/>
      <w:ind w:left="2340"/>
    </w:pPr>
  </w:style>
  <w:style w:type="paragraph" w:styleId="TOC5">
    <w:name w:val="toc 5"/>
    <w:basedOn w:val="Normal"/>
    <w:next w:val="Normal"/>
    <w:uiPriority w:val="39"/>
    <w:rsid w:val="002E6E25"/>
    <w:pPr>
      <w:tabs>
        <w:tab w:val="clear" w:pos="720"/>
        <w:tab w:val="left" w:pos="3780"/>
        <w:tab w:val="right" w:leader="dot" w:pos="9450"/>
      </w:tabs>
      <w:spacing w:after="0"/>
      <w:ind w:left="1800" w:right="-720"/>
    </w:pPr>
  </w:style>
  <w:style w:type="paragraph" w:styleId="TOC4">
    <w:name w:val="toc 4"/>
    <w:basedOn w:val="Normal"/>
    <w:next w:val="Normal"/>
    <w:uiPriority w:val="39"/>
    <w:rsid w:val="002E6E25"/>
    <w:pPr>
      <w:tabs>
        <w:tab w:val="clear" w:pos="720"/>
        <w:tab w:val="right" w:leader="dot" w:pos="9450"/>
      </w:tabs>
      <w:spacing w:after="0"/>
      <w:ind w:left="1260" w:right="720"/>
    </w:pPr>
  </w:style>
  <w:style w:type="paragraph" w:styleId="TOC3">
    <w:name w:val="toc 3"/>
    <w:basedOn w:val="Normal"/>
    <w:next w:val="Normal"/>
    <w:uiPriority w:val="39"/>
    <w:rsid w:val="002E6E25"/>
    <w:pPr>
      <w:tabs>
        <w:tab w:val="clear" w:pos="720"/>
        <w:tab w:val="right" w:leader="dot" w:pos="9450"/>
      </w:tabs>
      <w:spacing w:after="0"/>
      <w:ind w:left="720"/>
    </w:pPr>
  </w:style>
  <w:style w:type="paragraph" w:styleId="TOC2">
    <w:name w:val="toc 2"/>
    <w:basedOn w:val="Normal"/>
    <w:next w:val="Normal"/>
    <w:uiPriority w:val="39"/>
    <w:rsid w:val="002E6E25"/>
    <w:pPr>
      <w:tabs>
        <w:tab w:val="clear" w:pos="720"/>
        <w:tab w:val="right" w:leader="dot" w:pos="9450"/>
      </w:tabs>
      <w:spacing w:before="40" w:after="40"/>
      <w:ind w:left="360"/>
    </w:pPr>
  </w:style>
  <w:style w:type="paragraph" w:styleId="TOC1">
    <w:name w:val="toc 1"/>
    <w:basedOn w:val="Normal"/>
    <w:next w:val="Normal"/>
    <w:uiPriority w:val="39"/>
    <w:rsid w:val="002E6E25"/>
    <w:pPr>
      <w:tabs>
        <w:tab w:val="clear" w:pos="720"/>
        <w:tab w:val="right" w:leader="dot" w:pos="9450"/>
      </w:tabs>
      <w:spacing w:before="40" w:after="40"/>
    </w:pPr>
  </w:style>
  <w:style w:type="paragraph" w:customStyle="1" w:styleId="FigureTitle">
    <w:name w:val="Figure Title"/>
    <w:basedOn w:val="TableTitle"/>
    <w:rsid w:val="002E6E25"/>
    <w:pPr>
      <w:keepNext/>
      <w:keepLines/>
      <w:spacing w:before="200" w:after="280"/>
    </w:pPr>
  </w:style>
  <w:style w:type="paragraph" w:customStyle="1" w:styleId="TableTitle">
    <w:name w:val="Table Title"/>
    <w:basedOn w:val="Normal"/>
    <w:next w:val="Normal"/>
    <w:link w:val="TableTitleChar"/>
    <w:qFormat/>
    <w:rsid w:val="002E6E25"/>
    <w:pPr>
      <w:tabs>
        <w:tab w:val="clear" w:pos="720"/>
      </w:tabs>
      <w:spacing w:after="0"/>
      <w:jc w:val="center"/>
    </w:pPr>
    <w:rPr>
      <w:b/>
    </w:rPr>
  </w:style>
  <w:style w:type="paragraph" w:customStyle="1" w:styleId="Bullet3">
    <w:name w:val="Bullet3"/>
    <w:basedOn w:val="Bullet2"/>
    <w:rsid w:val="002E6E25"/>
    <w:pPr>
      <w:tabs>
        <w:tab w:val="left" w:pos="1440"/>
      </w:tabs>
      <w:ind w:left="1440" w:hanging="360"/>
    </w:pPr>
  </w:style>
  <w:style w:type="paragraph" w:customStyle="1" w:styleId="Bullet2">
    <w:name w:val="Bullet2"/>
    <w:basedOn w:val="Normal"/>
    <w:rsid w:val="002E6E25"/>
    <w:pPr>
      <w:tabs>
        <w:tab w:val="clear" w:pos="720"/>
        <w:tab w:val="left" w:pos="1080"/>
      </w:tabs>
      <w:spacing w:after="60"/>
      <w:ind w:left="1080" w:hanging="350"/>
    </w:pPr>
  </w:style>
  <w:style w:type="paragraph" w:customStyle="1" w:styleId="Bullet1">
    <w:name w:val="Bullet1"/>
    <w:basedOn w:val="Normal"/>
    <w:rsid w:val="002E6E25"/>
    <w:pPr>
      <w:spacing w:after="60"/>
      <w:ind w:left="720" w:hanging="360"/>
    </w:pPr>
  </w:style>
  <w:style w:type="paragraph" w:customStyle="1" w:styleId="Note">
    <w:name w:val="Note"/>
    <w:basedOn w:val="Normal"/>
    <w:rsid w:val="002E6E25"/>
    <w:pPr>
      <w:tabs>
        <w:tab w:val="clear" w:pos="720"/>
        <w:tab w:val="left" w:pos="1080"/>
      </w:tabs>
      <w:spacing w:after="60"/>
      <w:ind w:left="1080" w:hanging="720"/>
    </w:pPr>
    <w:rPr>
      <w:sz w:val="18"/>
    </w:rPr>
  </w:style>
  <w:style w:type="paragraph" w:customStyle="1" w:styleId="TableEntry">
    <w:name w:val="Table Entry"/>
    <w:basedOn w:val="Normal"/>
    <w:rsid w:val="002E6E25"/>
    <w:pPr>
      <w:tabs>
        <w:tab w:val="clear" w:pos="720"/>
      </w:tabs>
      <w:spacing w:before="40" w:after="40"/>
    </w:pPr>
  </w:style>
  <w:style w:type="paragraph" w:customStyle="1" w:styleId="Bullet0">
    <w:name w:val="Bullet0"/>
    <w:basedOn w:val="Normal"/>
    <w:rsid w:val="002E6E25"/>
    <w:pPr>
      <w:tabs>
        <w:tab w:val="clear" w:pos="720"/>
        <w:tab w:val="left" w:pos="360"/>
      </w:tabs>
      <w:spacing w:after="60"/>
      <w:ind w:left="360" w:hanging="367"/>
    </w:pPr>
  </w:style>
  <w:style w:type="paragraph" w:customStyle="1" w:styleId="TableLabel">
    <w:name w:val="Table Label"/>
    <w:basedOn w:val="TableEntry"/>
    <w:rsid w:val="002E6E25"/>
    <w:pPr>
      <w:keepNext/>
      <w:jc w:val="center"/>
    </w:pPr>
    <w:rPr>
      <w:b/>
    </w:rPr>
  </w:style>
  <w:style w:type="paragraph" w:customStyle="1" w:styleId="DocList">
    <w:name w:val="DocList"/>
    <w:basedOn w:val="Normal"/>
    <w:rsid w:val="002E6E25"/>
    <w:pPr>
      <w:tabs>
        <w:tab w:val="clear" w:pos="720"/>
        <w:tab w:val="left" w:pos="1620"/>
      </w:tabs>
      <w:spacing w:before="60" w:after="60"/>
      <w:ind w:left="1620" w:hanging="1080"/>
    </w:pPr>
  </w:style>
  <w:style w:type="paragraph" w:customStyle="1" w:styleId="PartTitle">
    <w:name w:val="Part Title"/>
    <w:basedOn w:val="Normal"/>
    <w:rsid w:val="002E6E25"/>
    <w:pPr>
      <w:tabs>
        <w:tab w:val="left" w:pos="360"/>
      </w:tabs>
      <w:jc w:val="center"/>
    </w:pPr>
    <w:rPr>
      <w:i/>
      <w:sz w:val="24"/>
    </w:rPr>
  </w:style>
  <w:style w:type="paragraph" w:customStyle="1" w:styleId="StandardTitle">
    <w:name w:val="Standard Title"/>
    <w:basedOn w:val="Normal"/>
    <w:rsid w:val="002E6E25"/>
    <w:pPr>
      <w:tabs>
        <w:tab w:val="left" w:pos="360"/>
      </w:tabs>
      <w:jc w:val="center"/>
    </w:pPr>
    <w:rPr>
      <w:b/>
      <w:sz w:val="24"/>
    </w:rPr>
  </w:style>
  <w:style w:type="character" w:styleId="LineNumber">
    <w:name w:val="line number"/>
    <w:semiHidden/>
    <w:rsid w:val="002E6E25"/>
    <w:rPr>
      <w:rFonts w:ascii="Helvetica" w:hAnsi="Helvetica"/>
      <w:sz w:val="16"/>
    </w:rPr>
  </w:style>
  <w:style w:type="paragraph" w:customStyle="1" w:styleId="Instruction">
    <w:name w:val="Instruction"/>
    <w:basedOn w:val="Normal"/>
    <w:rsid w:val="002E6E25"/>
    <w:pPr>
      <w:pBdr>
        <w:top w:val="single" w:sz="6" w:space="3" w:color="auto"/>
        <w:left w:val="single" w:sz="6" w:space="3" w:color="auto"/>
        <w:bottom w:val="single" w:sz="6" w:space="3" w:color="auto"/>
        <w:right w:val="single" w:sz="6" w:space="3" w:color="auto"/>
      </w:pBdr>
      <w:spacing w:before="120"/>
    </w:pPr>
    <w:rPr>
      <w:b/>
      <w:i/>
    </w:rPr>
  </w:style>
  <w:style w:type="paragraph" w:customStyle="1" w:styleId="List1">
    <w:name w:val="List1"/>
    <w:basedOn w:val="Bullet1"/>
    <w:rsid w:val="002E6E25"/>
  </w:style>
  <w:style w:type="paragraph" w:customStyle="1" w:styleId="List2">
    <w:name w:val="List2"/>
    <w:basedOn w:val="Bullet2"/>
    <w:rsid w:val="002E6E25"/>
    <w:pPr>
      <w:ind w:hanging="360"/>
    </w:pPr>
  </w:style>
  <w:style w:type="paragraph" w:customStyle="1" w:styleId="List3">
    <w:name w:val="List3"/>
    <w:basedOn w:val="Bullet3"/>
    <w:rsid w:val="002E6E25"/>
  </w:style>
  <w:style w:type="paragraph" w:styleId="TOC9">
    <w:name w:val="toc 9"/>
    <w:basedOn w:val="Normal"/>
    <w:next w:val="Normal"/>
    <w:semiHidden/>
    <w:rsid w:val="002E6E25"/>
    <w:pPr>
      <w:tabs>
        <w:tab w:val="clear" w:pos="720"/>
        <w:tab w:val="right" w:leader="dot" w:pos="9450"/>
      </w:tabs>
      <w:ind w:left="1600"/>
    </w:pPr>
  </w:style>
  <w:style w:type="paragraph" w:styleId="Header">
    <w:name w:val="header"/>
    <w:basedOn w:val="Normal"/>
    <w:link w:val="HeaderChar"/>
    <w:semiHidden/>
    <w:rsid w:val="002E6E25"/>
    <w:pPr>
      <w:tabs>
        <w:tab w:val="clear" w:pos="720"/>
        <w:tab w:val="center" w:pos="4320"/>
        <w:tab w:val="right" w:pos="8640"/>
      </w:tabs>
    </w:pPr>
  </w:style>
  <w:style w:type="character" w:customStyle="1" w:styleId="HeaderChar">
    <w:name w:val="Header Char"/>
    <w:basedOn w:val="DefaultParagraphFont"/>
    <w:link w:val="Header"/>
    <w:semiHidden/>
    <w:rsid w:val="002E6E25"/>
    <w:rPr>
      <w:rFonts w:ascii="Helvetica" w:eastAsia="Times New Roman" w:hAnsi="Helvetica" w:cs="Times New Roman"/>
      <w:sz w:val="20"/>
      <w:szCs w:val="20"/>
      <w:lang w:eastAsia="en-US"/>
    </w:rPr>
  </w:style>
  <w:style w:type="paragraph" w:styleId="Footer">
    <w:name w:val="footer"/>
    <w:basedOn w:val="Normal"/>
    <w:link w:val="FooterChar"/>
    <w:semiHidden/>
    <w:rsid w:val="002E6E25"/>
    <w:pPr>
      <w:tabs>
        <w:tab w:val="clear" w:pos="720"/>
        <w:tab w:val="center" w:pos="4320"/>
        <w:tab w:val="right" w:pos="8640"/>
      </w:tabs>
    </w:pPr>
  </w:style>
  <w:style w:type="character" w:customStyle="1" w:styleId="FooterChar">
    <w:name w:val="Footer Char"/>
    <w:basedOn w:val="DefaultParagraphFont"/>
    <w:link w:val="Footer"/>
    <w:semiHidden/>
    <w:rsid w:val="002E6E25"/>
    <w:rPr>
      <w:rFonts w:ascii="Helvetica" w:eastAsia="Times New Roman" w:hAnsi="Helvetica" w:cs="Times New Roman"/>
      <w:sz w:val="20"/>
      <w:szCs w:val="20"/>
      <w:lang w:eastAsia="en-US"/>
    </w:rPr>
  </w:style>
  <w:style w:type="paragraph" w:customStyle="1" w:styleId="TableMacro">
    <w:name w:val="Table Macro"/>
    <w:basedOn w:val="TableEntry"/>
    <w:rsid w:val="002E6E25"/>
    <w:rPr>
      <w:i/>
    </w:rPr>
  </w:style>
  <w:style w:type="paragraph" w:customStyle="1" w:styleId="TableSubTitle">
    <w:name w:val="Table Sub Title"/>
    <w:basedOn w:val="TableEntry"/>
    <w:rsid w:val="002E6E25"/>
    <w:rPr>
      <w:b/>
      <w:i/>
    </w:rPr>
  </w:style>
  <w:style w:type="table" w:styleId="TableGrid">
    <w:name w:val="Table Grid"/>
    <w:basedOn w:val="TableNormal"/>
    <w:uiPriority w:val="59"/>
    <w:rsid w:val="002E6E25"/>
    <w:rPr>
      <w:rFonts w:ascii="New York" w:eastAsia="Times New Roman" w:hAnsi="New York"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2E6E25"/>
  </w:style>
  <w:style w:type="paragraph" w:customStyle="1" w:styleId="Default">
    <w:name w:val="Default"/>
    <w:rsid w:val="005B7179"/>
    <w:pPr>
      <w:autoSpaceDE w:val="0"/>
      <w:autoSpaceDN w:val="0"/>
      <w:adjustRightInd w:val="0"/>
    </w:pPr>
    <w:rPr>
      <w:rFonts w:ascii="Arial Unicode MS" w:hAnsi="Arial Unicode MS" w:cs="Arial Unicode MS"/>
      <w:color w:val="000000"/>
    </w:rPr>
  </w:style>
  <w:style w:type="character" w:customStyle="1" w:styleId="TableTitleChar">
    <w:name w:val="Table Title Char"/>
    <w:link w:val="TableTitle"/>
    <w:qFormat/>
    <w:rsid w:val="00AE4FC0"/>
    <w:rPr>
      <w:rFonts w:ascii="Helvetica" w:eastAsia="Times New Roman" w:hAnsi="Helvetica" w:cs="Times New Roman"/>
      <w:b/>
      <w:sz w:val="20"/>
      <w:szCs w:val="20"/>
      <w:lang w:eastAsia="en-US"/>
    </w:rPr>
  </w:style>
  <w:style w:type="paragraph" w:styleId="ListParagraph">
    <w:name w:val="List Paragraph"/>
    <w:basedOn w:val="Normal"/>
    <w:uiPriority w:val="34"/>
    <w:qFormat/>
    <w:rsid w:val="00686284"/>
    <w:pPr>
      <w:ind w:left="720"/>
      <w:contextualSpacing/>
    </w:pPr>
  </w:style>
  <w:style w:type="character" w:styleId="Hyperlink">
    <w:name w:val="Hyperlink"/>
    <w:rsid w:val="00726D1B"/>
    <w:rPr>
      <w:color w:val="0000FF"/>
      <w:u w:val="single"/>
    </w:rPr>
  </w:style>
  <w:style w:type="character" w:styleId="UnresolvedMention">
    <w:name w:val="Unresolved Mention"/>
    <w:basedOn w:val="DefaultParagraphFont"/>
    <w:uiPriority w:val="99"/>
    <w:rsid w:val="00A12FF4"/>
    <w:rPr>
      <w:color w:val="605E5C"/>
      <w:shd w:val="clear" w:color="auto" w:fill="E1DFDD"/>
    </w:rPr>
  </w:style>
  <w:style w:type="character" w:styleId="FollowedHyperlink">
    <w:name w:val="FollowedHyperlink"/>
    <w:basedOn w:val="DefaultParagraphFont"/>
    <w:uiPriority w:val="99"/>
    <w:semiHidden/>
    <w:unhideWhenUsed/>
    <w:rsid w:val="00FB435D"/>
    <w:rPr>
      <w:color w:val="954F72" w:themeColor="followedHyperlink"/>
      <w:u w:val="single"/>
    </w:rPr>
  </w:style>
  <w:style w:type="character" w:styleId="CommentReference">
    <w:name w:val="annotation reference"/>
    <w:basedOn w:val="DefaultParagraphFont"/>
    <w:uiPriority w:val="99"/>
    <w:semiHidden/>
    <w:unhideWhenUsed/>
    <w:rsid w:val="00F759F7"/>
    <w:rPr>
      <w:sz w:val="16"/>
      <w:szCs w:val="16"/>
    </w:rPr>
  </w:style>
  <w:style w:type="paragraph" w:styleId="CommentText">
    <w:name w:val="annotation text"/>
    <w:basedOn w:val="Normal"/>
    <w:link w:val="CommentTextChar"/>
    <w:uiPriority w:val="99"/>
    <w:unhideWhenUsed/>
    <w:rsid w:val="00F759F7"/>
  </w:style>
  <w:style w:type="character" w:customStyle="1" w:styleId="CommentTextChar">
    <w:name w:val="Comment Text Char"/>
    <w:basedOn w:val="DefaultParagraphFont"/>
    <w:link w:val="CommentText"/>
    <w:uiPriority w:val="99"/>
    <w:rsid w:val="00F759F7"/>
    <w:rPr>
      <w:rFonts w:ascii="Helvetica" w:eastAsia="Times New Roman" w:hAnsi="Helvetica"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F759F7"/>
    <w:rPr>
      <w:b/>
      <w:bCs/>
    </w:rPr>
  </w:style>
  <w:style w:type="character" w:customStyle="1" w:styleId="CommentSubjectChar">
    <w:name w:val="Comment Subject Char"/>
    <w:basedOn w:val="CommentTextChar"/>
    <w:link w:val="CommentSubject"/>
    <w:uiPriority w:val="99"/>
    <w:semiHidden/>
    <w:rsid w:val="00F759F7"/>
    <w:rPr>
      <w:rFonts w:ascii="Helvetica" w:eastAsia="Times New Roman" w:hAnsi="Helvetica" w:cs="Times New Roman"/>
      <w:b/>
      <w:bCs/>
      <w:sz w:val="20"/>
      <w:szCs w:val="20"/>
      <w:lang w:eastAsia="en-US"/>
    </w:rPr>
  </w:style>
  <w:style w:type="paragraph" w:styleId="FootnoteText">
    <w:name w:val="footnote text"/>
    <w:basedOn w:val="Normal"/>
    <w:link w:val="FootnoteTextChar"/>
    <w:uiPriority w:val="99"/>
    <w:semiHidden/>
    <w:unhideWhenUsed/>
    <w:rsid w:val="009F16A2"/>
    <w:pPr>
      <w:spacing w:after="0"/>
    </w:pPr>
  </w:style>
  <w:style w:type="character" w:customStyle="1" w:styleId="FootnoteTextChar">
    <w:name w:val="Footnote Text Char"/>
    <w:basedOn w:val="DefaultParagraphFont"/>
    <w:link w:val="FootnoteText"/>
    <w:uiPriority w:val="99"/>
    <w:semiHidden/>
    <w:rsid w:val="009F16A2"/>
    <w:rPr>
      <w:rFonts w:ascii="Helvetica" w:eastAsia="Times New Roman" w:hAnsi="Helvetica" w:cs="Times New Roman"/>
      <w:sz w:val="20"/>
      <w:szCs w:val="20"/>
      <w:lang w:eastAsia="en-US"/>
    </w:rPr>
  </w:style>
  <w:style w:type="character" w:styleId="FootnoteReference">
    <w:name w:val="footnote reference"/>
    <w:basedOn w:val="DefaultParagraphFont"/>
    <w:uiPriority w:val="99"/>
    <w:semiHidden/>
    <w:unhideWhenUsed/>
    <w:rsid w:val="009F16A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icom.nema.org/medical/dicom/current/output/chtml/part04/sect_F.9.html"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dicom.nema.org/medical/dicom/current/output/chtml/part04/sect_CC.2.4.html" TargetMode="External"/><Relationship Id="rId17" Type="http://schemas.microsoft.com/office/2018/08/relationships/commentsExtensible" Target="commentsExtensible.xml"/><Relationship Id="rId25" Type="http://schemas.openxmlformats.org/officeDocument/2006/relationships/theme" Target="theme/theme1.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icom.nema.org/medical/dicom/current/output/chtml/part04/sect_F.9.2.html" TargetMode="External"/><Relationship Id="rId24" Type="http://schemas.microsoft.com/office/2011/relationships/people" Target="people.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fontTable" Target="fontTable.xml"/><Relationship Id="rId10" Type="http://schemas.openxmlformats.org/officeDocument/2006/relationships/hyperlink" Target="https://dicom.nema.org/medical/dicom/current/output/html/part18.html"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omments" Target="comments.xm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E1D6814-B3CF-4C71-AA59-82CBB403F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1698</TotalTime>
  <Pages>25</Pages>
  <Words>4610</Words>
  <Characters>26277</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DICOMweb Modality Services</vt:lpstr>
    </vt:vector>
  </TitlesOfParts>
  <Company/>
  <LinksUpToDate>false</LinksUpToDate>
  <CharactersWithSpaces>30826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DICOMweb Modality Services</dc:title>
  <dc:subject>From MWL and MPPS to UPS-RS</dc:subject>
  <dc:creator>Dieter Krotz and Jeroen Medema</dc:creator>
  <cp:keywords/>
  <dc:description/>
  <cp:lastModifiedBy>Jeroen Medema</cp:lastModifiedBy>
  <cp:revision>9</cp:revision>
  <dcterms:created xsi:type="dcterms:W3CDTF">2024-08-22T13:29:00Z</dcterms:created>
  <dcterms:modified xsi:type="dcterms:W3CDTF">2024-08-26T09:10:00Z</dcterms:modified>
</cp:coreProperties>
</file>