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0E42" w14:textId="3FFCB2D9" w:rsidR="001902BA" w:rsidRPr="001902BA" w:rsidRDefault="001902BA" w:rsidP="00FE097F">
      <w:pPr>
        <w:numPr>
          <w:ilvl w:val="0"/>
          <w:numId w:val="1"/>
        </w:numPr>
        <w:spacing w:line="276" w:lineRule="auto"/>
        <w:ind w:left="1440"/>
        <w:jc w:val="both"/>
        <w:textAlignment w:val="baseline"/>
        <w:rPr>
          <w:rFonts w:eastAsia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Throughout this lab, I used our newly covered model-view-controller design pattern to create an efficient </w:t>
      </w:r>
      <w:proofErr w:type="spellStart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>TicTacToe</w:t>
      </w:r>
      <w:proofErr w:type="spellEnd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game. I </w:t>
      </w:r>
      <w:proofErr w:type="spellStart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>leaerned</w:t>
      </w:r>
      <w:proofErr w:type="spellEnd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to distinctly separate each component into their separate modules so each one can be edited and tested independently, making the codebase easier to manage and maintain.</w:t>
      </w:r>
    </w:p>
    <w:p w14:paraId="5C65F9D5" w14:textId="2A5C2091" w:rsidR="001902BA" w:rsidRPr="001902BA" w:rsidRDefault="001902BA" w:rsidP="00FE097F">
      <w:pPr>
        <w:numPr>
          <w:ilvl w:val="0"/>
          <w:numId w:val="1"/>
        </w:numPr>
        <w:spacing w:line="276" w:lineRule="auto"/>
        <w:ind w:left="1440"/>
        <w:jc w:val="both"/>
        <w:textAlignment w:val="baseline"/>
        <w:rPr>
          <w:rFonts w:eastAsia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MVC design allows easier reuse of code </w:t>
      </w:r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between or within projects, </w:t>
      </w:r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which will </w:t>
      </w:r>
      <w:proofErr w:type="gramStart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>definitely help</w:t>
      </w:r>
      <w:proofErr w:type="gramEnd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for future cases</w:t>
      </w:r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when I don’t want to write entirely from scratch. With this design pattern, I can also change or add further functionality in only one module without affecting the others. </w:t>
      </w:r>
    </w:p>
    <w:p w14:paraId="70988C82" w14:textId="4BFD20CF" w:rsidR="001902BA" w:rsidRDefault="001902BA" w:rsidP="00FE097F">
      <w:pPr>
        <w:numPr>
          <w:ilvl w:val="0"/>
          <w:numId w:val="1"/>
        </w:numPr>
        <w:spacing w:line="276" w:lineRule="auto"/>
        <w:ind w:left="1440"/>
        <w:jc w:val="both"/>
        <w:textAlignment w:val="baseline"/>
        <w:rPr>
          <w:rFonts w:eastAsia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I think I definitely went above and beyond in my extensibility of testing, if you run the test </w:t>
      </w:r>
      <w:proofErr w:type="gramStart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>files</w:t>
      </w:r>
      <w:proofErr w:type="gramEnd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they will show extensive, detailed testing with absolutely 0 errors.</w:t>
      </w:r>
    </w:p>
    <w:p w14:paraId="5F69C25F" w14:textId="4B7C11F6" w:rsidR="005E13D6" w:rsidRPr="00FE097F" w:rsidRDefault="00FE097F" w:rsidP="00FE097F">
      <w:pPr>
        <w:numPr>
          <w:ilvl w:val="0"/>
          <w:numId w:val="1"/>
        </w:numPr>
        <w:spacing w:line="276" w:lineRule="auto"/>
        <w:ind w:left="1440"/>
        <w:jc w:val="both"/>
        <w:textAlignment w:val="baseline"/>
        <w:rPr>
          <w:rFonts w:eastAsia="Times New Roman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Regarding the rubric, I completed all parts of the model and controller parts, with high code quality and utilization </w:t>
      </w:r>
      <w:proofErr w:type="spellStart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>of</w:t>
      </w:r>
      <w:proofErr w:type="spellEnd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the described application methods. I’ve avoided duplicating code and protected data </w:t>
      </w:r>
      <w:proofErr w:type="gramStart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>elements, and</w:t>
      </w:r>
      <w:proofErr w:type="gramEnd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went above and </w:t>
      </w:r>
      <w:proofErr w:type="spellStart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>beyon</w:t>
      </w:r>
      <w:proofErr w:type="spellEnd"/>
      <w:r>
        <w:rPr>
          <w:rFonts w:eastAsia="Times New Roman"/>
          <w:color w:val="000000"/>
          <w:kern w:val="0"/>
          <w:sz w:val="22"/>
          <w:szCs w:val="22"/>
          <w14:ligatures w14:val="none"/>
        </w:rPr>
        <w:t xml:space="preserve"> with the testing details. For that, I believe I should receive 100 for this lab.</w:t>
      </w:r>
    </w:p>
    <w:sectPr w:rsidR="005E13D6" w:rsidRPr="00FE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237C3"/>
    <w:multiLevelType w:val="multilevel"/>
    <w:tmpl w:val="09B0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9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BA"/>
    <w:rsid w:val="001902BA"/>
    <w:rsid w:val="001A64BC"/>
    <w:rsid w:val="005E13D6"/>
    <w:rsid w:val="00A55AE4"/>
    <w:rsid w:val="00F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F9D55"/>
  <w15:chartTrackingRefBased/>
  <w15:docId w15:val="{06976A13-2A43-BD43-9241-8331D6C8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D2125"/>
        <w:kern w:val="2"/>
        <w:sz w:val="24"/>
        <w:szCs w:val="28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2BA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9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2023-04-17T23:11:00Z</dcterms:created>
  <dcterms:modified xsi:type="dcterms:W3CDTF">2023-04-17T23:29:00Z</dcterms:modified>
</cp:coreProperties>
</file>