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p w:rsidR="00B529BD" w:rsidRDefault="00B529BD" w:rsidP="00B529BD">
      <w:pPr>
        <w:jc w:val="both"/>
        <w:rPr>
          <w:rFonts w:ascii="Times New Roman" w:eastAsia="Times New Roman" w:hAnsi="Times New Roman" w:cs="Times New Roman"/>
          <w:color w:val="000000"/>
          <w:lang w:eastAsia="es-CL"/>
        </w:rPr>
      </w:pPr>
    </w:p>
    <w:p w:rsidR="00097C6E" w:rsidRDefault="00097C6E" w:rsidP="00097C6E">
      <w:pPr>
        <w:pStyle w:val="NormalWeb"/>
        <w:spacing w:before="0" w:beforeAutospacing="0" w:after="0" w:afterAutospacing="0"/>
        <w:rPr>
          <w:color w:val="000000"/>
        </w:rPr>
      </w:pPr>
      <w:r w:rsidRPr="000B2CF2">
        <w:rPr>
          <w:color w:val="000000"/>
        </w:rPr>
        <w:t>15. AUDITORÍA DE TÉCNICA DE SISTEMAS</w:t>
      </w:r>
    </w:p>
    <w:p w:rsidR="00C451D4" w:rsidRPr="000B2CF2" w:rsidRDefault="00C451D4" w:rsidP="00097C6E">
      <w:pPr>
        <w:pStyle w:val="NormalWeb"/>
        <w:spacing w:before="0" w:beforeAutospacing="0" w:after="0" w:afterAutospacing="0"/>
      </w:pPr>
    </w:p>
    <w:p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rsidR="00C451D4" w:rsidRPr="00C451D4" w:rsidRDefault="00C451D4" w:rsidP="00097C6E">
      <w:pPr>
        <w:pStyle w:val="NormalWeb"/>
        <w:spacing w:before="0" w:beforeAutospacing="0" w:after="0" w:afterAutospacing="0"/>
        <w:jc w:val="both"/>
        <w:rPr>
          <w:bCs/>
          <w:color w:val="000000"/>
        </w:rPr>
      </w:pPr>
      <w:r>
        <w:rPr>
          <w:bCs/>
          <w:color w:val="000000"/>
        </w:rPr>
        <w:t xml:space="preserve">Software de base: sistemas operativos, SGBDs </w:t>
      </w:r>
    </w:p>
    <w:p w:rsidR="00C451D4" w:rsidRDefault="00C451D4" w:rsidP="00097C6E">
      <w:pPr>
        <w:pStyle w:val="NormalWeb"/>
        <w:spacing w:before="0" w:beforeAutospacing="0" w:after="0" w:afterAutospacing="0"/>
        <w:jc w:val="both"/>
        <w:rPr>
          <w:b/>
          <w:bCs/>
          <w:color w:val="000000"/>
        </w:rPr>
      </w:pPr>
    </w:p>
    <w:p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rsidR="00C451D4" w:rsidRPr="000B2CF2" w:rsidRDefault="00C451D4" w:rsidP="00097C6E">
      <w:pPr>
        <w:pStyle w:val="NormalWeb"/>
        <w:spacing w:before="0" w:beforeAutospacing="0" w:after="0" w:afterAutospacing="0"/>
        <w:jc w:val="both"/>
      </w:pPr>
    </w:p>
    <w:p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rsidR="00C451D4" w:rsidRDefault="00C451D4" w:rsidP="00097C6E">
      <w:pPr>
        <w:pStyle w:val="NormalWeb"/>
        <w:spacing w:before="0" w:beforeAutospacing="0" w:after="0" w:afterAutospacing="0"/>
        <w:jc w:val="both"/>
        <w:rPr>
          <w:color w:val="000000"/>
        </w:rPr>
      </w:pPr>
      <w:r>
        <w:rPr>
          <w:color w:val="000000"/>
        </w:rPr>
        <w:t>SLAs</w:t>
      </w:r>
    </w:p>
    <w:p w:rsidR="00C451D4" w:rsidRPr="000B2CF2" w:rsidRDefault="00C451D4" w:rsidP="00097C6E">
      <w:pPr>
        <w:pStyle w:val="NormalWeb"/>
        <w:spacing w:before="0" w:beforeAutospacing="0" w:after="0" w:afterAutospacing="0"/>
        <w:jc w:val="both"/>
      </w:pP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rsidR="00C451D4" w:rsidRPr="00C451D4" w:rsidRDefault="00C451D4" w:rsidP="00097C6E">
      <w:pPr>
        <w:pStyle w:val="NormalWeb"/>
        <w:spacing w:before="0" w:beforeAutospacing="0" w:after="0" w:afterAutospacing="0"/>
        <w:ind w:left="60" w:firstLine="480"/>
        <w:jc w:val="both"/>
      </w:pPr>
      <w:r>
        <w:rPr>
          <w:bCs/>
          <w:color w:val="000000"/>
        </w:rPr>
        <w:t>pruebas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5D0F50" w:rsidRDefault="005D0F50" w:rsidP="001E4C65">
      <w:pPr>
        <w:pStyle w:val="NormalWeb"/>
        <w:spacing w:before="0" w:beforeAutospacing="0" w:after="0" w:afterAutospacing="0"/>
        <w:ind w:left="60" w:firstLine="480"/>
        <w:jc w:val="both"/>
        <w:rPr>
          <w:bCs/>
          <w:color w:val="000000"/>
        </w:rPr>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070D5E" w:rsidRPr="000B2CF2" w:rsidRDefault="00070D5E" w:rsidP="00097C6E">
      <w:pPr>
        <w:pStyle w:val="NormalWeb"/>
        <w:spacing w:before="0" w:beforeAutospacing="0" w:after="0" w:afterAutospacing="0"/>
        <w:ind w:left="60" w:firstLine="480"/>
        <w:jc w:val="both"/>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rsidR="00864514" w:rsidRDefault="00864514" w:rsidP="00097C6E">
      <w:pPr>
        <w:pStyle w:val="NormalWeb"/>
        <w:spacing w:before="0" w:beforeAutospacing="0" w:after="0" w:afterAutospacing="0"/>
        <w:ind w:left="60" w:firstLine="480"/>
        <w:jc w:val="both"/>
        <w:rPr>
          <w:color w:val="000000"/>
        </w:rPr>
      </w:pPr>
      <w:r>
        <w:rPr>
          <w:color w:val="000000"/>
        </w:rPr>
        <w:t>Diagnosticar</w:t>
      </w:r>
    </w:p>
    <w:p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rsidR="00864514" w:rsidRDefault="0057270B" w:rsidP="00097C6E">
      <w:pPr>
        <w:pStyle w:val="NormalWeb"/>
        <w:spacing w:before="0" w:beforeAutospacing="0" w:after="0" w:afterAutospacing="0"/>
        <w:ind w:left="60" w:firstLine="480"/>
        <w:jc w:val="both"/>
      </w:pPr>
      <w:r>
        <w:t>Seguimiento</w:t>
      </w:r>
    </w:p>
    <w:p w:rsidR="0057270B" w:rsidRPr="000B2CF2" w:rsidRDefault="0057270B" w:rsidP="00097C6E">
      <w:pPr>
        <w:pStyle w:val="NormalWeb"/>
        <w:spacing w:before="0" w:beforeAutospacing="0" w:after="0" w:afterAutospacing="0"/>
        <w:ind w:left="60" w:firstLine="480"/>
        <w:jc w:val="both"/>
      </w:pPr>
    </w:p>
    <w:p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15.6. </w:t>
      </w:r>
      <w:r w:rsidRPr="000B2CF2">
        <w:rPr>
          <w:color w:val="000000"/>
        </w:rPr>
        <w:t>Auditoría de la función</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15.7. </w:t>
      </w:r>
      <w:r w:rsidRPr="000B2CF2">
        <w:rPr>
          <w:color w:val="000000"/>
        </w:rPr>
        <w:t>Consideraciones sobre la tecnología y su evolución</w:t>
      </w:r>
    </w:p>
    <w:p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B529BD" w:rsidRDefault="00B529BD" w:rsidP="00B529BD">
      <w:pPr>
        <w:jc w:val="both"/>
        <w:rPr>
          <w:rFonts w:ascii="Times New Roman" w:eastAsia="Times New Roman" w:hAnsi="Times New Roman" w:cs="Times New Roman"/>
          <w:color w:val="000000"/>
          <w:lang w:eastAsia="es-CL"/>
        </w:rPr>
      </w:pPr>
    </w:p>
    <w:p w:rsidR="004C2D48" w:rsidRDefault="00B529BD" w:rsidP="00B529BD">
      <w:pPr>
        <w:jc w:val="both"/>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La metodología </w:t>
      </w:r>
      <w:r w:rsidRPr="004466E9">
        <w:rPr>
          <w:rFonts w:ascii="Times New Roman" w:eastAsia="Times New Roman" w:hAnsi="Times New Roman" w:cs="Times New Roman"/>
          <w:i/>
          <w:iCs/>
          <w:color w:val="000000"/>
          <w:lang w:eastAsia="es-CL"/>
        </w:rPr>
        <w:t>risk oriented approach</w:t>
      </w:r>
      <w:r w:rsidRPr="004C2D48">
        <w:rPr>
          <w:rFonts w:ascii="Times New Roman" w:eastAsia="Times New Roman" w:hAnsi="Times New Roman" w:cs="Times New Roman"/>
          <w:iCs/>
          <w:color w:val="000000"/>
          <w:lang w:eastAsia="es-CL"/>
        </w:rPr>
        <w:t xml:space="preserve"> </w:t>
      </w:r>
      <w:r w:rsidR="004C2D48">
        <w:rPr>
          <w:rFonts w:ascii="Times New Roman" w:eastAsia="Times New Roman" w:hAnsi="Times New Roman" w:cs="Times New Roman"/>
          <w:iCs/>
          <w:color w:val="000000"/>
          <w:lang w:eastAsia="es-CL"/>
        </w:rPr>
        <w:t>(</w:t>
      </w:r>
      <w:r w:rsidRPr="004466E9">
        <w:rPr>
          <w:rFonts w:ascii="Times New Roman" w:eastAsia="Times New Roman" w:hAnsi="Times New Roman" w:cs="Times New Roman"/>
          <w:color w:val="000000"/>
          <w:lang w:eastAsia="es-CL"/>
        </w:rPr>
        <w:t>ISACA</w:t>
      </w:r>
      <w:r w:rsidR="004C2D48">
        <w:rPr>
          <w:rFonts w:ascii="Times New Roman" w:eastAsia="Times New Roman" w:hAnsi="Times New Roman" w:cs="Times New Roman"/>
          <w:color w:val="000000"/>
          <w:lang w:eastAsia="es-CL"/>
        </w:rPr>
        <w:t>)</w:t>
      </w:r>
      <w:r w:rsidRPr="004466E9">
        <w:rPr>
          <w:rFonts w:ascii="Times New Roman" w:eastAsia="Times New Roman" w:hAnsi="Times New Roman" w:cs="Times New Roman"/>
          <w:color w:val="000000"/>
          <w:lang w:eastAsia="es-CL"/>
        </w:rPr>
        <w:t xml:space="preserve">, </w:t>
      </w:r>
      <w:r w:rsidR="004C2D48">
        <w:rPr>
          <w:rFonts w:ascii="Times New Roman" w:eastAsia="Times New Roman" w:hAnsi="Times New Roman" w:cs="Times New Roman"/>
          <w:color w:val="000000"/>
          <w:lang w:eastAsia="es-CL"/>
        </w:rPr>
        <w:t>se centra en</w:t>
      </w:r>
      <w:r w:rsidRPr="004466E9">
        <w:rPr>
          <w:rFonts w:ascii="Times New Roman" w:eastAsia="Times New Roman" w:hAnsi="Times New Roman" w:cs="Times New Roman"/>
          <w:color w:val="000000"/>
          <w:lang w:eastAsia="es-CL"/>
        </w:rPr>
        <w:t xml:space="preserve"> objeti</w:t>
      </w:r>
      <w:r w:rsidR="004C2D48">
        <w:rPr>
          <w:rFonts w:ascii="Times New Roman" w:eastAsia="Times New Roman" w:hAnsi="Times New Roman" w:cs="Times New Roman"/>
          <w:color w:val="000000"/>
          <w:lang w:eastAsia="es-CL"/>
        </w:rPr>
        <w:t>vos-</w:t>
      </w:r>
      <w:r w:rsidRPr="004466E9">
        <w:rPr>
          <w:rFonts w:ascii="Times New Roman" w:eastAsia="Times New Roman" w:hAnsi="Times New Roman" w:cs="Times New Roman"/>
          <w:color w:val="000000"/>
          <w:lang w:eastAsia="es-CL"/>
        </w:rPr>
        <w:t>de</w:t>
      </w:r>
      <w:r w:rsidR="004C2D48">
        <w:rPr>
          <w:rFonts w:ascii="Times New Roman" w:eastAsia="Times New Roman" w:hAnsi="Times New Roman" w:cs="Times New Roman"/>
          <w:color w:val="000000"/>
          <w:lang w:eastAsia="es-CL"/>
        </w:rPr>
        <w:t>-control que minimice</w:t>
      </w:r>
      <w:r w:rsidRPr="004466E9">
        <w:rPr>
          <w:rFonts w:ascii="Times New Roman" w:eastAsia="Times New Roman" w:hAnsi="Times New Roman" w:cs="Times New Roman"/>
          <w:color w:val="000000"/>
          <w:lang w:eastAsia="es-CL"/>
        </w:rPr>
        <w:t xml:space="preserve">n  potenciales </w:t>
      </w:r>
      <w:r w:rsidR="004C2D48" w:rsidRPr="004466E9">
        <w:rPr>
          <w:rFonts w:ascii="Times New Roman" w:eastAsia="Times New Roman" w:hAnsi="Times New Roman" w:cs="Times New Roman"/>
          <w:color w:val="000000"/>
          <w:lang w:eastAsia="es-CL"/>
        </w:rPr>
        <w:t xml:space="preserve">riesgos </w:t>
      </w:r>
      <w:r w:rsidR="004C2D48">
        <w:rPr>
          <w:rFonts w:ascii="Times New Roman" w:eastAsia="Times New Roman" w:hAnsi="Times New Roman" w:cs="Times New Roman"/>
          <w:color w:val="000000"/>
          <w:lang w:eastAsia="es-CL"/>
        </w:rPr>
        <w:t>del entorno:</w:t>
      </w:r>
    </w:p>
    <w:p w:rsidR="004C2D48" w:rsidRDefault="004C2D48" w:rsidP="00B529BD">
      <w:pPr>
        <w:jc w:val="both"/>
        <w:rPr>
          <w:rFonts w:ascii="Times New Roman" w:eastAsia="Times New Roman" w:hAnsi="Times New Roman" w:cs="Times New Roman"/>
          <w:color w:val="000000"/>
          <w:lang w:eastAsia="es-CL"/>
        </w:rPr>
      </w:pPr>
    </w:p>
    <w:p w:rsidR="00B529BD" w:rsidRPr="004C2D48" w:rsidRDefault="00B529BD" w:rsidP="004C2D48">
      <w:pPr>
        <w:pStyle w:val="Prrafodelista"/>
        <w:numPr>
          <w:ilvl w:val="0"/>
          <w:numId w:val="34"/>
        </w:numPr>
        <w:ind w:left="360"/>
        <w:jc w:val="both"/>
        <w:rPr>
          <w:rFonts w:ascii="Times New Roman" w:eastAsia="Times New Roman" w:hAnsi="Times New Roman" w:cs="Times New Roman"/>
          <w:color w:val="000000"/>
          <w:sz w:val="24"/>
          <w:szCs w:val="24"/>
          <w:lang w:eastAsia="es-CL"/>
        </w:rPr>
      </w:pPr>
      <w:r w:rsidRPr="004C2D48">
        <w:rPr>
          <w:rFonts w:ascii="Times New Roman" w:eastAsia="Times New Roman" w:hAnsi="Times New Roman" w:cs="Times New Roman"/>
          <w:color w:val="000000"/>
          <w:sz w:val="24"/>
          <w:szCs w:val="24"/>
          <w:lang w:eastAsia="es-CL"/>
        </w:rPr>
        <w:t>Incremento de la “dependencia” del servicio informático de terceros, debido a la concentración de datos</w:t>
      </w:r>
    </w:p>
    <w:p w:rsidR="00B529BD" w:rsidRPr="004C2D48" w:rsidRDefault="00B529BD" w:rsidP="004C2D48">
      <w:pPr>
        <w:pStyle w:val="Prrafodelista"/>
        <w:numPr>
          <w:ilvl w:val="0"/>
          <w:numId w:val="34"/>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Mayores posibilidades de acceso en la figura del administrador de la base de datos</w:t>
      </w:r>
    </w:p>
    <w:p w:rsidR="00B529BD" w:rsidRPr="004C2D48" w:rsidRDefault="00B529BD" w:rsidP="004C2D48">
      <w:pPr>
        <w:pStyle w:val="Prrafodelista"/>
        <w:numPr>
          <w:ilvl w:val="0"/>
          <w:numId w:val="34"/>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Incompatibilidad entre sistemas de seguridad de acceso propios del SGBD y el general de la instalación.</w:t>
      </w:r>
    </w:p>
    <w:p w:rsidR="00B529BD" w:rsidRPr="004C2D48" w:rsidRDefault="00B529BD" w:rsidP="004C2D48">
      <w:pPr>
        <w:pStyle w:val="Prrafodelista"/>
        <w:numPr>
          <w:ilvl w:val="0"/>
          <w:numId w:val="34"/>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impacto de los errores en datos o programas que en los sistemas tradicionales</w:t>
      </w:r>
    </w:p>
    <w:p w:rsidR="00B529BD" w:rsidRPr="004C2D48" w:rsidRDefault="00B529BD" w:rsidP="004C2D48">
      <w:pPr>
        <w:pStyle w:val="Prrafodelista"/>
        <w:numPr>
          <w:ilvl w:val="0"/>
          <w:numId w:val="34"/>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 xml:space="preserve">Mayor impacto de accesos no autorizados al diccionario de la base de datos </w:t>
      </w:r>
    </w:p>
    <w:p w:rsidR="00B529BD" w:rsidRPr="004C2D48" w:rsidRDefault="00B529BD" w:rsidP="004C2D48">
      <w:pPr>
        <w:pStyle w:val="Prrafodelista"/>
        <w:numPr>
          <w:ilvl w:val="0"/>
          <w:numId w:val="34"/>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dependencia del nivel de conocimientos técnicos del personal que realice tareas relacionadas con el software de base de datos (DBAs,</w:t>
      </w:r>
      <w:r w:rsidR="00A232CC">
        <w:rPr>
          <w:rFonts w:ascii="Times New Roman" w:eastAsia="Times New Roman" w:hAnsi="Times New Roman" w:cs="Times New Roman"/>
          <w:color w:val="000000"/>
          <w:sz w:val="24"/>
          <w:szCs w:val="24"/>
          <w:lang w:eastAsia="es-CL"/>
        </w:rPr>
        <w:t xml:space="preserve"> </w:t>
      </w:r>
      <w:r w:rsidRPr="004C2D48">
        <w:rPr>
          <w:rFonts w:ascii="Times New Roman" w:eastAsia="Times New Roman" w:hAnsi="Times New Roman" w:cs="Times New Roman"/>
          <w:color w:val="000000"/>
          <w:sz w:val="24"/>
          <w:szCs w:val="24"/>
          <w:lang w:eastAsia="es-CL"/>
        </w:rPr>
        <w:t>D</w:t>
      </w:r>
      <w:r w:rsidR="00A232CC">
        <w:rPr>
          <w:rFonts w:ascii="Times New Roman" w:eastAsia="Times New Roman" w:hAnsi="Times New Roman" w:cs="Times New Roman"/>
          <w:color w:val="000000"/>
          <w:sz w:val="24"/>
          <w:szCs w:val="24"/>
          <w:lang w:eastAsia="es-CL"/>
        </w:rPr>
        <w:t>B</w:t>
      </w:r>
      <w:r w:rsidRPr="004C2D48">
        <w:rPr>
          <w:rFonts w:ascii="Times New Roman" w:eastAsia="Times New Roman" w:hAnsi="Times New Roman" w:cs="Times New Roman"/>
          <w:color w:val="000000"/>
          <w:sz w:val="24"/>
          <w:szCs w:val="24"/>
          <w:lang w:eastAsia="es-CL"/>
        </w:rPr>
        <w:t>Os, usuarios especializados)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r w:rsidRPr="004466E9">
        <w:rPr>
          <w:rFonts w:ascii="Times New Roman" w:eastAsia="Times New Roman" w:hAnsi="Times New Roman" w:cs="Times New Roman"/>
          <w:color w:val="000000"/>
          <w:lang w:eastAsia="es-CL"/>
        </w:rPr>
        <w:t>Recomendaciones:</w:t>
      </w:r>
    </w:p>
    <w:p w:rsidR="00B529BD" w:rsidRPr="004C2D48" w:rsidRDefault="00B529BD" w:rsidP="004C2D48">
      <w:pPr>
        <w:pStyle w:val="Prrafodelista"/>
        <w:numPr>
          <w:ilvl w:val="0"/>
          <w:numId w:val="35"/>
        </w:numPr>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Deben establecerse Objetivo-de-control, en nuestro caso:</w:t>
      </w:r>
    </w:p>
    <w:p w:rsidR="004C2D48" w:rsidRPr="004057C0" w:rsidRDefault="00B529BD" w:rsidP="004C2D48">
      <w:pPr>
        <w:pStyle w:val="Prrafodelista"/>
        <w:numPr>
          <w:ilvl w:val="0"/>
          <w:numId w:val="35"/>
        </w:numPr>
        <w:jc w:val="both"/>
        <w:rPr>
          <w:rFonts w:ascii="Times New Roman" w:eastAsia="Times New Roman" w:hAnsi="Times New Roman" w:cs="Times New Roman"/>
          <w:lang w:eastAsia="es-CL"/>
        </w:rPr>
      </w:pPr>
      <w:r w:rsidRPr="004057C0">
        <w:rPr>
          <w:rFonts w:ascii="Times New Roman" w:eastAsia="Times New Roman" w:hAnsi="Times New Roman" w:cs="Times New Roman"/>
          <w:color w:val="000000"/>
          <w:sz w:val="24"/>
          <w:szCs w:val="24"/>
          <w:lang w:eastAsia="es-CL"/>
        </w:rPr>
        <w:t>El SGBD deberá preservar la confidencialidad de la base de datos.</w:t>
      </w:r>
    </w:p>
    <w:p w:rsidR="004057C0" w:rsidRPr="004057C0" w:rsidRDefault="004057C0" w:rsidP="004057C0">
      <w:pPr>
        <w:pStyle w:val="Prrafodelista"/>
        <w:ind w:left="360"/>
        <w:jc w:val="both"/>
        <w:rPr>
          <w:rFonts w:ascii="Times New Roman" w:eastAsia="Times New Roman" w:hAnsi="Times New Roman" w:cs="Times New Roman"/>
          <w:sz w:val="24"/>
          <w:szCs w:val="24"/>
          <w:lang w:eastAsia="es-CL"/>
        </w:rPr>
      </w:pPr>
    </w:p>
    <w:p w:rsidR="00B529BD" w:rsidRPr="004466E9" w:rsidRDefault="004057C0" w:rsidP="00B529BD">
      <w:pPr>
        <w:jc w:val="both"/>
        <w:rPr>
          <w:rFonts w:ascii="Times New Roman" w:eastAsia="Times New Roman" w:hAnsi="Times New Roman" w:cs="Times New Roman"/>
          <w:lang w:eastAsia="es-CL"/>
        </w:rPr>
      </w:pPr>
      <w:r w:rsidRPr="004057C0">
        <w:rPr>
          <w:rFonts w:ascii="Times New Roman" w:eastAsia="Times New Roman" w:hAnsi="Times New Roman" w:cs="Times New Roman"/>
          <w:color w:val="000000"/>
          <w:lang w:eastAsia="es-CL"/>
        </w:rPr>
        <w:t>Una vez establecidos los objetivos de control,</w:t>
      </w:r>
      <w:r>
        <w:rPr>
          <w:rFonts w:ascii="Times New Roman" w:eastAsia="Times New Roman" w:hAnsi="Times New Roman" w:cs="Times New Roman"/>
          <w:color w:val="000000"/>
          <w:lang w:eastAsia="es-CL"/>
        </w:rPr>
        <w:t xml:space="preserve"> d</w:t>
      </w:r>
      <w:r w:rsidR="00B529BD" w:rsidRPr="004466E9">
        <w:rPr>
          <w:rFonts w:ascii="Times New Roman" w:eastAsia="Times New Roman" w:hAnsi="Times New Roman" w:cs="Times New Roman"/>
          <w:color w:val="000000"/>
          <w:lang w:eastAsia="es-CL"/>
        </w:rPr>
        <w:t xml:space="preserve">eben establecerse las Técnicas-de-control (que </w:t>
      </w:r>
      <w:r w:rsidR="00FA7B46">
        <w:rPr>
          <w:rFonts w:ascii="Times New Roman" w:eastAsia="Times New Roman" w:hAnsi="Times New Roman" w:cs="Times New Roman"/>
          <w:color w:val="000000"/>
          <w:lang w:eastAsia="es-CL"/>
        </w:rPr>
        <w:t>soporta el Objetivo-de-control)</w:t>
      </w:r>
      <w:r w:rsidR="00B529BD" w:rsidRPr="004466E9">
        <w:rPr>
          <w:rFonts w:ascii="Times New Roman" w:eastAsia="Times New Roman" w:hAnsi="Times New Roman" w:cs="Times New Roman"/>
          <w:color w:val="000000"/>
          <w:lang w:eastAsia="es-CL"/>
        </w:rPr>
        <w:t>:</w:t>
      </w:r>
    </w:p>
    <w:p w:rsidR="00B529BD" w:rsidRPr="004466E9" w:rsidRDefault="00B529BD" w:rsidP="00FA7B46">
      <w:pPr>
        <w:numPr>
          <w:ilvl w:val="0"/>
          <w:numId w:val="36"/>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rsidR="00B529BD" w:rsidRPr="00A365E4" w:rsidRDefault="00B529BD" w:rsidP="00FA7B46">
      <w:pPr>
        <w:numPr>
          <w:ilvl w:val="0"/>
          <w:numId w:val="36"/>
        </w:numPr>
        <w:jc w:val="both"/>
        <w:textAlignment w:val="baseline"/>
        <w:rPr>
          <w:rFonts w:ascii="Times New Roman" w:eastAsia="Times New Roman" w:hAnsi="Times New Roman" w:cs="Times New Roman"/>
          <w:lang w:eastAsia="es-CL"/>
        </w:rPr>
      </w:pPr>
      <w:r w:rsidRPr="00A365E4">
        <w:rPr>
          <w:rFonts w:ascii="Times New Roman" w:eastAsia="Times New Roman" w:hAnsi="Times New Roman" w:cs="Times New Roman"/>
          <w:lang w:eastAsia="es-CL"/>
        </w:rPr>
        <w:t>perfiles y privilegios necesarios para controlar el acceso a las bases de datos. Actualmente existe un único usuario de acceso a la BD y éste se conecta a través de una aplicación</w:t>
      </w:r>
      <w:r w:rsidR="00FA7B46" w:rsidRPr="00A365E4">
        <w:rPr>
          <w:rFonts w:ascii="Times New Roman" w:eastAsia="Times New Roman" w:hAnsi="Times New Roman" w:cs="Times New Roman"/>
          <w:lang w:eastAsia="es-CL"/>
        </w:rPr>
        <w:t xml:space="preserve"> tipo middleware (de la cual se desconocen más detalles)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rsidR="00B529BD" w:rsidRPr="001E5621"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0" w:name="_Toc236042846"/>
      <w:r w:rsidRPr="007F07A6">
        <w:t>Evidencia base</w:t>
      </w:r>
      <w:bookmarkEnd w:id="0"/>
    </w:p>
    <w:p w:rsidR="00B529BD" w:rsidRDefault="00B529BD" w:rsidP="00B529BD">
      <w:pPr>
        <w:pStyle w:val="Ttulo2"/>
      </w:pPr>
      <w:bookmarkStart w:id="1" w:name="_Toc236042847"/>
      <w:r>
        <w:t>Diagrama conceptual</w:t>
      </w:r>
      <w:bookmarkEnd w:id="1"/>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2" w:name="_Toc236042848"/>
      <w:r w:rsidRPr="007F07A6">
        <w:t xml:space="preserve">Identificar toda la Infraestructura (hardware) que soporta las instancias ORACLE </w:t>
      </w:r>
      <w:r>
        <w:t xml:space="preserve">&amp; INFORMIX </w:t>
      </w:r>
      <w:r w:rsidRPr="007F07A6">
        <w:t>(Servidores y Storage)</w:t>
      </w:r>
      <w:bookmarkEnd w:id="2"/>
    </w:p>
    <w:p w:rsidR="00B529BD" w:rsidRDefault="00B529BD" w:rsidP="00B529BD">
      <w:bookmarkStart w:id="3" w:name="OLE_LINK9"/>
      <w:bookmarkStart w:id="4"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3"/>
      <w:bookmarkEnd w:id="4"/>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5" w:name="_Toc236042849"/>
      <w:bookmarkStart w:id="6" w:name="OLE_LINK11"/>
      <w:bookmarkStart w:id="7" w:name="OLE_LINK12"/>
      <w:r w:rsidRPr="007F07A6">
        <w:t>Diagrama técnico y funcional</w:t>
      </w:r>
      <w:bookmarkEnd w:id="5"/>
    </w:p>
    <w:bookmarkEnd w:id="6"/>
    <w:bookmarkEnd w:id="7"/>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8" w:name="OLE_LINK13"/>
      <w:bookmarkStart w:id="9"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8"/>
      <w:bookmarkEnd w:id="9"/>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9"/>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0" w:name="RANGE!C8"/>
            <w:r w:rsidRPr="00472513">
              <w:rPr>
                <w:rFonts w:ascii="Calibri" w:eastAsia="Times New Roman" w:hAnsi="Calibri" w:cs="Calibri"/>
                <w:color w:val="000000"/>
                <w:lang w:eastAsia="es-CL"/>
              </w:rPr>
              <w:t>INP1</w:t>
            </w:r>
            <w:bookmarkEnd w:id="10"/>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CA7" w:rsidRDefault="00067CA7" w:rsidP="00B57D6F">
      <w:r>
        <w:separator/>
      </w:r>
    </w:p>
  </w:endnote>
  <w:endnote w:type="continuationSeparator" w:id="0">
    <w:p w:rsidR="00067CA7" w:rsidRDefault="00067CA7" w:rsidP="00B57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CA7" w:rsidRDefault="00067CA7" w:rsidP="00B57D6F">
      <w:r>
        <w:separator/>
      </w:r>
    </w:p>
  </w:footnote>
  <w:footnote w:type="continuationSeparator" w:id="0">
    <w:p w:rsidR="00067CA7" w:rsidRDefault="00067CA7" w:rsidP="00B57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57270B" w:rsidRPr="00A169B0" w:rsidRDefault="0057270B" w:rsidP="00B307A3">
        <w:pPr>
          <w:pStyle w:val="Encabezado"/>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067CA7">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067CA7">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1143861"/>
    <w:multiLevelType w:val="multilevel"/>
    <w:tmpl w:val="2DC8B5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27E62EA"/>
    <w:multiLevelType w:val="hybridMultilevel"/>
    <w:tmpl w:val="EB6E5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9154D3"/>
    <w:multiLevelType w:val="hybridMultilevel"/>
    <w:tmpl w:val="EF5C5F5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62B0793"/>
    <w:multiLevelType w:val="hybridMultilevel"/>
    <w:tmpl w:val="816EBF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4"/>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31"/>
  </w:num>
  <w:num w:numId="7">
    <w:abstractNumId w:val="16"/>
  </w:num>
  <w:num w:numId="8">
    <w:abstractNumId w:val="15"/>
  </w:num>
  <w:num w:numId="9">
    <w:abstractNumId w:val="17"/>
  </w:num>
  <w:num w:numId="10">
    <w:abstractNumId w:val="21"/>
  </w:num>
  <w:num w:numId="11">
    <w:abstractNumId w:val="28"/>
  </w:num>
  <w:num w:numId="12">
    <w:abstractNumId w:val="3"/>
  </w:num>
  <w:num w:numId="13">
    <w:abstractNumId w:val="2"/>
  </w:num>
  <w:num w:numId="14">
    <w:abstractNumId w:val="19"/>
  </w:num>
  <w:num w:numId="15">
    <w:abstractNumId w:val="27"/>
  </w:num>
  <w:num w:numId="16">
    <w:abstractNumId w:val="12"/>
  </w:num>
  <w:num w:numId="17">
    <w:abstractNumId w:val="11"/>
  </w:num>
  <w:num w:numId="18">
    <w:abstractNumId w:val="1"/>
  </w:num>
  <w:num w:numId="19">
    <w:abstractNumId w:val="18"/>
  </w:num>
  <w:num w:numId="20">
    <w:abstractNumId w:val="6"/>
  </w:num>
  <w:num w:numId="21">
    <w:abstractNumId w:val="20"/>
  </w:num>
  <w:num w:numId="22">
    <w:abstractNumId w:val="29"/>
  </w:num>
  <w:num w:numId="23">
    <w:abstractNumId w:val="8"/>
  </w:num>
  <w:num w:numId="24">
    <w:abstractNumId w:val="13"/>
  </w:num>
  <w:num w:numId="25">
    <w:abstractNumId w:val="5"/>
  </w:num>
  <w:num w:numId="26">
    <w:abstractNumId w:val="7"/>
  </w:num>
  <w:num w:numId="27">
    <w:abstractNumId w:val="4"/>
  </w:num>
  <w:num w:numId="28">
    <w:abstractNumId w:val="14"/>
  </w:num>
  <w:num w:numId="29">
    <w:abstractNumId w:val="30"/>
  </w:num>
  <w:num w:numId="30">
    <w:abstractNumId w:val="23"/>
  </w:num>
  <w:num w:numId="31">
    <w:abstractNumId w:val="10"/>
  </w:num>
  <w:num w:numId="32">
    <w:abstractNumId w:val="32"/>
  </w:num>
  <w:num w:numId="33">
    <w:abstractNumId w:val="22"/>
  </w:num>
  <w:num w:numId="34">
    <w:abstractNumId w:val="26"/>
  </w:num>
  <w:num w:numId="35">
    <w:abstractNumId w:val="25"/>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hyphenationZone w:val="425"/>
  <w:characterSpacingControl w:val="doNotCompress"/>
  <w:savePreviewPicture/>
  <w:footnotePr>
    <w:footnote w:id="-1"/>
    <w:footnote w:id="0"/>
  </w:footnotePr>
  <w:endnotePr>
    <w:endnote w:id="-1"/>
    <w:endnote w:id="0"/>
  </w:endnotePr>
  <w:compat>
    <w:useFELayout/>
  </w:compat>
  <w:rsids>
    <w:rsidRoot w:val="00F50AC6"/>
    <w:rsid w:val="00067CA7"/>
    <w:rsid w:val="00070D5E"/>
    <w:rsid w:val="00097C6E"/>
    <w:rsid w:val="000D4D02"/>
    <w:rsid w:val="001E4C65"/>
    <w:rsid w:val="002A7461"/>
    <w:rsid w:val="004057C0"/>
    <w:rsid w:val="00432195"/>
    <w:rsid w:val="00492FBF"/>
    <w:rsid w:val="004C2D48"/>
    <w:rsid w:val="0057270B"/>
    <w:rsid w:val="005D0F50"/>
    <w:rsid w:val="00864514"/>
    <w:rsid w:val="00971ECF"/>
    <w:rsid w:val="00A232CC"/>
    <w:rsid w:val="00A365E4"/>
    <w:rsid w:val="00AC1FBF"/>
    <w:rsid w:val="00B307A3"/>
    <w:rsid w:val="00B529BD"/>
    <w:rsid w:val="00B57D6F"/>
    <w:rsid w:val="00C451D4"/>
    <w:rsid w:val="00F50AC6"/>
    <w:rsid w:val="00FA7B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52</Pages>
  <Words>7529</Words>
  <Characters>41410</Characters>
  <Application>Microsoft Office Word</Application>
  <DocSecurity>0</DocSecurity>
  <Lines>345</Lines>
  <Paragraphs>97</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12</cp:revision>
  <dcterms:created xsi:type="dcterms:W3CDTF">2013-07-27T21:57:00Z</dcterms:created>
  <dcterms:modified xsi:type="dcterms:W3CDTF">2013-07-28T00:43:00Z</dcterms:modified>
</cp:coreProperties>
</file>