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FYODOR MALKOV</w:t>
      </w:r>
    </w:p>
    <w:p>
      <w:pPr>
        <w:pStyle w:val="Subtitle"/>
        <w:jc w:val="center"/>
      </w:pPr>
      <w:r>
        <w:t>PostgreSQL Database Administrator | DBA / Infrastructure Engineer</w:t>
      </w:r>
    </w:p>
    <w:p>
      <w:pPr>
        <w:spacing w:after="20"/>
        <w:jc w:val="center"/>
      </w:pPr>
      <w:r>
        <w:t xml:space="preserve">Irkutsk, Russia (UTC+8)  |  Open to remote / relocation  |  </w:t>
      </w:r>
      <w:hyperlink r:id="rId9">
        <w:r>
          <w:rPr>
            <w:color w:val="1F4E79"/>
            <w:u w:val="single"/>
          </w:rPr>
          <w:t>fmalkov91@gmail.com</w:t>
        </w:r>
      </w:hyperlink>
      <w:r>
        <w:t xml:space="preserve">  |  </w:t>
      </w:r>
      <w:hyperlink r:id="rId10">
        <w:r>
          <w:rPr>
            <w:color w:val="1F4E79"/>
            <w:u w:val="single"/>
          </w:rPr>
          <w:t>Telegram</w:t>
        </w:r>
      </w:hyperlink>
      <w:r>
        <w:t xml:space="preserve">  |  </w:t>
      </w:r>
      <w:hyperlink r:id="rId11">
        <w:r>
          <w:rPr>
            <w:color w:val="1F4E79"/>
            <w:u w:val="single"/>
          </w:rPr>
          <w:t>GitHub</w:t>
        </w:r>
      </w:hyperlink>
      <w:r>
        <w:t xml:space="preserve">  |  </w:t>
      </w:r>
      <w:hyperlink r:id="rId12">
        <w:r>
          <w:rPr>
            <w:color w:val="1F4E79"/>
            <w:u w:val="single"/>
          </w:rPr>
          <w:t>LinkedIn</w:t>
        </w:r>
      </w:hyperlink>
    </w:p>
    <w:p>
      <w:pPr>
        <w:spacing w:after="80"/>
        <w:jc w:val="center"/>
      </w:pPr>
      <w:r>
        <w:rPr>
          <w:b/>
          <w:color w:val="374B5F"/>
          <w:sz w:val="18"/>
        </w:rPr>
        <w:t>PostgreSQL • High Availability • Disaster Recovery • ClickHouse • Ansible • Linux • Database Reliability • Security</w:t>
      </w:r>
    </w:p>
    <w:p>
      <w:pPr>
        <w:pStyle w:val="Section"/>
      </w:pPr>
      <w:r>
        <w:t>PROFESSIONAL SUMMARY</w:t>
      </w:r>
    </w:p>
    <w:p>
      <w:pPr>
        <w:spacing w:after="60"/>
      </w:pPr>
      <w:r>
        <w:rPr>
          <w:b w:val="0"/>
        </w:rPr>
        <w:t xml:space="preserve">Database Administrator and Infrastructure Engineer with 13+ years in IT and hands-on experience operating high-load production systems and terabyte-scale databases. </w:t>
      </w:r>
      <w:r>
        <w:rPr>
          <w:b/>
        </w:rPr>
        <w:t>Core specialization: PostgreSQL</w:t>
      </w:r>
      <w:r>
        <w:t xml:space="preserve"> and its surrounding infrastructure — replication, high availability, backup and recovery, monitoring, security, and automation. Previously supported a large enterprise estate of 600+ database instances, including HA PostgreSQL environments based on Patroni, Consul/etcd, and HAProxy. Currently modernizing PostgreSQL and ClickHouse production infrastructure in a regulated critical information infrastructure (CII) environment serving mobile network operators, with a focus on fault tolerance, disaster recovery, security, operational reliability, and Ansible-based automation.</w:t>
      </w:r>
    </w:p>
    <w:p>
      <w:pPr>
        <w:pStyle w:val="Section"/>
      </w:pPr>
      <w: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016"/>
      </w:tblGrid>
      <w:tr>
        <w:tc>
          <w:tcPr>
            <w:tcW w:type="dxa" w:w="835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E3755"/>
                <w:sz w:val="20"/>
              </w:rPr>
              <w:t>FSII National Research Centre of Telecommunication (NRCT)</w:t>
            </w:r>
            <w:r>
              <w:rPr>
                <w:b/>
                <w:color w:val="373737"/>
                <w:sz w:val="19"/>
              </w:rPr>
              <w:t xml:space="preserve">  |  Database Administrator</w:t>
            </w:r>
          </w:p>
        </w:tc>
        <w:tc>
          <w:tcPr>
            <w:tcW w:type="dxa" w:w="20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i/>
                <w:color w:val="505050"/>
                <w:sz w:val="18"/>
              </w:rPr>
              <w:t>Aug 2026 – Present</w:t>
            </w:r>
          </w:p>
        </w:tc>
      </w:tr>
    </w:tbl>
    <w:p>
      <w:pPr>
        <w:spacing w:after="30"/>
      </w:pPr>
      <w:r>
        <w:t>Administer and modernize PostgreSQL and ClickHouse production infrastructure supporting critical telecommunications data in a regulated CII environment.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Administer terabyte-scale PostgreSQL production infrastructure: replication, monitoring, backup and recovery, troubleshooting, and operational support.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Maintain ClickHouse production infrastructure, including replication, ClickHouse Keeper, backups, monitoring, and cluster health.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Analyze and modernize a legacy PostgreSQL architecture to improve fault tolerance, manageability, and readiness for future load growth.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Design the target PostgreSQL high-availability and automated failover architecture using Patroni and distributed configuration storage; evaluate supporting load-balancing components.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Develop and improve backup and disaster-recovery processes with Barman; restored a standby after an incident involving unavailable WAL and returned replication to a healthy state.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Develop monitoring for PostgreSQL, ClickHouse, and infrastructure components in Zabbix, including replication health, workload, and operational metrics.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Build Ansible automation for deployment and configuration of database, backup, monitoring, security, and HA-related components.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Participate in database security hardening and in defining operational procedures, recovery scenarios, and technical documentation for CII systems.</w:t>
      </w:r>
    </w:p>
    <w:p>
      <w:pPr>
        <w:spacing w:after="60"/>
      </w:pPr>
      <w:r>
        <w:rPr>
          <w:b/>
        </w:rPr>
        <w:t xml:space="preserve">Open-source contribution: </w:t>
      </w:r>
      <w:r>
        <w:t xml:space="preserve">implemented secure Mamonsu-to-Zabbix metric delivery using TLS PSK and certificates; submitted upstream as </w:t>
      </w:r>
      <w:hyperlink r:id="rId13">
        <w:r>
          <w:rPr>
            <w:color w:val="1F4E79"/>
            <w:u w:val="single"/>
          </w:rPr>
          <w:t>postgrespro/mamonsu PR #235</w:t>
        </w:r>
      </w:hyperlink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016"/>
      </w:tblGrid>
      <w:tr>
        <w:tc>
          <w:tcPr>
            <w:tcW w:type="dxa" w:w="835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E3755"/>
                <w:sz w:val="20"/>
              </w:rPr>
              <w:t>Rostelecom</w:t>
            </w:r>
            <w:r>
              <w:rPr>
                <w:b/>
                <w:color w:val="373737"/>
                <w:sz w:val="19"/>
              </w:rPr>
              <w:t xml:space="preserve">  |  Database Administrator</w:t>
            </w:r>
          </w:p>
        </w:tc>
        <w:tc>
          <w:tcPr>
            <w:tcW w:type="dxa" w:w="20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i/>
                <w:color w:val="505050"/>
                <w:sz w:val="18"/>
              </w:rPr>
              <w:t>Dec 2023 – Feb 2026</w:t>
            </w:r>
          </w:p>
        </w:tc>
      </w:tr>
    </w:tbl>
    <w:p>
      <w:pPr>
        <w:spacing w:after="30"/>
      </w:pPr>
      <w:r>
        <w:t>Administered enterprise database infrastructure for a large telecommunications company, supporting 600+ database instances across production, pre-production, development, and test environments.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Supported PostgreSQL-compatible platforms, Postgres Pro, Pangolin, ClickHouse, and Cassandra, from small instances to multi-terabyte production systems.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Administered standalone and highly available PostgreSQL environments based on Patroni, Consul/etcd, HAProxy, and load-balancing infrastructure.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Performed backup and recovery operations using pg_probackup; investigated incidents and resolved operational database issues.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Configured and maintained monitoring with Zabbix and Tantor Platform, including agent deployment, upgrades, metric analysis, and alert investigation.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Developed Python and Ansible automation for DBA operations and large-scale administrative tasks; adapted workflows for corporate AWX.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Performed database security hardening: reduced superuser access, implemented RBAC, enabled TLS, and integrated access with Active Directory.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Worked with NetBox, Vault, Jira, OTRS, and Confluence in enterprise operational workflows.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016"/>
      </w:tblGrid>
      <w:tr>
        <w:tc>
          <w:tcPr>
            <w:tcW w:type="dxa" w:w="835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E3755"/>
                <w:sz w:val="20"/>
              </w:rPr>
              <w:t>Scientific Centre for Family Health and Human Reproduction Problems</w:t>
            </w:r>
            <w:r>
              <w:rPr>
                <w:b/>
                <w:color w:val="373737"/>
                <w:sz w:val="19"/>
              </w:rPr>
              <w:t xml:space="preserve">  |  IT Infrastructure &amp; Systems Administration Specialist (Part-Time)</w:t>
            </w:r>
          </w:p>
        </w:tc>
        <w:tc>
          <w:tcPr>
            <w:tcW w:type="dxa" w:w="20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i/>
                <w:color w:val="505050"/>
                <w:sz w:val="18"/>
              </w:rPr>
              <w:t>Sep 2020 – Jan 2026</w:t>
            </w:r>
          </w:p>
        </w:tc>
      </w:tr>
    </w:tbl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Administered Linux virtual machines and Proxmox VE; participated in migration from VMware to an in-house Proxmox environment.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Managed backups and supported PostgreSQL-based services including Moodle, GitLab, internal Django applications, and BigBlueButton; maintained REDCap on MySQL.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Supported research, healthcare, and educational IT infrastructure and provided technical consultation to users.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016"/>
      </w:tblGrid>
      <w:tr>
        <w:tc>
          <w:tcPr>
            <w:tcW w:type="dxa" w:w="835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E3755"/>
                <w:sz w:val="20"/>
              </w:rPr>
              <w:t>Horizon LLC</w:t>
            </w:r>
            <w:r>
              <w:rPr>
                <w:b/>
                <w:color w:val="373737"/>
                <w:sz w:val="19"/>
              </w:rPr>
              <w:t xml:space="preserve">  |  Systems Engineer — Laboratory Information Systems</w:t>
            </w:r>
          </w:p>
        </w:tc>
        <w:tc>
          <w:tcPr>
            <w:tcW w:type="dxa" w:w="20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i/>
                <w:color w:val="505050"/>
                <w:sz w:val="18"/>
              </w:rPr>
              <w:t>Jun 2022 – Oct 2023</w:t>
            </w:r>
          </w:p>
        </w:tc>
      </w:tr>
    </w:tbl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Administered Windows/Linux servers and supported PostgreSQL, Oracle, and MongoDB through administrative SQL, troubleshooting, log analysis, backups, and monitoring.</w:t>
      </w:r>
    </w:p>
    <w:p>
      <w:pPr>
        <w:pStyle w:val="CVBullet"/>
        <w:spacing w:after="24"/>
        <w:ind w:left="216" w:hanging="158"/>
      </w:pPr>
      <w:r>
        <w:rPr>
          <w:b/>
        </w:rPr>
        <w:t xml:space="preserve">• </w:t>
      </w:r>
      <w:r>
        <w:t>Automated routine tasks with Python and integrated laboratory analyzers and electronic-signature workflows.</w:t>
      </w:r>
    </w:p>
    <w:p>
      <w:pPr>
        <w:pStyle w:val="Section"/>
      </w:pPr>
      <w:r>
        <w:t>EARLIER EXPERIENCE</w:t>
      </w:r>
    </w:p>
    <w:p>
      <w:pPr>
        <w:spacing w:after="40"/>
      </w:pPr>
      <w:r>
        <w:rPr>
          <w:b/>
          <w:sz w:val="17"/>
        </w:rPr>
        <w:t>Irkutsk National Research Technical University — Lecturer | Sep 2020 – Jun 2021</w:t>
      </w:r>
      <w:r>
        <w:rPr>
          <w:sz w:val="17"/>
        </w:rPr>
        <w:t xml:space="preserve"> — Delivered undergraduate laboratory classes and supported practical technical training.</w:t>
      </w:r>
    </w:p>
    <w:p>
      <w:pPr>
        <w:spacing w:after="40"/>
      </w:pPr>
      <w:r>
        <w:rPr>
          <w:b/>
          <w:sz w:val="17"/>
        </w:rPr>
        <w:t>Institute of System Dynamics and Control Theory, SB RAS — Programmer | Jun 2018 – Dec 2018</w:t>
      </w:r>
      <w:r>
        <w:rPr>
          <w:sz w:val="17"/>
        </w:rPr>
        <w:t xml:space="preserve"> — Developed Django applications, administered Redmine and GitLab, designed databases, and prepared software-registration documentation.</w:t>
      </w:r>
    </w:p>
    <w:p>
      <w:pPr>
        <w:spacing w:after="40"/>
      </w:pPr>
      <w:r>
        <w:rPr>
          <w:b/>
          <w:sz w:val="17"/>
        </w:rPr>
        <w:t>Irkutsk National Research Technical University — Junior Researcher | Feb 2017 – Aug 2021</w:t>
      </w:r>
      <w:r>
        <w:rPr>
          <w:sz w:val="17"/>
        </w:rPr>
        <w:t xml:space="preserve"> — Research and software-development projects, publications and grant work; exposure to OpenStack and storage systems.</w:t>
      </w:r>
    </w:p>
    <w:p>
      <w:pPr>
        <w:spacing w:after="40"/>
      </w:pPr>
      <w:r>
        <w:rPr>
          <w:b/>
          <w:sz w:val="17"/>
        </w:rPr>
        <w:t>Irkutsk Scientific Centre, SB RAS — Junior Researcher | Jun 2015 – Dec 2017</w:t>
      </w:r>
      <w:r>
        <w:rPr>
          <w:sz w:val="17"/>
        </w:rPr>
        <w:t xml:space="preserve"> — Worked on grant-funded research and software projects, requirements documentation, and scientific publications.</w:t>
      </w:r>
    </w:p>
    <w:p>
      <w:pPr>
        <w:spacing w:after="40"/>
      </w:pPr>
      <w:r>
        <w:rPr>
          <w:b/>
          <w:sz w:val="17"/>
        </w:rPr>
        <w:t>UMNIK Grant Project — Software Developer | Mar 2015 – May 2015</w:t>
      </w:r>
      <w:r>
        <w:rPr>
          <w:sz w:val="17"/>
        </w:rPr>
        <w:t xml:space="preserve"> — C++/Qt development, database design, OpenCV-based image analysis, and grant reporting.</w:t>
      </w:r>
    </w:p>
    <w:p>
      <w:pPr>
        <w:spacing w:after="40"/>
      </w:pPr>
      <w:r>
        <w:rPr>
          <w:b/>
          <w:sz w:val="17"/>
        </w:rPr>
        <w:t>Irkutsk National Research Technical University — Research Laboratory Assistant / Technician Programmer | May 2011 – Apr 2013</w:t>
      </w:r>
      <w:r>
        <w:rPr>
          <w:sz w:val="17"/>
        </w:rPr>
        <w:t xml:space="preserve"> — Administered local networks, workstations, servers, computer labs, and laboratory equipment.</w:t>
      </w:r>
    </w:p>
    <w:p>
      <w:pPr>
        <w:pStyle w:val="Section"/>
      </w:pPr>
      <w:r>
        <w:t>SELECTED OPEN-SOURCE &amp; ENGINEERING WORK</w:t>
      </w:r>
    </w:p>
    <w:p>
      <w:pPr>
        <w:spacing w:after="40"/>
      </w:pPr>
      <w:r>
        <w:t xml:space="preserve">Independent engineering work complements core DBA experience with systems programming, networking, automation, and AI-assisted software engineering. </w:t>
      </w:r>
      <w:r>
        <w:rPr>
          <w:b/>
        </w:rPr>
        <w:t xml:space="preserve">Selected areas: </w:t>
      </w:r>
      <w:r>
        <w:t>Python and Rust tooling, rule-based network routing R&amp;D, GitHub Actions / CI/CD, architecture and data-model design, and controlled use of OpenAI Codex and Claude Code for requirements analysis, implementation, code review, debugging, testing, and documentation.</w:t>
      </w:r>
    </w:p>
    <w:p>
      <w:pPr>
        <w:pStyle w:val="Section"/>
      </w:pPr>
      <w:r>
        <w:t>TECHNICAL SKILLS</w:t>
      </w:r>
    </w:p>
    <w:p>
      <w:pPr>
        <w:spacing w:after="24"/>
      </w:pPr>
      <w:r>
        <w:rPr>
          <w:b/>
        </w:rPr>
        <w:t xml:space="preserve">Databases: </w:t>
      </w:r>
      <w:r>
        <w:t>PostgreSQL, Postgres Pro, Pangolin, ClickHouse, Cassandra; basic hands-on experience with Oracle, MongoDB, MySQL</w:t>
      </w:r>
    </w:p>
    <w:p>
      <w:pPr>
        <w:spacing w:after="24"/>
      </w:pPr>
      <w:r>
        <w:rPr>
          <w:b/>
        </w:rPr>
        <w:t xml:space="preserve">High Availability: </w:t>
      </w:r>
      <w:r>
        <w:t>Patroni, Consul, etcd, HAProxy, PostgreSQL replication, ClickHouse replication, ClickHouse Keeper</w:t>
      </w:r>
    </w:p>
    <w:p>
      <w:pPr>
        <w:spacing w:after="24"/>
      </w:pPr>
      <w:r>
        <w:rPr>
          <w:b/>
        </w:rPr>
        <w:t xml:space="preserve">Backup &amp; Recovery: </w:t>
      </w:r>
      <w:r>
        <w:t>Barman, pg_probackup, PostgreSQL backup/recovery, standby recovery, disaster-recovery procedures</w:t>
      </w:r>
    </w:p>
    <w:p>
      <w:pPr>
        <w:spacing w:after="24"/>
      </w:pPr>
      <w:r>
        <w:rPr>
          <w:b/>
        </w:rPr>
        <w:t xml:space="preserve">Monitoring: </w:t>
      </w:r>
      <w:r>
        <w:t>Zabbix, Mamonsu, Tantor Platform</w:t>
      </w:r>
    </w:p>
    <w:p>
      <w:pPr>
        <w:spacing w:after="24"/>
      </w:pPr>
      <w:r>
        <w:rPr>
          <w:b/>
        </w:rPr>
        <w:t xml:space="preserve">Automation &amp; Infrastructure: </w:t>
      </w:r>
      <w:r>
        <w:t>Ansible, AWX, Python, Bash, Linux, Docker, Proxmox, Git, GitHub Actions, Vault, NetBox</w:t>
      </w:r>
    </w:p>
    <w:p>
      <w:pPr>
        <w:spacing w:after="24"/>
      </w:pPr>
      <w:r>
        <w:rPr>
          <w:b/>
        </w:rPr>
        <w:t xml:space="preserve">Security: </w:t>
      </w:r>
      <w:r>
        <w:t>TLS, RBAC, Active Directory integration, database hardening, CII security requirements</w:t>
      </w:r>
    </w:p>
    <w:p>
      <w:pPr>
        <w:pStyle w:val="Section"/>
      </w:pPr>
      <w:r>
        <w:t>EDUCATION, TRAINING &amp; LANGUAGES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6336"/>
            <w:tcMar>
              <w:top w:w="0" w:type="dxa"/>
              <w:start w:w="40" w:type="dxa"/>
              <w:bottom w:w="0" w:type="dxa"/>
              <w:end w:w="40" w:type="dxa"/>
            </w:tcMar>
            <w:vAlign w:val="top"/>
          </w:tcPr>
          <w:p>
            <w:pPr>
              <w:spacing w:after="20"/>
            </w:pPr>
            <w:r>
              <w:rPr>
                <w:b/>
              </w:rPr>
              <w:t>Irkutsk National Research Technical University</w:t>
            </w:r>
          </w:p>
          <w:p>
            <w:pPr>
              <w:spacing w:after="20"/>
            </w:pPr>
            <w:r>
              <w:t>Information Systems and Technologies — 2017</w:t>
            </w:r>
          </w:p>
          <w:p>
            <w:pPr>
              <w:spacing w:after="20"/>
            </w:pPr>
            <w:r>
              <w:t>Automated Information Processing and Control Systems — 2015</w:t>
            </w:r>
          </w:p>
          <w:p>
            <w:pPr>
              <w:spacing w:after="20"/>
            </w:pPr>
            <w:r>
              <w:rPr>
                <w:b/>
              </w:rPr>
              <w:t xml:space="preserve">Professional training: </w:t>
            </w:r>
            <w:r>
              <w:t>ClickHouse Development and Support (2025); Cassandra Fundamentals / EAS-014 (2024)</w:t>
            </w:r>
          </w:p>
        </w:tc>
        <w:tc>
          <w:tcPr>
            <w:tcW w:type="dxa" w:w="4032"/>
            <w:tcMar>
              <w:top w:w="0" w:type="dxa"/>
              <w:start w:w="40" w:type="dxa"/>
              <w:bottom w:w="0" w:type="dxa"/>
              <w:end w:w="40" w:type="dxa"/>
            </w:tcMar>
            <w:vAlign w:val="top"/>
          </w:tcPr>
          <w:p>
            <w:r>
              <w:rPr>
                <w:b/>
              </w:rPr>
              <w:t>Languages</w:t>
            </w:r>
          </w:p>
          <w:p>
            <w:pPr>
              <w:spacing w:after="20"/>
            </w:pPr>
            <w:r>
              <w:t>Russian — Native</w:t>
            </w:r>
          </w:p>
          <w:p>
            <w:pPr>
              <w:spacing w:after="20"/>
            </w:pPr>
            <w:r>
              <w:t>English — B2; technical reading/writing stronger than speaking/listening</w:t>
            </w:r>
          </w:p>
        </w:tc>
      </w:tr>
    </w:tbl>
    <w:sectPr w:rsidR="00FC693F" w:rsidRPr="0006063C" w:rsidSect="00034616">
      <w:footerReference w:type="default" r:id="rId14"/>
      <w:pgSz w:w="12240" w:h="15840"/>
      <w:pgMar w:top="605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Fyodor Malkov — PostgreSQL DBA / Infrastructure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9345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</w:pPr>
    <w:rPr>
      <w:rFonts w:asciiTheme="majorHAnsi" w:eastAsiaTheme="majorEastAsia" w:hAnsiTheme="majorHAnsi" w:cstheme="majorBidi" w:ascii="Aptos" w:hAnsi="Aptos"/>
      <w:b/>
      <w:i/>
      <w:iCs/>
      <w:color w:val="41414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">
    <w:name w:val="Section"/>
    <w:pPr>
      <w:keepNext/>
      <w:spacing w:before="100" w:after="40"/>
    </w:pPr>
    <w:rPr>
      <w:rFonts w:ascii="Aptos" w:hAnsi="Aptos"/>
      <w:b/>
      <w:color w:val="19466E"/>
      <w:sz w:val="20"/>
    </w:rPr>
  </w:style>
  <w:style w:type="paragraph" w:customStyle="1" w:styleId="CVBullet">
    <w:name w:val="CV Bullet"/>
    <w:pPr>
      <w:spacing w:line="240" w:lineRule="auto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malkov91@gmail.com" TargetMode="External"/><Relationship Id="rId10" Type="http://schemas.openxmlformats.org/officeDocument/2006/relationships/hyperlink" Target="https://t.me/FyodorMalkov" TargetMode="External"/><Relationship Id="rId11" Type="http://schemas.openxmlformats.org/officeDocument/2006/relationships/hyperlink" Target="https://github.com/kroxiksut" TargetMode="External"/><Relationship Id="rId12" Type="http://schemas.openxmlformats.org/officeDocument/2006/relationships/hyperlink" Target="https://www.linkedin.com/in/fmalkov" TargetMode="External"/><Relationship Id="rId13" Type="http://schemas.openxmlformats.org/officeDocument/2006/relationships/hyperlink" Target="https://github.com/postgrespro/mamonsu/pull/235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Fyodor Malkov — PostgreSQL DBA / Infrastructure Engineer</dc:title>
  <dc:subject>Curriculum Vitae</dc:subject>
  <dc:creator>Fyodor Malkov</dc:creator>
  <cp:keywords>PostgreSQL, DBA, ClickHouse, Ansible, High Availability, Disaster Recovery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