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NH HB1356 - Statute of Limitations for Detransitioners Summary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Bill Info</w:t>
      </w:r>
      <w:r w:rsidDel="00000000" w:rsidR="00000000" w:rsidRPr="00000000">
        <w:rPr>
          <w:sz w:val="24"/>
          <w:szCs w:val="24"/>
          <w:rtl w:val="0"/>
        </w:rPr>
        <w:t xml:space="preserve"> HB1356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https://gc.nh.gov/bill_status/billinfo.aspx?id=2276&amp;inflect=2</w:t>
        </w:r>
      </w:hyperlink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bill extends the time period to file a claim for violation of the prohibition on medical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procedures intended to change a minor's gender from 2 years to 10 years from the date the minor reaches the age of majority.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Hearing Info - House Judiciary Committee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: Wednesday, February 11 at 2:30 pm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: 1 Granite Place, Concord, Room 230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out a pink card to testify and hand to a committee member.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parking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remote testimony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Online Testimony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online testimony at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https://gc.nh.gov/house/committees/remotetestimony/default.aspx</w:t>
        </w:r>
      </w:hyperlink>
      <w:r w:rsidDel="00000000" w:rsidR="00000000" w:rsidRPr="00000000">
        <w:rPr>
          <w:sz w:val="24"/>
          <w:szCs w:val="24"/>
          <w:rtl w:val="0"/>
        </w:rPr>
        <w:t xml:space="preserve"> before midnight on February 11.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Sponsor</w:t>
      </w:r>
      <w:r w:rsidDel="00000000" w:rsidR="00000000" w:rsidRPr="00000000">
        <w:rPr>
          <w:sz w:val="24"/>
          <w:szCs w:val="24"/>
          <w:rtl w:val="0"/>
        </w:rPr>
        <w:t xml:space="preserve"> - Rep. Bob Wherry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Political Backdrop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Hampshire has banned genital and breast surgeries and puberty blockers and cross-sex hormones for sex-trait modifications for minors. Minors already receiving puberty blockers or cross-sex hormones are grandfathered in. There are no restrictions on sex-trait modifications for minors in surrounding states and they all have shield laws.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Legislator Contact Info</w:t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House Judiciary Committee members: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https://gc.nh.gov/house/committees/committeedetails.aspx?id=5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c.nh.gov/bill_status/billinfo.aspx?id=2276&amp;inflect=2" TargetMode="External"/><Relationship Id="rId7" Type="http://schemas.openxmlformats.org/officeDocument/2006/relationships/hyperlink" Target="https://gc.nh.gov/house/committees/remotetestimony/default.aspx" TargetMode="External"/><Relationship Id="rId8" Type="http://schemas.openxmlformats.org/officeDocument/2006/relationships/hyperlink" Target="https://gc.nh.gov/house/committees/committeedetails.aspx?id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