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0C3D" w:rsidRDefault="00CB0C3D" w:rsidP="00CB0C3D">
      <w:pPr>
        <w:pStyle w:val="font-claude-response-body"/>
        <w:rPr>
          <w:color w:val="000000"/>
        </w:rPr>
      </w:pPr>
      <w:r>
        <w:rPr>
          <w:rStyle w:val="Strong"/>
          <w:color w:val="000000"/>
        </w:rPr>
        <w:t>In Support of LB730: Protecting Women's Privacy, Safety, and Dignity</w:t>
      </w:r>
    </w:p>
    <w:p w:rsidR="00CB0C3D" w:rsidRDefault="00CB0C3D" w:rsidP="00CB0C3D">
      <w:pPr>
        <w:pStyle w:val="font-claude-response-body"/>
        <w:rPr>
          <w:color w:val="000000"/>
        </w:rPr>
      </w:pPr>
      <w:r>
        <w:rPr>
          <w:color w:val="000000"/>
        </w:rPr>
        <w:t xml:space="preserve">As a </w:t>
      </w:r>
      <w:r>
        <w:rPr>
          <w:color w:val="000000"/>
        </w:rPr>
        <w:t>[female</w:t>
      </w:r>
      <w:r>
        <w:rPr>
          <w:color w:val="000000"/>
        </w:rPr>
        <w:t xml:space="preserve"> who has </w:t>
      </w:r>
      <w:r>
        <w:rPr>
          <w:color w:val="000000"/>
        </w:rPr>
        <w:t xml:space="preserve">– add your story or </w:t>
      </w:r>
      <w:r>
        <w:rPr>
          <w:color w:val="000000"/>
        </w:rPr>
        <w:t xml:space="preserve">navigated public spaces my entire life, I understand the fundamental importance of sex-segregated facilities. </w:t>
      </w:r>
    </w:p>
    <w:p w:rsidR="00CB0C3D" w:rsidRDefault="00CB0C3D" w:rsidP="00CB0C3D">
      <w:pPr>
        <w:pStyle w:val="font-claude-response-body"/>
        <w:rPr>
          <w:color w:val="000000"/>
        </w:rPr>
      </w:pPr>
      <w:r>
        <w:rPr>
          <w:color w:val="000000"/>
        </w:rPr>
        <w:t xml:space="preserve">LB730 is not about denying anyone's existence—it is about preserving the privacy, safety, and dignity that </w:t>
      </w:r>
      <w:r>
        <w:rPr>
          <w:color w:val="000000"/>
        </w:rPr>
        <w:t>females</w:t>
      </w:r>
      <w:r>
        <w:rPr>
          <w:color w:val="000000"/>
        </w:rPr>
        <w:t xml:space="preserve"> deserve in our most vulnerable moments.</w:t>
      </w:r>
    </w:p>
    <w:p w:rsidR="00CB0C3D" w:rsidRDefault="00CB0C3D" w:rsidP="00CB0C3D">
      <w:pPr>
        <w:pStyle w:val="font-claude-response-body"/>
        <w:rPr>
          <w:color w:val="000000"/>
        </w:rPr>
      </w:pPr>
      <w:r>
        <w:rPr>
          <w:color w:val="000000"/>
        </w:rPr>
        <w:t xml:space="preserve">When I use a locker room or restroom, I am often in a state of undress. These spaces were created specifically to provide a private refuge where women could change, shower, and attend to personal needs without the presence of males. This </w:t>
      </w:r>
      <w:r>
        <w:rPr>
          <w:color w:val="000000"/>
        </w:rPr>
        <w:t>is</w:t>
      </w:r>
      <w:r>
        <w:rPr>
          <w:color w:val="000000"/>
        </w:rPr>
        <w:t xml:space="preserve"> about basic bodily privacy that has been recognized across cultures and throughout history. LB730 simply codifies what has always been the understood purpose of these facilities</w:t>
      </w:r>
      <w:r>
        <w:rPr>
          <w:color w:val="000000"/>
        </w:rPr>
        <w:t>, until an inner sense of self or belief started to replace biological reality.</w:t>
      </w:r>
    </w:p>
    <w:p w:rsidR="00CB0C3D" w:rsidRDefault="00CB0C3D" w:rsidP="00CB0C3D">
      <w:pPr>
        <w:pStyle w:val="font-claude-response-body"/>
        <w:rPr>
          <w:color w:val="000000"/>
        </w:rPr>
      </w:pPr>
      <w:r>
        <w:rPr>
          <w:color w:val="000000"/>
        </w:rPr>
        <w:t>B</w:t>
      </w:r>
      <w:r>
        <w:rPr>
          <w:color w:val="000000"/>
        </w:rPr>
        <w:t>iological sex matters in these contexts. The bill's definitions based on reproductive biology are grounded in objective reality—not ideology.</w:t>
      </w:r>
      <w:r>
        <w:rPr>
          <w:color w:val="000000"/>
        </w:rPr>
        <w:t xml:space="preserve">  Biology is not fluid, nor is based upon a thought, hormones or surgeries.  </w:t>
      </w:r>
      <w:r>
        <w:rPr>
          <w:color w:val="000000"/>
        </w:rPr>
        <w:t xml:space="preserve">Female bodies are different from male bodies, and these differences are precisely why we separated these facilities in the first place. When these distinctions </w:t>
      </w:r>
      <w:r>
        <w:rPr>
          <w:color w:val="000000"/>
        </w:rPr>
        <w:t xml:space="preserve">are not recognized, </w:t>
      </w:r>
      <w:r>
        <w:rPr>
          <w:color w:val="000000"/>
        </w:rPr>
        <w:t>the very foundation that justified women's spaces</w:t>
      </w:r>
      <w:r>
        <w:rPr>
          <w:color w:val="000000"/>
        </w:rPr>
        <w:t xml:space="preserve"> are erased and it is the females who lose their dignity.  </w:t>
      </w:r>
    </w:p>
    <w:p w:rsidR="00CB0C3D" w:rsidRDefault="00CB0C3D" w:rsidP="00CB0C3D">
      <w:pPr>
        <w:pStyle w:val="font-claude-response-body"/>
        <w:rPr>
          <w:color w:val="000000"/>
        </w:rPr>
      </w:pPr>
      <w:r>
        <w:rPr>
          <w:color w:val="000000"/>
        </w:rPr>
        <w:t>Y</w:t>
      </w:r>
      <w:r>
        <w:rPr>
          <w:color w:val="000000"/>
        </w:rPr>
        <w:t>oung girls in middle school and high school—already navigating the awkwardness of puberty and body changes. They should not have to undress or shower in the presence of male-bodied individuals, regardless of how those individuals identify. The discomfort this creates is real and legitimate. Girls are already leaving sports teams and avoiding locker rooms when these policies are implemented. LB730 protects their right to participate fully in school activities without sacrificing their privacy and comfort.</w:t>
      </w:r>
    </w:p>
    <w:p w:rsidR="00CB0C3D" w:rsidRDefault="00CB0C3D" w:rsidP="00CB0C3D">
      <w:pPr>
        <w:pStyle w:val="font-claude-response-body"/>
        <w:rPr>
          <w:color w:val="000000"/>
        </w:rPr>
      </w:pPr>
      <w:r>
        <w:rPr>
          <w:color w:val="000000"/>
        </w:rPr>
        <w:t>Moreover, this bill recognizes that maintaining single-sex facilities doesn't require excluding anyone. The inclusion of single-occupancy options ensures that individuals who don't wish to use sex-specific facilities have alternatives. This is a reasonable accommodation that respects everyone's needs.</w:t>
      </w:r>
    </w:p>
    <w:p w:rsidR="00CB0C3D" w:rsidRDefault="00CB0C3D" w:rsidP="00CB0C3D">
      <w:pPr>
        <w:pStyle w:val="font-claude-response-body"/>
        <w:rPr>
          <w:color w:val="000000"/>
        </w:rPr>
      </w:pPr>
      <w:r>
        <w:rPr>
          <w:color w:val="000000"/>
        </w:rPr>
        <w:t>Some argue that such policies discriminate, but protecting women's spaces is not discriminatory—it's necessary. Women have fought for generations to have dedicated facilities, and we should not be asked to give them up. The bill includes important protections: it exempts individuals with differences in sex development under the ADA, allows emergency access, permits parents to assist young children, and includes anti-retaliation provisions for those who report violations.</w:t>
      </w:r>
    </w:p>
    <w:p w:rsidR="00CB0C3D" w:rsidRDefault="00CB0C3D" w:rsidP="00CB0C3D">
      <w:pPr>
        <w:pStyle w:val="font-claude-response-body"/>
        <w:rPr>
          <w:color w:val="000000"/>
        </w:rPr>
      </w:pPr>
      <w:r>
        <w:rPr>
          <w:color w:val="000000"/>
        </w:rPr>
        <w:t>I also support Section 4's requirement that state agencies define sex as male or female in administrative contexts. Clear, biology-based definitions provide consistency in enforcement and adjudication. Without such clarity, policies become impossible to implement fairly and predictably.</w:t>
      </w:r>
    </w:p>
    <w:p w:rsidR="00CB0C3D" w:rsidRDefault="00CB0C3D" w:rsidP="00CB0C3D">
      <w:pPr>
        <w:pStyle w:val="font-claude-response-body"/>
        <w:rPr>
          <w:color w:val="000000"/>
        </w:rPr>
      </w:pPr>
      <w:r>
        <w:rPr>
          <w:color w:val="000000"/>
        </w:rPr>
        <w:lastRenderedPageBreak/>
        <w:t xml:space="preserve">As a woman, I believe LB730 respects both the biological reality of sex and the legitimate privacy interests that arise from those differences. Supporting </w:t>
      </w:r>
      <w:r>
        <w:rPr>
          <w:color w:val="000000"/>
        </w:rPr>
        <w:t>women</w:t>
      </w:r>
      <w:r>
        <w:rPr>
          <w:color w:val="000000"/>
        </w:rPr>
        <w:t>'s rights to single-sex facilities is not controversial—it's common sense. This bill protects what women have always had and what our daughters deserve to keep.</w:t>
      </w:r>
    </w:p>
    <w:p w:rsidR="00EA798E" w:rsidRPr="00CB0C3D" w:rsidRDefault="00EA798E" w:rsidP="00CB0C3D"/>
    <w:sectPr w:rsidR="00EA798E" w:rsidRPr="00CB0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98E"/>
    <w:rsid w:val="00CB0C3D"/>
    <w:rsid w:val="00EA7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24A9CB"/>
  <w15:chartTrackingRefBased/>
  <w15:docId w15:val="{A32E9842-6647-D54D-86EE-5B98C9FA6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CB0C3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0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31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Friday</dc:creator>
  <cp:keywords/>
  <dc:description/>
  <cp:lastModifiedBy>Erin Friday</cp:lastModifiedBy>
  <cp:revision>1</cp:revision>
  <dcterms:created xsi:type="dcterms:W3CDTF">2026-01-21T18:39:00Z</dcterms:created>
  <dcterms:modified xsi:type="dcterms:W3CDTF">2026-01-21T21:40:00Z</dcterms:modified>
</cp:coreProperties>
</file>