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631C" w:rsidRDefault="00000000">
      <w:pPr>
        <w:pStyle w:val="Heading1"/>
      </w:pPr>
      <w:r>
        <w:t>SUPPORTING STATEMENT FOR LB732</w:t>
      </w:r>
    </w:p>
    <w:p w:rsidR="002B631C" w:rsidRDefault="00000000">
      <w:pPr>
        <w:spacing w:before="240" w:after="120"/>
      </w:pPr>
      <w:r>
        <w:t>LB732 strengthens the Let Them Grow Act by closing critical loopholes that threaten to undermine this Legislature's intent to ensure Nebraska's children and youth grow up with fully functioning, unaltered bodies. The amendments directly address evasion tactics and enforcement gaps that have emerged since the original Act's passage.</w:t>
      </w:r>
    </w:p>
    <w:p w:rsidR="002B631C" w:rsidRDefault="00000000">
      <w:pPr>
        <w:spacing w:before="120" w:after="120"/>
      </w:pPr>
      <w:r>
        <w:rPr>
          <w:b/>
          <w:bCs/>
        </w:rPr>
        <w:t>First</w:t>
      </w:r>
      <w:r>
        <w:t>, the bill eliminates the regulatory workaround that has allowed practitioners to continue prescribing puberty-blocking drugs and cross-sex hormones to minors. The new Section 71-7305(2) establishes an unequivocal prohibition on these interventions for gender alteration purposes, replacing the previous framework that permitted their use under administrative rules. This closes a dangerous loophole that permitted chemical alteration of healthy children's bodies to continue under regulatory cover.</w:t>
      </w:r>
    </w:p>
    <w:p w:rsidR="002B631C" w:rsidRDefault="00000000">
      <w:pPr>
        <w:spacing w:before="120" w:after="120"/>
      </w:pPr>
      <w:r>
        <w:rPr>
          <w:b/>
          <w:bCs/>
        </w:rPr>
        <w:t>Second</w:t>
      </w:r>
      <w:r>
        <w:t>, LB732 addresses the telehealth loophole by explicitly prohibiting out-of-state practitioners from providing gender-altering procedures to Nebraska minors via telehealth platforms. This ensures that Nebraska's protective standards cannot be circumvented through remote prescribing schemes.</w:t>
      </w:r>
    </w:p>
    <w:p w:rsidR="002B631C" w:rsidRDefault="00000000">
      <w:pPr>
        <w:spacing w:before="120" w:after="120"/>
      </w:pPr>
      <w:r>
        <w:rPr>
          <w:b/>
          <w:bCs/>
        </w:rPr>
        <w:t>Third</w:t>
      </w:r>
      <w:r>
        <w:t>, the bill establishes meaningful accountability by creating robust enforcement mechanisms. New Section 6 empowers the Attorney General to pursue civil penalties of $25,000 per violation—with each prescription or provision of cross-sex hormones and puberty blockers constituting a separate violation. The twenty-year statute of limitations for enforcement actions ensures practitioners cannot escape accountability by simply waiting out shorter limitation periods. This extended timeframe recognizes that the full harm of these interventions may not be apparent until years after they occur.</w:t>
      </w:r>
    </w:p>
    <w:p w:rsidR="002B631C" w:rsidRDefault="00000000">
      <w:pPr>
        <w:spacing w:before="120" w:after="120"/>
      </w:pPr>
      <w:r>
        <w:rPr>
          <w:b/>
          <w:bCs/>
        </w:rPr>
        <w:t>Fourth</w:t>
      </w:r>
      <w:r>
        <w:t>, the bill terminates the grandfathering provision by January 1, 2027, ensuring that all ongoing chemical interventions must cease, rather than continuing indefinitely under the prior exception.</w:t>
      </w:r>
    </w:p>
    <w:p w:rsidR="002B631C" w:rsidRDefault="00000000">
      <w:pPr>
        <w:spacing w:before="120" w:after="240"/>
      </w:pPr>
      <w:r>
        <w:t>These amendments collectively ensure that the Legislature's protective intent is fully realized, that Nebraska children are shielded from irreversible medical interventions, and that medical providers who violate these protections face substantial consequences commensurate with the gravity of their actions.</w:t>
      </w:r>
    </w:p>
    <w:sectPr w:rsidR="002B63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3777F3"/>
    <w:multiLevelType w:val="hybridMultilevel"/>
    <w:tmpl w:val="E2FEC982"/>
    <w:lvl w:ilvl="0" w:tplc="34867FBC">
      <w:start w:val="1"/>
      <w:numFmt w:val="bullet"/>
      <w:lvlText w:val="●"/>
      <w:lvlJc w:val="left"/>
      <w:pPr>
        <w:ind w:left="720" w:hanging="360"/>
      </w:pPr>
    </w:lvl>
    <w:lvl w:ilvl="1" w:tplc="E84EB4A4">
      <w:start w:val="1"/>
      <w:numFmt w:val="bullet"/>
      <w:lvlText w:val="○"/>
      <w:lvlJc w:val="left"/>
      <w:pPr>
        <w:ind w:left="1440" w:hanging="360"/>
      </w:pPr>
    </w:lvl>
    <w:lvl w:ilvl="2" w:tplc="66B0F530">
      <w:start w:val="1"/>
      <w:numFmt w:val="bullet"/>
      <w:lvlText w:val="■"/>
      <w:lvlJc w:val="left"/>
      <w:pPr>
        <w:ind w:left="2160" w:hanging="360"/>
      </w:pPr>
    </w:lvl>
    <w:lvl w:ilvl="3" w:tplc="C48E11EE">
      <w:start w:val="1"/>
      <w:numFmt w:val="bullet"/>
      <w:lvlText w:val="●"/>
      <w:lvlJc w:val="left"/>
      <w:pPr>
        <w:ind w:left="2880" w:hanging="360"/>
      </w:pPr>
    </w:lvl>
    <w:lvl w:ilvl="4" w:tplc="2E304B00">
      <w:start w:val="1"/>
      <w:numFmt w:val="bullet"/>
      <w:lvlText w:val="○"/>
      <w:lvlJc w:val="left"/>
      <w:pPr>
        <w:ind w:left="3600" w:hanging="360"/>
      </w:pPr>
    </w:lvl>
    <w:lvl w:ilvl="5" w:tplc="AB788FD6">
      <w:start w:val="1"/>
      <w:numFmt w:val="bullet"/>
      <w:lvlText w:val="■"/>
      <w:lvlJc w:val="left"/>
      <w:pPr>
        <w:ind w:left="4320" w:hanging="360"/>
      </w:pPr>
    </w:lvl>
    <w:lvl w:ilvl="6" w:tplc="6A1ADB58">
      <w:start w:val="1"/>
      <w:numFmt w:val="bullet"/>
      <w:lvlText w:val="●"/>
      <w:lvlJc w:val="left"/>
      <w:pPr>
        <w:ind w:left="5040" w:hanging="360"/>
      </w:pPr>
    </w:lvl>
    <w:lvl w:ilvl="7" w:tplc="45C626C4">
      <w:start w:val="1"/>
      <w:numFmt w:val="bullet"/>
      <w:lvlText w:val="●"/>
      <w:lvlJc w:val="left"/>
      <w:pPr>
        <w:ind w:left="5760" w:hanging="360"/>
      </w:pPr>
    </w:lvl>
    <w:lvl w:ilvl="8" w:tplc="B3509BBE">
      <w:start w:val="1"/>
      <w:numFmt w:val="bullet"/>
      <w:lvlText w:val="●"/>
      <w:lvlJc w:val="left"/>
      <w:pPr>
        <w:ind w:left="6480" w:hanging="360"/>
      </w:pPr>
    </w:lvl>
  </w:abstractNum>
  <w:num w:numId="1" w16cid:durableId="2013682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6"/>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31C"/>
    <w:rsid w:val="002B631C"/>
    <w:rsid w:val="00A50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B4D31F4-F221-B74F-98F4-76538B3E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Erin Friday</cp:lastModifiedBy>
  <cp:revision>2</cp:revision>
  <dcterms:created xsi:type="dcterms:W3CDTF">2026-01-21T23:47:00Z</dcterms:created>
  <dcterms:modified xsi:type="dcterms:W3CDTF">2026-01-21T23:47:00Z</dcterms:modified>
</cp:coreProperties>
</file>