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color w:val="auto"/>
          <w:sz w:val="22"/>
          <w:szCs w:val="22"/>
          <w:u w:val="none"/>
        </w:rPr>
        <w:id w:val="875429316"/>
        <w:docPartObj>
          <w:docPartGallery w:val="Table of Contents"/>
          <w:docPartUnique/>
        </w:docPartObj>
      </w:sdtPr>
      <w:sdtEndPr>
        <w:rPr>
          <w:bCs/>
          <w:noProof/>
        </w:rPr>
      </w:sdtEndPr>
      <w:sdtContent>
        <w:p w14:paraId="24A2124A" w14:textId="04B74211" w:rsidR="00844AA5" w:rsidRPr="00D14189" w:rsidRDefault="00670A7D" w:rsidP="006973E9">
          <w:pPr>
            <w:pStyle w:val="TOCHeading"/>
          </w:pPr>
          <w:r>
            <w:rPr>
              <w:rFonts w:asciiTheme="minorHAnsi" w:eastAsiaTheme="minorHAnsi" w:hAnsiTheme="minorHAnsi" w:cstheme="minorBidi"/>
              <w:b w:val="0"/>
              <w:color w:val="auto"/>
              <w:sz w:val="22"/>
              <w:szCs w:val="22"/>
              <w:u w:val="none"/>
            </w:rPr>
            <w:t xml:space="preserve"> </w:t>
          </w:r>
          <w:r w:rsidR="00844AA5" w:rsidRPr="00D14189">
            <w:t>Table of Contents</w:t>
          </w:r>
        </w:p>
        <w:p w14:paraId="3ACC84BD" w14:textId="3FD0BB3A" w:rsidR="00D443DB" w:rsidRDefault="00844AA5">
          <w:pPr>
            <w:pStyle w:val="TOC1"/>
            <w:rPr>
              <w:rFonts w:eastAsiaTheme="minorEastAsia"/>
              <w:b w:val="0"/>
            </w:rPr>
          </w:pPr>
          <w:r>
            <w:rPr>
              <w:bCs/>
            </w:rPr>
            <w:fldChar w:fldCharType="begin"/>
          </w:r>
          <w:r>
            <w:rPr>
              <w:bCs/>
            </w:rPr>
            <w:instrText xml:space="preserve"> TOC \o "1-3" \h \z \u </w:instrText>
          </w:r>
          <w:r>
            <w:rPr>
              <w:bCs/>
            </w:rPr>
            <w:fldChar w:fldCharType="separate"/>
          </w:r>
          <w:hyperlink w:anchor="_Toc13858675" w:history="1">
            <w:r w:rsidR="00D443DB" w:rsidRPr="00440ACD">
              <w:rPr>
                <w:rStyle w:val="Hyperlink"/>
              </w:rPr>
              <w:t>Original Proposal versus Actual Work Completed:</w:t>
            </w:r>
            <w:r w:rsidR="00D443DB">
              <w:rPr>
                <w:webHidden/>
              </w:rPr>
              <w:tab/>
            </w:r>
            <w:r w:rsidR="00D443DB">
              <w:rPr>
                <w:webHidden/>
              </w:rPr>
              <w:fldChar w:fldCharType="begin"/>
            </w:r>
            <w:r w:rsidR="00D443DB">
              <w:rPr>
                <w:webHidden/>
              </w:rPr>
              <w:instrText xml:space="preserve"> PAGEREF _Toc13858675 \h </w:instrText>
            </w:r>
            <w:r w:rsidR="00D443DB">
              <w:rPr>
                <w:webHidden/>
              </w:rPr>
            </w:r>
            <w:r w:rsidR="00D443DB">
              <w:rPr>
                <w:webHidden/>
              </w:rPr>
              <w:fldChar w:fldCharType="separate"/>
            </w:r>
            <w:r w:rsidR="00D443DB">
              <w:rPr>
                <w:webHidden/>
              </w:rPr>
              <w:t>2</w:t>
            </w:r>
            <w:r w:rsidR="00D443DB">
              <w:rPr>
                <w:webHidden/>
              </w:rPr>
              <w:fldChar w:fldCharType="end"/>
            </w:r>
          </w:hyperlink>
        </w:p>
        <w:p w14:paraId="530D0D77" w14:textId="745F6D2D" w:rsidR="00D443DB" w:rsidRDefault="000C516B">
          <w:pPr>
            <w:pStyle w:val="TOC1"/>
            <w:rPr>
              <w:rFonts w:eastAsiaTheme="minorEastAsia"/>
              <w:b w:val="0"/>
            </w:rPr>
          </w:pPr>
          <w:hyperlink w:anchor="_Toc13858676" w:history="1">
            <w:r w:rsidR="00D443DB" w:rsidRPr="00440ACD">
              <w:rPr>
                <w:rStyle w:val="Hyperlink"/>
              </w:rPr>
              <w:t>About the Data:</w:t>
            </w:r>
            <w:r w:rsidR="00D443DB">
              <w:rPr>
                <w:webHidden/>
              </w:rPr>
              <w:tab/>
            </w:r>
            <w:r w:rsidR="00D443DB">
              <w:rPr>
                <w:webHidden/>
              </w:rPr>
              <w:fldChar w:fldCharType="begin"/>
            </w:r>
            <w:r w:rsidR="00D443DB">
              <w:rPr>
                <w:webHidden/>
              </w:rPr>
              <w:instrText xml:space="preserve"> PAGEREF _Toc13858676 \h </w:instrText>
            </w:r>
            <w:r w:rsidR="00D443DB">
              <w:rPr>
                <w:webHidden/>
              </w:rPr>
            </w:r>
            <w:r w:rsidR="00D443DB">
              <w:rPr>
                <w:webHidden/>
              </w:rPr>
              <w:fldChar w:fldCharType="separate"/>
            </w:r>
            <w:r w:rsidR="00D443DB">
              <w:rPr>
                <w:webHidden/>
              </w:rPr>
              <w:t>2</w:t>
            </w:r>
            <w:r w:rsidR="00D443DB">
              <w:rPr>
                <w:webHidden/>
              </w:rPr>
              <w:fldChar w:fldCharType="end"/>
            </w:r>
          </w:hyperlink>
        </w:p>
        <w:p w14:paraId="36CA8106" w14:textId="44851C11" w:rsidR="00D443DB" w:rsidRDefault="000C516B">
          <w:pPr>
            <w:pStyle w:val="TOC2"/>
            <w:rPr>
              <w:rFonts w:eastAsiaTheme="minorEastAsia"/>
              <w:noProof/>
            </w:rPr>
          </w:pPr>
          <w:hyperlink w:anchor="_Toc13858677" w:history="1">
            <w:r w:rsidR="00D443DB" w:rsidRPr="00440ACD">
              <w:rPr>
                <w:rStyle w:val="Hyperlink"/>
                <w:noProof/>
              </w:rPr>
              <w:t>Description:</w:t>
            </w:r>
            <w:r w:rsidR="00D443DB">
              <w:rPr>
                <w:noProof/>
                <w:webHidden/>
              </w:rPr>
              <w:tab/>
            </w:r>
            <w:r w:rsidR="00D443DB">
              <w:rPr>
                <w:noProof/>
                <w:webHidden/>
              </w:rPr>
              <w:fldChar w:fldCharType="begin"/>
            </w:r>
            <w:r w:rsidR="00D443DB">
              <w:rPr>
                <w:noProof/>
                <w:webHidden/>
              </w:rPr>
              <w:instrText xml:space="preserve"> PAGEREF _Toc13858677 \h </w:instrText>
            </w:r>
            <w:r w:rsidR="00D443DB">
              <w:rPr>
                <w:noProof/>
                <w:webHidden/>
              </w:rPr>
            </w:r>
            <w:r w:rsidR="00D443DB">
              <w:rPr>
                <w:noProof/>
                <w:webHidden/>
              </w:rPr>
              <w:fldChar w:fldCharType="separate"/>
            </w:r>
            <w:r w:rsidR="00D443DB">
              <w:rPr>
                <w:noProof/>
                <w:webHidden/>
              </w:rPr>
              <w:t>2</w:t>
            </w:r>
            <w:r w:rsidR="00D443DB">
              <w:rPr>
                <w:noProof/>
                <w:webHidden/>
              </w:rPr>
              <w:fldChar w:fldCharType="end"/>
            </w:r>
          </w:hyperlink>
        </w:p>
        <w:p w14:paraId="11C48126" w14:textId="1EF8E325" w:rsidR="00D443DB" w:rsidRDefault="000C516B">
          <w:pPr>
            <w:pStyle w:val="TOC2"/>
            <w:rPr>
              <w:rFonts w:eastAsiaTheme="minorEastAsia"/>
              <w:noProof/>
            </w:rPr>
          </w:pPr>
          <w:hyperlink w:anchor="_Toc13858678" w:history="1">
            <w:r w:rsidR="00D443DB" w:rsidRPr="00440ACD">
              <w:rPr>
                <w:rStyle w:val="Hyperlink"/>
                <w:noProof/>
              </w:rPr>
              <w:t>Database Columns Summary:</w:t>
            </w:r>
            <w:r w:rsidR="00D443DB">
              <w:rPr>
                <w:noProof/>
                <w:webHidden/>
              </w:rPr>
              <w:tab/>
            </w:r>
            <w:r w:rsidR="00D443DB">
              <w:rPr>
                <w:noProof/>
                <w:webHidden/>
              </w:rPr>
              <w:fldChar w:fldCharType="begin"/>
            </w:r>
            <w:r w:rsidR="00D443DB">
              <w:rPr>
                <w:noProof/>
                <w:webHidden/>
              </w:rPr>
              <w:instrText xml:space="preserve"> PAGEREF _Toc13858678 \h </w:instrText>
            </w:r>
            <w:r w:rsidR="00D443DB">
              <w:rPr>
                <w:noProof/>
                <w:webHidden/>
              </w:rPr>
            </w:r>
            <w:r w:rsidR="00D443DB">
              <w:rPr>
                <w:noProof/>
                <w:webHidden/>
              </w:rPr>
              <w:fldChar w:fldCharType="separate"/>
            </w:r>
            <w:r w:rsidR="00D443DB">
              <w:rPr>
                <w:noProof/>
                <w:webHidden/>
              </w:rPr>
              <w:t>2</w:t>
            </w:r>
            <w:r w:rsidR="00D443DB">
              <w:rPr>
                <w:noProof/>
                <w:webHidden/>
              </w:rPr>
              <w:fldChar w:fldCharType="end"/>
            </w:r>
          </w:hyperlink>
        </w:p>
        <w:p w14:paraId="3A9B4A99" w14:textId="05E35C52" w:rsidR="00D443DB" w:rsidRDefault="000C516B">
          <w:pPr>
            <w:pStyle w:val="TOC2"/>
            <w:rPr>
              <w:rFonts w:eastAsiaTheme="minorEastAsia"/>
              <w:noProof/>
            </w:rPr>
          </w:pPr>
          <w:hyperlink w:anchor="_Toc13858679" w:history="1">
            <w:r w:rsidR="00D443DB" w:rsidRPr="00440ACD">
              <w:rPr>
                <w:rStyle w:val="Hyperlink"/>
                <w:noProof/>
              </w:rPr>
              <w:t>Data to Use in this Study:</w:t>
            </w:r>
            <w:r w:rsidR="00D443DB">
              <w:rPr>
                <w:noProof/>
                <w:webHidden/>
              </w:rPr>
              <w:tab/>
            </w:r>
            <w:r w:rsidR="00D443DB">
              <w:rPr>
                <w:noProof/>
                <w:webHidden/>
              </w:rPr>
              <w:fldChar w:fldCharType="begin"/>
            </w:r>
            <w:r w:rsidR="00D443DB">
              <w:rPr>
                <w:noProof/>
                <w:webHidden/>
              </w:rPr>
              <w:instrText xml:space="preserve"> PAGEREF _Toc13858679 \h </w:instrText>
            </w:r>
            <w:r w:rsidR="00D443DB">
              <w:rPr>
                <w:noProof/>
                <w:webHidden/>
              </w:rPr>
            </w:r>
            <w:r w:rsidR="00D443DB">
              <w:rPr>
                <w:noProof/>
                <w:webHidden/>
              </w:rPr>
              <w:fldChar w:fldCharType="separate"/>
            </w:r>
            <w:r w:rsidR="00D443DB">
              <w:rPr>
                <w:noProof/>
                <w:webHidden/>
              </w:rPr>
              <w:t>3</w:t>
            </w:r>
            <w:r w:rsidR="00D443DB">
              <w:rPr>
                <w:noProof/>
                <w:webHidden/>
              </w:rPr>
              <w:fldChar w:fldCharType="end"/>
            </w:r>
          </w:hyperlink>
        </w:p>
        <w:p w14:paraId="7289A778" w14:textId="72C8F564" w:rsidR="00D443DB" w:rsidRDefault="000C516B">
          <w:pPr>
            <w:pStyle w:val="TOC1"/>
            <w:rPr>
              <w:rFonts w:eastAsiaTheme="minorEastAsia"/>
              <w:b w:val="0"/>
            </w:rPr>
          </w:pPr>
          <w:hyperlink w:anchor="_Toc13858680" w:history="1">
            <w:r w:rsidR="00D443DB" w:rsidRPr="00440ACD">
              <w:rPr>
                <w:rStyle w:val="Hyperlink"/>
              </w:rPr>
              <w:t>Exploring and Visualization:</w:t>
            </w:r>
            <w:r w:rsidR="00D443DB">
              <w:rPr>
                <w:webHidden/>
              </w:rPr>
              <w:tab/>
            </w:r>
            <w:r w:rsidR="00D443DB">
              <w:rPr>
                <w:webHidden/>
              </w:rPr>
              <w:fldChar w:fldCharType="begin"/>
            </w:r>
            <w:r w:rsidR="00D443DB">
              <w:rPr>
                <w:webHidden/>
              </w:rPr>
              <w:instrText xml:space="preserve"> PAGEREF _Toc13858680 \h </w:instrText>
            </w:r>
            <w:r w:rsidR="00D443DB">
              <w:rPr>
                <w:webHidden/>
              </w:rPr>
            </w:r>
            <w:r w:rsidR="00D443DB">
              <w:rPr>
                <w:webHidden/>
              </w:rPr>
              <w:fldChar w:fldCharType="separate"/>
            </w:r>
            <w:r w:rsidR="00D443DB">
              <w:rPr>
                <w:webHidden/>
              </w:rPr>
              <w:t>3</w:t>
            </w:r>
            <w:r w:rsidR="00D443DB">
              <w:rPr>
                <w:webHidden/>
              </w:rPr>
              <w:fldChar w:fldCharType="end"/>
            </w:r>
          </w:hyperlink>
        </w:p>
        <w:p w14:paraId="25EAA945" w14:textId="5D336E4A" w:rsidR="00D443DB" w:rsidRDefault="000C516B">
          <w:pPr>
            <w:pStyle w:val="TOC2"/>
            <w:rPr>
              <w:rFonts w:eastAsiaTheme="minorEastAsia"/>
              <w:noProof/>
            </w:rPr>
          </w:pPr>
          <w:hyperlink w:anchor="_Toc13858681" w:history="1">
            <w:r w:rsidR="00D443DB" w:rsidRPr="00440ACD">
              <w:rPr>
                <w:rStyle w:val="Hyperlink"/>
                <w:noProof/>
              </w:rPr>
              <w:t>Metric 1: Cities with a Deficit vs Cities with a Surplus</w:t>
            </w:r>
            <w:r w:rsidR="00D443DB">
              <w:rPr>
                <w:noProof/>
                <w:webHidden/>
              </w:rPr>
              <w:tab/>
            </w:r>
            <w:r w:rsidR="00D443DB">
              <w:rPr>
                <w:noProof/>
                <w:webHidden/>
              </w:rPr>
              <w:fldChar w:fldCharType="begin"/>
            </w:r>
            <w:r w:rsidR="00D443DB">
              <w:rPr>
                <w:noProof/>
                <w:webHidden/>
              </w:rPr>
              <w:instrText xml:space="preserve"> PAGEREF _Toc13858681 \h </w:instrText>
            </w:r>
            <w:r w:rsidR="00D443DB">
              <w:rPr>
                <w:noProof/>
                <w:webHidden/>
              </w:rPr>
            </w:r>
            <w:r w:rsidR="00D443DB">
              <w:rPr>
                <w:noProof/>
                <w:webHidden/>
              </w:rPr>
              <w:fldChar w:fldCharType="separate"/>
            </w:r>
            <w:r w:rsidR="00D443DB">
              <w:rPr>
                <w:noProof/>
                <w:webHidden/>
              </w:rPr>
              <w:t>3</w:t>
            </w:r>
            <w:r w:rsidR="00D443DB">
              <w:rPr>
                <w:noProof/>
                <w:webHidden/>
              </w:rPr>
              <w:fldChar w:fldCharType="end"/>
            </w:r>
          </w:hyperlink>
        </w:p>
        <w:p w14:paraId="366C8D84" w14:textId="5AFBAD4D" w:rsidR="00D443DB" w:rsidRDefault="000C516B">
          <w:pPr>
            <w:pStyle w:val="TOC2"/>
            <w:rPr>
              <w:rFonts w:eastAsiaTheme="minorEastAsia"/>
              <w:noProof/>
            </w:rPr>
          </w:pPr>
          <w:hyperlink w:anchor="_Toc13858682" w:history="1">
            <w:r w:rsidR="00D443DB" w:rsidRPr="00440ACD">
              <w:rPr>
                <w:rStyle w:val="Hyperlink"/>
                <w:noProof/>
              </w:rPr>
              <w:t>Metric 2: Annual Remaining Balance:</w:t>
            </w:r>
            <w:r w:rsidR="00D443DB">
              <w:rPr>
                <w:noProof/>
                <w:webHidden/>
              </w:rPr>
              <w:tab/>
            </w:r>
            <w:r w:rsidR="00D443DB">
              <w:rPr>
                <w:noProof/>
                <w:webHidden/>
              </w:rPr>
              <w:fldChar w:fldCharType="begin"/>
            </w:r>
            <w:r w:rsidR="00D443DB">
              <w:rPr>
                <w:noProof/>
                <w:webHidden/>
              </w:rPr>
              <w:instrText xml:space="preserve"> PAGEREF _Toc13858682 \h </w:instrText>
            </w:r>
            <w:r w:rsidR="00D443DB">
              <w:rPr>
                <w:noProof/>
                <w:webHidden/>
              </w:rPr>
            </w:r>
            <w:r w:rsidR="00D443DB">
              <w:rPr>
                <w:noProof/>
                <w:webHidden/>
              </w:rPr>
              <w:fldChar w:fldCharType="separate"/>
            </w:r>
            <w:r w:rsidR="00D443DB">
              <w:rPr>
                <w:noProof/>
                <w:webHidden/>
              </w:rPr>
              <w:t>4</w:t>
            </w:r>
            <w:r w:rsidR="00D443DB">
              <w:rPr>
                <w:noProof/>
                <w:webHidden/>
              </w:rPr>
              <w:fldChar w:fldCharType="end"/>
            </w:r>
          </w:hyperlink>
        </w:p>
        <w:p w14:paraId="7D7DC56F" w14:textId="24C3573D" w:rsidR="00D443DB" w:rsidRDefault="000C516B">
          <w:pPr>
            <w:pStyle w:val="TOC2"/>
            <w:rPr>
              <w:rFonts w:eastAsiaTheme="minorEastAsia"/>
              <w:noProof/>
            </w:rPr>
          </w:pPr>
          <w:hyperlink w:anchor="_Toc13858683" w:history="1">
            <w:r w:rsidR="00D443DB" w:rsidRPr="00440ACD">
              <w:rPr>
                <w:rStyle w:val="Hyperlink"/>
                <w:noProof/>
              </w:rPr>
              <w:t>Metric 3: View of Fiscal Responsibility by cities in each state</w:t>
            </w:r>
            <w:r w:rsidR="00D443DB">
              <w:rPr>
                <w:noProof/>
                <w:webHidden/>
              </w:rPr>
              <w:tab/>
            </w:r>
            <w:r w:rsidR="00D443DB">
              <w:rPr>
                <w:noProof/>
                <w:webHidden/>
              </w:rPr>
              <w:fldChar w:fldCharType="begin"/>
            </w:r>
            <w:r w:rsidR="00D443DB">
              <w:rPr>
                <w:noProof/>
                <w:webHidden/>
              </w:rPr>
              <w:instrText xml:space="preserve"> PAGEREF _Toc13858683 \h </w:instrText>
            </w:r>
            <w:r w:rsidR="00D443DB">
              <w:rPr>
                <w:noProof/>
                <w:webHidden/>
              </w:rPr>
            </w:r>
            <w:r w:rsidR="00D443DB">
              <w:rPr>
                <w:noProof/>
                <w:webHidden/>
              </w:rPr>
              <w:fldChar w:fldCharType="separate"/>
            </w:r>
            <w:r w:rsidR="00D443DB">
              <w:rPr>
                <w:noProof/>
                <w:webHidden/>
              </w:rPr>
              <w:t>5</w:t>
            </w:r>
            <w:r w:rsidR="00D443DB">
              <w:rPr>
                <w:noProof/>
                <w:webHidden/>
              </w:rPr>
              <w:fldChar w:fldCharType="end"/>
            </w:r>
          </w:hyperlink>
        </w:p>
        <w:p w14:paraId="5D0C3446" w14:textId="6712F227" w:rsidR="00D443DB" w:rsidRDefault="000C516B">
          <w:pPr>
            <w:pStyle w:val="TOC1"/>
            <w:rPr>
              <w:rFonts w:eastAsiaTheme="minorEastAsia"/>
              <w:b w:val="0"/>
            </w:rPr>
          </w:pPr>
          <w:hyperlink w:anchor="_Toc13858684" w:history="1">
            <w:r w:rsidR="00D443DB" w:rsidRPr="00440ACD">
              <w:rPr>
                <w:rStyle w:val="Hyperlink"/>
              </w:rPr>
              <w:t>Machine Learning</w:t>
            </w:r>
            <w:r w:rsidR="00D443DB">
              <w:rPr>
                <w:webHidden/>
              </w:rPr>
              <w:tab/>
            </w:r>
            <w:r w:rsidR="00D443DB">
              <w:rPr>
                <w:webHidden/>
              </w:rPr>
              <w:fldChar w:fldCharType="begin"/>
            </w:r>
            <w:r w:rsidR="00D443DB">
              <w:rPr>
                <w:webHidden/>
              </w:rPr>
              <w:instrText xml:space="preserve"> PAGEREF _Toc13858684 \h </w:instrText>
            </w:r>
            <w:r w:rsidR="00D443DB">
              <w:rPr>
                <w:webHidden/>
              </w:rPr>
            </w:r>
            <w:r w:rsidR="00D443DB">
              <w:rPr>
                <w:webHidden/>
              </w:rPr>
              <w:fldChar w:fldCharType="separate"/>
            </w:r>
            <w:r w:rsidR="00D443DB">
              <w:rPr>
                <w:webHidden/>
              </w:rPr>
              <w:t>6</w:t>
            </w:r>
            <w:r w:rsidR="00D443DB">
              <w:rPr>
                <w:webHidden/>
              </w:rPr>
              <w:fldChar w:fldCharType="end"/>
            </w:r>
          </w:hyperlink>
        </w:p>
        <w:p w14:paraId="383E527F" w14:textId="010EC9A8" w:rsidR="00D443DB" w:rsidRDefault="000C516B">
          <w:pPr>
            <w:pStyle w:val="TOC2"/>
            <w:rPr>
              <w:rFonts w:eastAsiaTheme="minorEastAsia"/>
              <w:noProof/>
            </w:rPr>
          </w:pPr>
          <w:hyperlink w:anchor="_Toc13858685" w:history="1">
            <w:r w:rsidR="00D443DB" w:rsidRPr="00440ACD">
              <w:rPr>
                <w:rStyle w:val="Hyperlink"/>
                <w:noProof/>
              </w:rPr>
              <w:t>Models:</w:t>
            </w:r>
            <w:r w:rsidR="00D443DB">
              <w:rPr>
                <w:noProof/>
                <w:webHidden/>
              </w:rPr>
              <w:tab/>
            </w:r>
            <w:r w:rsidR="00D443DB">
              <w:rPr>
                <w:noProof/>
                <w:webHidden/>
              </w:rPr>
              <w:fldChar w:fldCharType="begin"/>
            </w:r>
            <w:r w:rsidR="00D443DB">
              <w:rPr>
                <w:noProof/>
                <w:webHidden/>
              </w:rPr>
              <w:instrText xml:space="preserve"> PAGEREF _Toc13858685 \h </w:instrText>
            </w:r>
            <w:r w:rsidR="00D443DB">
              <w:rPr>
                <w:noProof/>
                <w:webHidden/>
              </w:rPr>
            </w:r>
            <w:r w:rsidR="00D443DB">
              <w:rPr>
                <w:noProof/>
                <w:webHidden/>
              </w:rPr>
              <w:fldChar w:fldCharType="separate"/>
            </w:r>
            <w:r w:rsidR="00D443DB">
              <w:rPr>
                <w:noProof/>
                <w:webHidden/>
              </w:rPr>
              <w:t>6</w:t>
            </w:r>
            <w:r w:rsidR="00D443DB">
              <w:rPr>
                <w:noProof/>
                <w:webHidden/>
              </w:rPr>
              <w:fldChar w:fldCharType="end"/>
            </w:r>
          </w:hyperlink>
        </w:p>
        <w:p w14:paraId="49EFAFA6" w14:textId="6DF22687" w:rsidR="00D443DB" w:rsidRDefault="000C516B">
          <w:pPr>
            <w:pStyle w:val="TOC1"/>
            <w:rPr>
              <w:rFonts w:eastAsiaTheme="minorEastAsia"/>
              <w:b w:val="0"/>
            </w:rPr>
          </w:pPr>
          <w:hyperlink w:anchor="_Toc13858686" w:history="1">
            <w:r w:rsidR="00D443DB" w:rsidRPr="00440ACD">
              <w:rPr>
                <w:rStyle w:val="Hyperlink"/>
              </w:rPr>
              <w:t>Summary of Key Findings:</w:t>
            </w:r>
            <w:r w:rsidR="00D443DB">
              <w:rPr>
                <w:webHidden/>
              </w:rPr>
              <w:tab/>
            </w:r>
            <w:r w:rsidR="00D443DB">
              <w:rPr>
                <w:webHidden/>
              </w:rPr>
              <w:fldChar w:fldCharType="begin"/>
            </w:r>
            <w:r w:rsidR="00D443DB">
              <w:rPr>
                <w:webHidden/>
              </w:rPr>
              <w:instrText xml:space="preserve"> PAGEREF _Toc13858686 \h </w:instrText>
            </w:r>
            <w:r w:rsidR="00D443DB">
              <w:rPr>
                <w:webHidden/>
              </w:rPr>
            </w:r>
            <w:r w:rsidR="00D443DB">
              <w:rPr>
                <w:webHidden/>
              </w:rPr>
              <w:fldChar w:fldCharType="separate"/>
            </w:r>
            <w:r w:rsidR="00D443DB">
              <w:rPr>
                <w:webHidden/>
              </w:rPr>
              <w:t>6</w:t>
            </w:r>
            <w:r w:rsidR="00D443DB">
              <w:rPr>
                <w:webHidden/>
              </w:rPr>
              <w:fldChar w:fldCharType="end"/>
            </w:r>
          </w:hyperlink>
        </w:p>
        <w:p w14:paraId="0B324129" w14:textId="37685EE8" w:rsidR="00D443DB" w:rsidRDefault="000C516B">
          <w:pPr>
            <w:pStyle w:val="TOC1"/>
            <w:rPr>
              <w:rFonts w:eastAsiaTheme="minorEastAsia"/>
              <w:b w:val="0"/>
            </w:rPr>
          </w:pPr>
          <w:hyperlink w:anchor="_Toc13858687" w:history="1">
            <w:r w:rsidR="00D443DB" w:rsidRPr="00440ACD">
              <w:rPr>
                <w:rStyle w:val="Hyperlink"/>
              </w:rPr>
              <w:t>Recommendations:</w:t>
            </w:r>
            <w:r w:rsidR="00D443DB">
              <w:rPr>
                <w:webHidden/>
              </w:rPr>
              <w:tab/>
            </w:r>
            <w:r w:rsidR="00D443DB">
              <w:rPr>
                <w:webHidden/>
              </w:rPr>
              <w:fldChar w:fldCharType="begin"/>
            </w:r>
            <w:r w:rsidR="00D443DB">
              <w:rPr>
                <w:webHidden/>
              </w:rPr>
              <w:instrText xml:space="preserve"> PAGEREF _Toc13858687 \h </w:instrText>
            </w:r>
            <w:r w:rsidR="00D443DB">
              <w:rPr>
                <w:webHidden/>
              </w:rPr>
            </w:r>
            <w:r w:rsidR="00D443DB">
              <w:rPr>
                <w:webHidden/>
              </w:rPr>
              <w:fldChar w:fldCharType="separate"/>
            </w:r>
            <w:r w:rsidR="00D443DB">
              <w:rPr>
                <w:webHidden/>
              </w:rPr>
              <w:t>6</w:t>
            </w:r>
            <w:r w:rsidR="00D443DB">
              <w:rPr>
                <w:webHidden/>
              </w:rPr>
              <w:fldChar w:fldCharType="end"/>
            </w:r>
          </w:hyperlink>
        </w:p>
        <w:p w14:paraId="78A46404" w14:textId="345BA4C2" w:rsidR="00844AA5" w:rsidRDefault="00844AA5">
          <w:r>
            <w:rPr>
              <w:b/>
              <w:bCs/>
              <w:noProof/>
            </w:rPr>
            <w:fldChar w:fldCharType="end"/>
          </w:r>
        </w:p>
      </w:sdtContent>
    </w:sdt>
    <w:p w14:paraId="5296F3B2" w14:textId="3E17F82C" w:rsidR="00D14189" w:rsidRDefault="00D14189">
      <w:pPr>
        <w:rPr>
          <w:rFonts w:eastAsia="Times New Roman" w:cstheme="minorHAnsi"/>
          <w:b/>
          <w:color w:val="4472C4" w:themeColor="accent1"/>
        </w:rPr>
      </w:pPr>
      <w:r>
        <w:rPr>
          <w:rFonts w:eastAsia="Times New Roman" w:cstheme="minorHAnsi"/>
          <w:b/>
          <w:color w:val="4472C4" w:themeColor="accent1"/>
        </w:rPr>
        <w:br w:type="page"/>
      </w:r>
    </w:p>
    <w:p w14:paraId="3898930A" w14:textId="77777777" w:rsidR="00FD3AC3" w:rsidRDefault="00FD3AC3" w:rsidP="00A90F08">
      <w:pPr>
        <w:rPr>
          <w:rFonts w:eastAsia="Times New Roman" w:cstheme="minorHAnsi"/>
          <w:b/>
          <w:color w:val="4472C4" w:themeColor="accent1"/>
        </w:rPr>
      </w:pPr>
    </w:p>
    <w:p w14:paraId="36501C80" w14:textId="0B633C96" w:rsidR="0041691D" w:rsidRPr="00D07A71" w:rsidRDefault="0041691D" w:rsidP="000549DC">
      <w:pPr>
        <w:pStyle w:val="Heading1"/>
      </w:pPr>
      <w:bookmarkStart w:id="0" w:name="_Toc13858675"/>
      <w:r w:rsidRPr="006973E9">
        <w:t>O</w:t>
      </w:r>
      <w:r w:rsidR="00751994">
        <w:t>riginal Proposal versus Actual Work</w:t>
      </w:r>
      <w:r w:rsidR="00D81A78">
        <w:t xml:space="preserve"> Completed</w:t>
      </w:r>
      <w:r w:rsidRPr="00D07A71">
        <w:t>:</w:t>
      </w:r>
      <w:bookmarkEnd w:id="0"/>
    </w:p>
    <w:p w14:paraId="08B5D212" w14:textId="49CFD4DF" w:rsidR="00751994" w:rsidRDefault="0041691D" w:rsidP="000549DC">
      <w:pPr>
        <w:ind w:left="0" w:firstLine="0"/>
        <w:rPr>
          <w:rFonts w:eastAsia="Times New Roman" w:cstheme="minorHAnsi"/>
        </w:rPr>
      </w:pPr>
      <w:r w:rsidRPr="000549DC">
        <w:rPr>
          <w:rFonts w:eastAsia="Times New Roman" w:cstheme="minorHAnsi"/>
        </w:rPr>
        <w:t xml:space="preserve">The objective </w:t>
      </w:r>
      <w:r w:rsidR="00751994">
        <w:rPr>
          <w:rFonts w:eastAsia="Times New Roman" w:cstheme="minorHAnsi"/>
        </w:rPr>
        <w:t xml:space="preserve">of </w:t>
      </w:r>
      <w:r w:rsidRPr="000549DC">
        <w:rPr>
          <w:rFonts w:eastAsia="Times New Roman" w:cstheme="minorHAnsi"/>
        </w:rPr>
        <w:t xml:space="preserve">this </w:t>
      </w:r>
      <w:r w:rsidR="00751994">
        <w:rPr>
          <w:rFonts w:eastAsia="Times New Roman" w:cstheme="minorHAnsi"/>
        </w:rPr>
        <w:t>section is to compare the objectives of the proposal to the work actually performed</w:t>
      </w:r>
      <w:r w:rsidR="00D81A78">
        <w:rPr>
          <w:rFonts w:eastAsia="Times New Roman" w:cstheme="minorHAnsi"/>
        </w:rPr>
        <w:t xml:space="preserve">, </w:t>
      </w:r>
      <w:r w:rsidR="00751994">
        <w:rPr>
          <w:rFonts w:eastAsia="Times New Roman" w:cstheme="minorHAnsi"/>
        </w:rPr>
        <w:t>and explain the deltas between the two.</w:t>
      </w:r>
    </w:p>
    <w:p w14:paraId="00BBEEBA" w14:textId="44C20E37" w:rsidR="00BC0DFC" w:rsidRDefault="00751994" w:rsidP="00751994">
      <w:pPr>
        <w:pStyle w:val="ListParagraph"/>
        <w:spacing w:after="0"/>
        <w:ind w:left="0" w:firstLine="0"/>
        <w:rPr>
          <w:rFonts w:eastAsia="Times New Roman" w:cstheme="minorHAnsi"/>
        </w:rPr>
      </w:pPr>
      <w:r w:rsidRPr="0085202B">
        <w:rPr>
          <w:rFonts w:eastAsia="Times New Roman" w:cstheme="minorHAnsi"/>
          <w:i/>
        </w:rPr>
        <w:t>Analyze</w:t>
      </w:r>
      <w:r w:rsidRPr="00303C49">
        <w:rPr>
          <w:rFonts w:eastAsia="Times New Roman" w:cstheme="minorHAnsi"/>
        </w:rPr>
        <w:t xml:space="preserve"> 150 cities across the United States using data from 200</w:t>
      </w:r>
      <w:r>
        <w:rPr>
          <w:rFonts w:eastAsia="Times New Roman" w:cstheme="minorHAnsi"/>
        </w:rPr>
        <w:t>2</w:t>
      </w:r>
      <w:r w:rsidRPr="00303C49">
        <w:rPr>
          <w:rFonts w:eastAsia="Times New Roman" w:cstheme="minorHAnsi"/>
        </w:rPr>
        <w:t xml:space="preserve"> to 2016 to determine…</w:t>
      </w:r>
    </w:p>
    <w:tbl>
      <w:tblPr>
        <w:tblStyle w:val="TableGrid"/>
        <w:tblW w:w="10165" w:type="dxa"/>
        <w:tblCellMar>
          <w:left w:w="115" w:type="dxa"/>
          <w:right w:w="115" w:type="dxa"/>
        </w:tblCellMar>
        <w:tblLook w:val="04A0" w:firstRow="1" w:lastRow="0" w:firstColumn="1" w:lastColumn="0" w:noHBand="0" w:noVBand="1"/>
      </w:tblPr>
      <w:tblGrid>
        <w:gridCol w:w="5056"/>
        <w:gridCol w:w="1506"/>
        <w:gridCol w:w="3603"/>
      </w:tblGrid>
      <w:tr w:rsidR="00751994" w14:paraId="1C1D5FC3" w14:textId="23331FE6" w:rsidTr="00BC0DFC">
        <w:tc>
          <w:tcPr>
            <w:tcW w:w="5056" w:type="dxa"/>
            <w:shd w:val="clear" w:color="auto" w:fill="D9D9D9" w:themeFill="background1" w:themeFillShade="D9"/>
          </w:tcPr>
          <w:p w14:paraId="1A9C8174" w14:textId="2610A459" w:rsidR="00751994" w:rsidRPr="00751994" w:rsidRDefault="00751994" w:rsidP="00DF7454">
            <w:pPr>
              <w:ind w:left="0" w:firstLine="0"/>
              <w:rPr>
                <w:rFonts w:eastAsia="Times New Roman" w:cstheme="minorHAnsi"/>
                <w:b/>
                <w:bCs/>
              </w:rPr>
            </w:pPr>
            <w:r w:rsidRPr="00751994">
              <w:rPr>
                <w:rFonts w:eastAsia="Times New Roman" w:cstheme="minorHAnsi"/>
                <w:b/>
                <w:bCs/>
              </w:rPr>
              <w:t>Original Scope</w:t>
            </w:r>
          </w:p>
        </w:tc>
        <w:tc>
          <w:tcPr>
            <w:tcW w:w="1506" w:type="dxa"/>
            <w:shd w:val="clear" w:color="auto" w:fill="D9D9D9" w:themeFill="background1" w:themeFillShade="D9"/>
          </w:tcPr>
          <w:p w14:paraId="011EF804" w14:textId="6408DC77" w:rsidR="00751994" w:rsidRPr="00751994" w:rsidRDefault="00751994" w:rsidP="00DF7454">
            <w:pPr>
              <w:ind w:left="0" w:firstLine="0"/>
              <w:rPr>
                <w:rFonts w:eastAsia="Times New Roman" w:cstheme="minorHAnsi"/>
                <w:b/>
                <w:bCs/>
              </w:rPr>
            </w:pPr>
            <w:r w:rsidRPr="00751994">
              <w:rPr>
                <w:rFonts w:eastAsia="Times New Roman" w:cstheme="minorHAnsi"/>
                <w:b/>
                <w:bCs/>
              </w:rPr>
              <w:t>A</w:t>
            </w:r>
            <w:r>
              <w:rPr>
                <w:rFonts w:eastAsia="Times New Roman" w:cstheme="minorHAnsi"/>
                <w:b/>
                <w:bCs/>
              </w:rPr>
              <w:t>ccomplished</w:t>
            </w:r>
          </w:p>
        </w:tc>
        <w:tc>
          <w:tcPr>
            <w:tcW w:w="3603" w:type="dxa"/>
            <w:shd w:val="clear" w:color="auto" w:fill="D9D9D9" w:themeFill="background1" w:themeFillShade="D9"/>
          </w:tcPr>
          <w:p w14:paraId="7B5B75BF" w14:textId="4FDD5D68" w:rsidR="00751994" w:rsidRPr="00751994" w:rsidRDefault="005F77A9" w:rsidP="00DF7454">
            <w:pPr>
              <w:ind w:left="0" w:firstLine="0"/>
              <w:rPr>
                <w:rFonts w:eastAsia="Times New Roman" w:cstheme="minorHAnsi"/>
                <w:b/>
                <w:bCs/>
              </w:rPr>
            </w:pPr>
            <w:r>
              <w:rPr>
                <w:rFonts w:eastAsia="Times New Roman" w:cstheme="minorHAnsi"/>
                <w:b/>
                <w:bCs/>
              </w:rPr>
              <w:t xml:space="preserve">Reason not </w:t>
            </w:r>
            <w:r w:rsidR="00751994">
              <w:rPr>
                <w:rFonts w:eastAsia="Times New Roman" w:cstheme="minorHAnsi"/>
                <w:b/>
                <w:bCs/>
              </w:rPr>
              <w:t>accomplished</w:t>
            </w:r>
          </w:p>
        </w:tc>
      </w:tr>
      <w:tr w:rsidR="00751994" w14:paraId="3928ABDB" w14:textId="7EC10D41" w:rsidTr="00BC0DFC">
        <w:tc>
          <w:tcPr>
            <w:tcW w:w="5056" w:type="dxa"/>
          </w:tcPr>
          <w:p w14:paraId="4FEBC268" w14:textId="755B5CCB" w:rsidR="00751994" w:rsidRPr="00DF7454" w:rsidRDefault="00DF7454" w:rsidP="00DF7454">
            <w:pPr>
              <w:ind w:left="0" w:firstLine="0"/>
            </w:pPr>
            <w:r>
              <w:t>P</w:t>
            </w:r>
            <w:r w:rsidR="00751994" w:rsidRPr="000D56FD">
              <w:t>ercent of cities that are managing expenses within revenues (sound budget practices)</w:t>
            </w:r>
          </w:p>
        </w:tc>
        <w:tc>
          <w:tcPr>
            <w:tcW w:w="1506" w:type="dxa"/>
          </w:tcPr>
          <w:p w14:paraId="228DE8CC" w14:textId="787A48F9" w:rsidR="00751994" w:rsidRDefault="00DF7454" w:rsidP="00DF7454">
            <w:pPr>
              <w:ind w:left="0" w:firstLine="0"/>
              <w:rPr>
                <w:rFonts w:eastAsia="Times New Roman" w:cstheme="minorHAnsi"/>
              </w:rPr>
            </w:pPr>
            <w:r>
              <w:rPr>
                <w:noProof/>
              </w:rPr>
              <mc:AlternateContent>
                <mc:Choice Requires="wps">
                  <w:drawing>
                    <wp:anchor distT="0" distB="0" distL="114300" distR="114300" simplePos="0" relativeHeight="251659264" behindDoc="0" locked="0" layoutInCell="1" allowOverlap="1" wp14:anchorId="064E6C3A" wp14:editId="54D9BDBE">
                      <wp:simplePos x="0" y="0"/>
                      <wp:positionH relativeFrom="column">
                        <wp:posOffset>257175</wp:posOffset>
                      </wp:positionH>
                      <wp:positionV relativeFrom="paragraph">
                        <wp:posOffset>42545</wp:posOffset>
                      </wp:positionV>
                      <wp:extent cx="273050" cy="260350"/>
                      <wp:effectExtent l="76200" t="38100" r="50800" b="120650"/>
                      <wp:wrapNone/>
                      <wp:docPr id="4" name="Freeform 150">
                        <a:extLst xmlns:a="http://schemas.openxmlformats.org/drawingml/2006/main">
                          <a:ext uri="{FF2B5EF4-FFF2-40B4-BE49-F238E27FC236}">
                            <a16:creationId xmlns:a16="http://schemas.microsoft.com/office/drawing/2014/main" id="{226F3196-6FE1-40C8-A618-05942AD3E41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3050" cy="260350"/>
                              </a:xfrm>
                              <a:custGeom>
                                <a:avLst/>
                                <a:gdLst/>
                                <a:ahLst/>
                                <a:cxnLst>
                                  <a:cxn ang="0">
                                    <a:pos x="0" y="194"/>
                                  </a:cxn>
                                  <a:cxn ang="0">
                                    <a:pos x="0" y="194"/>
                                  </a:cxn>
                                  <a:cxn ang="0">
                                    <a:pos x="0" y="188"/>
                                  </a:cxn>
                                  <a:cxn ang="0">
                                    <a:pos x="4" y="182"/>
                                  </a:cxn>
                                  <a:cxn ang="0">
                                    <a:pos x="8" y="176"/>
                                  </a:cxn>
                                  <a:cxn ang="0">
                                    <a:pos x="14" y="170"/>
                                  </a:cxn>
                                  <a:cxn ang="0">
                                    <a:pos x="14" y="170"/>
                                  </a:cxn>
                                  <a:cxn ang="0">
                                    <a:pos x="24" y="166"/>
                                  </a:cxn>
                                  <a:cxn ang="0">
                                    <a:pos x="30" y="164"/>
                                  </a:cxn>
                                  <a:cxn ang="0">
                                    <a:pos x="30" y="164"/>
                                  </a:cxn>
                                  <a:cxn ang="0">
                                    <a:pos x="36" y="168"/>
                                  </a:cxn>
                                  <a:cxn ang="0">
                                    <a:pos x="38" y="174"/>
                                  </a:cxn>
                                  <a:cxn ang="0">
                                    <a:pos x="38" y="174"/>
                                  </a:cxn>
                                  <a:cxn ang="0">
                                    <a:pos x="48" y="202"/>
                                  </a:cxn>
                                  <a:cxn ang="0">
                                    <a:pos x="48" y="202"/>
                                  </a:cxn>
                                  <a:cxn ang="0">
                                    <a:pos x="52" y="206"/>
                                  </a:cxn>
                                  <a:cxn ang="0">
                                    <a:pos x="54" y="208"/>
                                  </a:cxn>
                                  <a:cxn ang="0">
                                    <a:pos x="54" y="208"/>
                                  </a:cxn>
                                  <a:cxn ang="0">
                                    <a:pos x="56" y="208"/>
                                  </a:cxn>
                                  <a:cxn ang="0">
                                    <a:pos x="58" y="204"/>
                                  </a:cxn>
                                  <a:cxn ang="0">
                                    <a:pos x="58" y="204"/>
                                  </a:cxn>
                                  <a:cxn ang="0">
                                    <a:pos x="80" y="162"/>
                                  </a:cxn>
                                  <a:cxn ang="0">
                                    <a:pos x="100" y="124"/>
                                  </a:cxn>
                                  <a:cxn ang="0">
                                    <a:pos x="118" y="92"/>
                                  </a:cxn>
                                  <a:cxn ang="0">
                                    <a:pos x="136" y="64"/>
                                  </a:cxn>
                                  <a:cxn ang="0">
                                    <a:pos x="136" y="64"/>
                                  </a:cxn>
                                  <a:cxn ang="0">
                                    <a:pos x="156" y="34"/>
                                  </a:cxn>
                                  <a:cxn ang="0">
                                    <a:pos x="168" y="20"/>
                                  </a:cxn>
                                  <a:cxn ang="0">
                                    <a:pos x="168" y="20"/>
                                  </a:cxn>
                                  <a:cxn ang="0">
                                    <a:pos x="178" y="12"/>
                                  </a:cxn>
                                  <a:cxn ang="0">
                                    <a:pos x="190" y="6"/>
                                  </a:cxn>
                                  <a:cxn ang="0">
                                    <a:pos x="202" y="2"/>
                                  </a:cxn>
                                  <a:cxn ang="0">
                                    <a:pos x="216" y="0"/>
                                  </a:cxn>
                                  <a:cxn ang="0">
                                    <a:pos x="216" y="8"/>
                                  </a:cxn>
                                  <a:cxn ang="0">
                                    <a:pos x="216" y="8"/>
                                  </a:cxn>
                                  <a:cxn ang="0">
                                    <a:pos x="204" y="24"/>
                                  </a:cxn>
                                  <a:cxn ang="0">
                                    <a:pos x="188" y="50"/>
                                  </a:cxn>
                                  <a:cxn ang="0">
                                    <a:pos x="142" y="122"/>
                                  </a:cxn>
                                  <a:cxn ang="0">
                                    <a:pos x="142" y="122"/>
                                  </a:cxn>
                                  <a:cxn ang="0">
                                    <a:pos x="98" y="202"/>
                                  </a:cxn>
                                  <a:cxn ang="0">
                                    <a:pos x="68" y="262"/>
                                  </a:cxn>
                                  <a:cxn ang="0">
                                    <a:pos x="68" y="262"/>
                                  </a:cxn>
                                  <a:cxn ang="0">
                                    <a:pos x="64" y="274"/>
                                  </a:cxn>
                                  <a:cxn ang="0">
                                    <a:pos x="60" y="276"/>
                                  </a:cxn>
                                  <a:cxn ang="0">
                                    <a:pos x="56" y="278"/>
                                  </a:cxn>
                                  <a:cxn ang="0">
                                    <a:pos x="56" y="278"/>
                                  </a:cxn>
                                  <a:cxn ang="0">
                                    <a:pos x="50" y="282"/>
                                  </a:cxn>
                                  <a:cxn ang="0">
                                    <a:pos x="40" y="282"/>
                                  </a:cxn>
                                  <a:cxn ang="0">
                                    <a:pos x="40" y="282"/>
                                  </a:cxn>
                                  <a:cxn ang="0">
                                    <a:pos x="32" y="282"/>
                                  </a:cxn>
                                  <a:cxn ang="0">
                                    <a:pos x="28" y="278"/>
                                  </a:cxn>
                                  <a:cxn ang="0">
                                    <a:pos x="28" y="278"/>
                                  </a:cxn>
                                  <a:cxn ang="0">
                                    <a:pos x="24" y="274"/>
                                  </a:cxn>
                                  <a:cxn ang="0">
                                    <a:pos x="20" y="266"/>
                                  </a:cxn>
                                  <a:cxn ang="0">
                                    <a:pos x="20" y="266"/>
                                  </a:cxn>
                                  <a:cxn ang="0">
                                    <a:pos x="8" y="234"/>
                                  </a:cxn>
                                  <a:cxn ang="0">
                                    <a:pos x="2" y="206"/>
                                  </a:cxn>
                                  <a:cxn ang="0">
                                    <a:pos x="2" y="206"/>
                                  </a:cxn>
                                  <a:cxn ang="0">
                                    <a:pos x="0" y="194"/>
                                  </a:cxn>
                                  <a:cxn ang="0">
                                    <a:pos x="0" y="194"/>
                                  </a:cxn>
                                </a:cxnLst>
                                <a:rect l="0" t="0" r="r" b="b"/>
                                <a:pathLst>
                                  <a:path w="216" h="282">
                                    <a:moveTo>
                                      <a:pt x="0" y="194"/>
                                    </a:moveTo>
                                    <a:lnTo>
                                      <a:pt x="0" y="194"/>
                                    </a:lnTo>
                                    <a:lnTo>
                                      <a:pt x="0" y="188"/>
                                    </a:lnTo>
                                    <a:lnTo>
                                      <a:pt x="4" y="182"/>
                                    </a:lnTo>
                                    <a:lnTo>
                                      <a:pt x="8" y="176"/>
                                    </a:lnTo>
                                    <a:lnTo>
                                      <a:pt x="14" y="170"/>
                                    </a:lnTo>
                                    <a:lnTo>
                                      <a:pt x="14" y="170"/>
                                    </a:lnTo>
                                    <a:lnTo>
                                      <a:pt x="24" y="166"/>
                                    </a:lnTo>
                                    <a:lnTo>
                                      <a:pt x="30" y="164"/>
                                    </a:lnTo>
                                    <a:lnTo>
                                      <a:pt x="30" y="164"/>
                                    </a:lnTo>
                                    <a:lnTo>
                                      <a:pt x="36" y="168"/>
                                    </a:lnTo>
                                    <a:lnTo>
                                      <a:pt x="38" y="174"/>
                                    </a:lnTo>
                                    <a:lnTo>
                                      <a:pt x="38" y="174"/>
                                    </a:lnTo>
                                    <a:lnTo>
                                      <a:pt x="48" y="202"/>
                                    </a:lnTo>
                                    <a:lnTo>
                                      <a:pt x="48" y="202"/>
                                    </a:lnTo>
                                    <a:lnTo>
                                      <a:pt x="52" y="206"/>
                                    </a:lnTo>
                                    <a:lnTo>
                                      <a:pt x="54" y="208"/>
                                    </a:lnTo>
                                    <a:lnTo>
                                      <a:pt x="54" y="208"/>
                                    </a:lnTo>
                                    <a:lnTo>
                                      <a:pt x="56" y="208"/>
                                    </a:lnTo>
                                    <a:lnTo>
                                      <a:pt x="58" y="204"/>
                                    </a:lnTo>
                                    <a:lnTo>
                                      <a:pt x="58" y="204"/>
                                    </a:lnTo>
                                    <a:lnTo>
                                      <a:pt x="80" y="162"/>
                                    </a:lnTo>
                                    <a:lnTo>
                                      <a:pt x="100" y="124"/>
                                    </a:lnTo>
                                    <a:lnTo>
                                      <a:pt x="118" y="92"/>
                                    </a:lnTo>
                                    <a:lnTo>
                                      <a:pt x="136" y="64"/>
                                    </a:lnTo>
                                    <a:lnTo>
                                      <a:pt x="136" y="64"/>
                                    </a:lnTo>
                                    <a:lnTo>
                                      <a:pt x="156" y="34"/>
                                    </a:lnTo>
                                    <a:lnTo>
                                      <a:pt x="168" y="20"/>
                                    </a:lnTo>
                                    <a:lnTo>
                                      <a:pt x="168" y="20"/>
                                    </a:lnTo>
                                    <a:lnTo>
                                      <a:pt x="178" y="12"/>
                                    </a:lnTo>
                                    <a:lnTo>
                                      <a:pt x="190" y="6"/>
                                    </a:lnTo>
                                    <a:lnTo>
                                      <a:pt x="202" y="2"/>
                                    </a:lnTo>
                                    <a:lnTo>
                                      <a:pt x="216" y="0"/>
                                    </a:lnTo>
                                    <a:lnTo>
                                      <a:pt x="216" y="8"/>
                                    </a:lnTo>
                                    <a:lnTo>
                                      <a:pt x="216" y="8"/>
                                    </a:lnTo>
                                    <a:lnTo>
                                      <a:pt x="204" y="24"/>
                                    </a:lnTo>
                                    <a:lnTo>
                                      <a:pt x="188" y="50"/>
                                    </a:lnTo>
                                    <a:lnTo>
                                      <a:pt x="142" y="122"/>
                                    </a:lnTo>
                                    <a:lnTo>
                                      <a:pt x="142" y="122"/>
                                    </a:lnTo>
                                    <a:lnTo>
                                      <a:pt x="98" y="202"/>
                                    </a:lnTo>
                                    <a:lnTo>
                                      <a:pt x="68" y="262"/>
                                    </a:lnTo>
                                    <a:lnTo>
                                      <a:pt x="68" y="262"/>
                                    </a:lnTo>
                                    <a:lnTo>
                                      <a:pt x="64" y="274"/>
                                    </a:lnTo>
                                    <a:lnTo>
                                      <a:pt x="60" y="276"/>
                                    </a:lnTo>
                                    <a:lnTo>
                                      <a:pt x="56" y="278"/>
                                    </a:lnTo>
                                    <a:lnTo>
                                      <a:pt x="56" y="278"/>
                                    </a:lnTo>
                                    <a:lnTo>
                                      <a:pt x="50" y="282"/>
                                    </a:lnTo>
                                    <a:lnTo>
                                      <a:pt x="40" y="282"/>
                                    </a:lnTo>
                                    <a:lnTo>
                                      <a:pt x="40" y="282"/>
                                    </a:lnTo>
                                    <a:lnTo>
                                      <a:pt x="32" y="282"/>
                                    </a:lnTo>
                                    <a:lnTo>
                                      <a:pt x="28" y="278"/>
                                    </a:lnTo>
                                    <a:lnTo>
                                      <a:pt x="28" y="278"/>
                                    </a:lnTo>
                                    <a:lnTo>
                                      <a:pt x="24" y="274"/>
                                    </a:lnTo>
                                    <a:lnTo>
                                      <a:pt x="20" y="266"/>
                                    </a:lnTo>
                                    <a:lnTo>
                                      <a:pt x="20" y="266"/>
                                    </a:lnTo>
                                    <a:lnTo>
                                      <a:pt x="8" y="234"/>
                                    </a:lnTo>
                                    <a:lnTo>
                                      <a:pt x="2" y="206"/>
                                    </a:lnTo>
                                    <a:lnTo>
                                      <a:pt x="2" y="206"/>
                                    </a:lnTo>
                                    <a:lnTo>
                                      <a:pt x="0" y="194"/>
                                    </a:lnTo>
                                    <a:lnTo>
                                      <a:pt x="0" y="194"/>
                                    </a:lnTo>
                                    <a:close/>
                                  </a:path>
                                </a:pathLst>
                              </a:cu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anchor="ctr"/>
                          </wps:wsp>
                        </a:graphicData>
                      </a:graphic>
                      <wp14:sizeRelH relativeFrom="margin">
                        <wp14:pctWidth>0</wp14:pctWidth>
                      </wp14:sizeRelH>
                      <wp14:sizeRelV relativeFrom="margin">
                        <wp14:pctHeight>0</wp14:pctHeight>
                      </wp14:sizeRelV>
                    </wp:anchor>
                  </w:drawing>
                </mc:Choice>
                <mc:Fallback>
                  <w:pict>
                    <v:shape w14:anchorId="1680F0D2" id="Freeform 150" o:spid="_x0000_s1026" style="position:absolute;margin-left:20.25pt;margin-top:3.35pt;width:21.5pt;height: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" path="m,194r,l,188r4,-6l8,176r6,-6l14,170r10,-4l30,164r,l36,168r2,6l38,174r10,28l48,202r4,4l54,208r,l56,208r2,-4l58,204,80,162r20,-38l118,92,136,64r,l156,34,168,20r,l178,12,190,6,202,2,216,r,8l216,8,204,24,188,50r-46,72l142,122,98,202,68,262r,l64,274r-4,2l56,278r,l50,282r-10,l40,282r-8,l28,278r,l24,274r-4,-8l20,266,8,234,2,206r,l,194r,xe" fillcolor="#769535" stroked="f">
                      <v:fill color2="#9cc746" rotate="t" angle="180" colors="0 #769535;52429f #9bc348;1 #9cc746" focus="100%" type="gradient">
                        <o:fill v:ext="view" type="gradientUnscaled"/>
                      </v:fill>
                      <v:shadow on="t" color="black" opacity="22937f" origin=",.5" offset="0,.63889mm"/>
                      <v:path arrowok="t" o:connecttype="custom" o:connectlocs="0,194;0,194;0,188;4,182;8,176;14,170;14,170;24,166;30,164;30,164;36,168;38,174;38,174;48,202;48,202;52,206;54,208;54,208;56,208;58,204;58,204;80,162;100,124;118,92;136,64;136,64;156,34;168,20;168,20;178,12;190,6;202,2;216,0;216,8;216,8;204,24;188,50;142,122;142,122;98,202;68,262;68,262;64,274;60,276;56,278;56,278;50,282;40,282;40,282;32,282;28,278;28,278;24,274;20,266;20,266;8,234;2,206;2,206;0,194;0,194" o:connectangles="0,0,0,0,0,0,0,0,0,0,0,0,0,0,0,0,0,0,0,0,0,0,0,0,0,0,0,0,0,0,0,0,0,0,0,0,0,0,0,0,0,0,0,0,0,0,0,0,0,0,0,0,0,0,0,0,0,0,0,0"/>
                    </v:shape>
                  </w:pict>
                </mc:Fallback>
              </mc:AlternateContent>
            </w:r>
          </w:p>
        </w:tc>
        <w:tc>
          <w:tcPr>
            <w:tcW w:w="3603" w:type="dxa"/>
          </w:tcPr>
          <w:p w14:paraId="4F2673F8" w14:textId="77777777" w:rsidR="00751994" w:rsidRDefault="00751994" w:rsidP="00DF7454">
            <w:pPr>
              <w:ind w:left="0" w:firstLine="0"/>
              <w:rPr>
                <w:rFonts w:eastAsia="Times New Roman" w:cstheme="minorHAnsi"/>
              </w:rPr>
            </w:pPr>
          </w:p>
        </w:tc>
      </w:tr>
      <w:tr w:rsidR="00751994" w14:paraId="51ED5C7D" w14:textId="113BC697" w:rsidTr="00BC0DFC">
        <w:tc>
          <w:tcPr>
            <w:tcW w:w="5056" w:type="dxa"/>
          </w:tcPr>
          <w:p w14:paraId="2202A085" w14:textId="281B900B" w:rsidR="00751994" w:rsidRPr="00751994" w:rsidRDefault="00DF7454" w:rsidP="00DF7454">
            <w:pPr>
              <w:ind w:left="0" w:firstLine="0"/>
              <w:rPr>
                <w:rFonts w:eastAsia="Times New Roman" w:cstheme="minorHAnsi"/>
              </w:rPr>
            </w:pPr>
            <w:r>
              <w:rPr>
                <w:rFonts w:eastAsia="Times New Roman" w:cstheme="minorHAnsi"/>
              </w:rPr>
              <w:t>I</w:t>
            </w:r>
            <w:r w:rsidR="00751994" w:rsidRPr="000D56FD">
              <w:rPr>
                <w:rFonts w:eastAsia="Times New Roman" w:cstheme="minorHAnsi"/>
              </w:rPr>
              <w:t>f annual remaining balance (deficit or surplus), after adjusting for inflation, is increasing, stable, or decreasing for each city</w:t>
            </w:r>
          </w:p>
        </w:tc>
        <w:tc>
          <w:tcPr>
            <w:tcW w:w="1506" w:type="dxa"/>
          </w:tcPr>
          <w:p w14:paraId="59D4C098" w14:textId="76B388C0" w:rsidR="00751994" w:rsidRDefault="00DF7454" w:rsidP="00DF7454">
            <w:pPr>
              <w:ind w:left="0" w:firstLine="0"/>
              <w:rPr>
                <w:rFonts w:eastAsia="Times New Roman" w:cstheme="minorHAnsi"/>
              </w:rPr>
            </w:pPr>
            <w:r>
              <w:rPr>
                <w:noProof/>
              </w:rPr>
              <mc:AlternateContent>
                <mc:Choice Requires="wps">
                  <w:drawing>
                    <wp:anchor distT="0" distB="0" distL="114300" distR="114300" simplePos="0" relativeHeight="251661312" behindDoc="0" locked="0" layoutInCell="1" allowOverlap="1" wp14:anchorId="609223AF" wp14:editId="3AA1E6E8">
                      <wp:simplePos x="0" y="0"/>
                      <wp:positionH relativeFrom="column">
                        <wp:posOffset>263525</wp:posOffset>
                      </wp:positionH>
                      <wp:positionV relativeFrom="paragraph">
                        <wp:posOffset>140335</wp:posOffset>
                      </wp:positionV>
                      <wp:extent cx="273050" cy="260350"/>
                      <wp:effectExtent l="76200" t="38100" r="50800" b="120650"/>
                      <wp:wrapNone/>
                      <wp:docPr id="10" name="Freeform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3050" cy="260350"/>
                              </a:xfrm>
                              <a:custGeom>
                                <a:avLst/>
                                <a:gdLst/>
                                <a:ahLst/>
                                <a:cxnLst>
                                  <a:cxn ang="0">
                                    <a:pos x="0" y="194"/>
                                  </a:cxn>
                                  <a:cxn ang="0">
                                    <a:pos x="0" y="194"/>
                                  </a:cxn>
                                  <a:cxn ang="0">
                                    <a:pos x="0" y="188"/>
                                  </a:cxn>
                                  <a:cxn ang="0">
                                    <a:pos x="4" y="182"/>
                                  </a:cxn>
                                  <a:cxn ang="0">
                                    <a:pos x="8" y="176"/>
                                  </a:cxn>
                                  <a:cxn ang="0">
                                    <a:pos x="14" y="170"/>
                                  </a:cxn>
                                  <a:cxn ang="0">
                                    <a:pos x="14" y="170"/>
                                  </a:cxn>
                                  <a:cxn ang="0">
                                    <a:pos x="24" y="166"/>
                                  </a:cxn>
                                  <a:cxn ang="0">
                                    <a:pos x="30" y="164"/>
                                  </a:cxn>
                                  <a:cxn ang="0">
                                    <a:pos x="30" y="164"/>
                                  </a:cxn>
                                  <a:cxn ang="0">
                                    <a:pos x="36" y="168"/>
                                  </a:cxn>
                                  <a:cxn ang="0">
                                    <a:pos x="38" y="174"/>
                                  </a:cxn>
                                  <a:cxn ang="0">
                                    <a:pos x="38" y="174"/>
                                  </a:cxn>
                                  <a:cxn ang="0">
                                    <a:pos x="48" y="202"/>
                                  </a:cxn>
                                  <a:cxn ang="0">
                                    <a:pos x="48" y="202"/>
                                  </a:cxn>
                                  <a:cxn ang="0">
                                    <a:pos x="52" y="206"/>
                                  </a:cxn>
                                  <a:cxn ang="0">
                                    <a:pos x="54" y="208"/>
                                  </a:cxn>
                                  <a:cxn ang="0">
                                    <a:pos x="54" y="208"/>
                                  </a:cxn>
                                  <a:cxn ang="0">
                                    <a:pos x="56" y="208"/>
                                  </a:cxn>
                                  <a:cxn ang="0">
                                    <a:pos x="58" y="204"/>
                                  </a:cxn>
                                  <a:cxn ang="0">
                                    <a:pos x="58" y="204"/>
                                  </a:cxn>
                                  <a:cxn ang="0">
                                    <a:pos x="80" y="162"/>
                                  </a:cxn>
                                  <a:cxn ang="0">
                                    <a:pos x="100" y="124"/>
                                  </a:cxn>
                                  <a:cxn ang="0">
                                    <a:pos x="118" y="92"/>
                                  </a:cxn>
                                  <a:cxn ang="0">
                                    <a:pos x="136" y="64"/>
                                  </a:cxn>
                                  <a:cxn ang="0">
                                    <a:pos x="136" y="64"/>
                                  </a:cxn>
                                  <a:cxn ang="0">
                                    <a:pos x="156" y="34"/>
                                  </a:cxn>
                                  <a:cxn ang="0">
                                    <a:pos x="168" y="20"/>
                                  </a:cxn>
                                  <a:cxn ang="0">
                                    <a:pos x="168" y="20"/>
                                  </a:cxn>
                                  <a:cxn ang="0">
                                    <a:pos x="178" y="12"/>
                                  </a:cxn>
                                  <a:cxn ang="0">
                                    <a:pos x="190" y="6"/>
                                  </a:cxn>
                                  <a:cxn ang="0">
                                    <a:pos x="202" y="2"/>
                                  </a:cxn>
                                  <a:cxn ang="0">
                                    <a:pos x="216" y="0"/>
                                  </a:cxn>
                                  <a:cxn ang="0">
                                    <a:pos x="216" y="8"/>
                                  </a:cxn>
                                  <a:cxn ang="0">
                                    <a:pos x="216" y="8"/>
                                  </a:cxn>
                                  <a:cxn ang="0">
                                    <a:pos x="204" y="24"/>
                                  </a:cxn>
                                  <a:cxn ang="0">
                                    <a:pos x="188" y="50"/>
                                  </a:cxn>
                                  <a:cxn ang="0">
                                    <a:pos x="142" y="122"/>
                                  </a:cxn>
                                  <a:cxn ang="0">
                                    <a:pos x="142" y="122"/>
                                  </a:cxn>
                                  <a:cxn ang="0">
                                    <a:pos x="98" y="202"/>
                                  </a:cxn>
                                  <a:cxn ang="0">
                                    <a:pos x="68" y="262"/>
                                  </a:cxn>
                                  <a:cxn ang="0">
                                    <a:pos x="68" y="262"/>
                                  </a:cxn>
                                  <a:cxn ang="0">
                                    <a:pos x="64" y="274"/>
                                  </a:cxn>
                                  <a:cxn ang="0">
                                    <a:pos x="60" y="276"/>
                                  </a:cxn>
                                  <a:cxn ang="0">
                                    <a:pos x="56" y="278"/>
                                  </a:cxn>
                                  <a:cxn ang="0">
                                    <a:pos x="56" y="278"/>
                                  </a:cxn>
                                  <a:cxn ang="0">
                                    <a:pos x="50" y="282"/>
                                  </a:cxn>
                                  <a:cxn ang="0">
                                    <a:pos x="40" y="282"/>
                                  </a:cxn>
                                  <a:cxn ang="0">
                                    <a:pos x="40" y="282"/>
                                  </a:cxn>
                                  <a:cxn ang="0">
                                    <a:pos x="32" y="282"/>
                                  </a:cxn>
                                  <a:cxn ang="0">
                                    <a:pos x="28" y="278"/>
                                  </a:cxn>
                                  <a:cxn ang="0">
                                    <a:pos x="28" y="278"/>
                                  </a:cxn>
                                  <a:cxn ang="0">
                                    <a:pos x="24" y="274"/>
                                  </a:cxn>
                                  <a:cxn ang="0">
                                    <a:pos x="20" y="266"/>
                                  </a:cxn>
                                  <a:cxn ang="0">
                                    <a:pos x="20" y="266"/>
                                  </a:cxn>
                                  <a:cxn ang="0">
                                    <a:pos x="8" y="234"/>
                                  </a:cxn>
                                  <a:cxn ang="0">
                                    <a:pos x="2" y="206"/>
                                  </a:cxn>
                                  <a:cxn ang="0">
                                    <a:pos x="2" y="206"/>
                                  </a:cxn>
                                  <a:cxn ang="0">
                                    <a:pos x="0" y="194"/>
                                  </a:cxn>
                                  <a:cxn ang="0">
                                    <a:pos x="0" y="194"/>
                                  </a:cxn>
                                </a:cxnLst>
                                <a:rect l="0" t="0" r="r" b="b"/>
                                <a:pathLst>
                                  <a:path w="216" h="282">
                                    <a:moveTo>
                                      <a:pt x="0" y="194"/>
                                    </a:moveTo>
                                    <a:lnTo>
                                      <a:pt x="0" y="194"/>
                                    </a:lnTo>
                                    <a:lnTo>
                                      <a:pt x="0" y="188"/>
                                    </a:lnTo>
                                    <a:lnTo>
                                      <a:pt x="4" y="182"/>
                                    </a:lnTo>
                                    <a:lnTo>
                                      <a:pt x="8" y="176"/>
                                    </a:lnTo>
                                    <a:lnTo>
                                      <a:pt x="14" y="170"/>
                                    </a:lnTo>
                                    <a:lnTo>
                                      <a:pt x="14" y="170"/>
                                    </a:lnTo>
                                    <a:lnTo>
                                      <a:pt x="24" y="166"/>
                                    </a:lnTo>
                                    <a:lnTo>
                                      <a:pt x="30" y="164"/>
                                    </a:lnTo>
                                    <a:lnTo>
                                      <a:pt x="30" y="164"/>
                                    </a:lnTo>
                                    <a:lnTo>
                                      <a:pt x="36" y="168"/>
                                    </a:lnTo>
                                    <a:lnTo>
                                      <a:pt x="38" y="174"/>
                                    </a:lnTo>
                                    <a:lnTo>
                                      <a:pt x="38" y="174"/>
                                    </a:lnTo>
                                    <a:lnTo>
                                      <a:pt x="48" y="202"/>
                                    </a:lnTo>
                                    <a:lnTo>
                                      <a:pt x="48" y="202"/>
                                    </a:lnTo>
                                    <a:lnTo>
                                      <a:pt x="52" y="206"/>
                                    </a:lnTo>
                                    <a:lnTo>
                                      <a:pt x="54" y="208"/>
                                    </a:lnTo>
                                    <a:lnTo>
                                      <a:pt x="54" y="208"/>
                                    </a:lnTo>
                                    <a:lnTo>
                                      <a:pt x="56" y="208"/>
                                    </a:lnTo>
                                    <a:lnTo>
                                      <a:pt x="58" y="204"/>
                                    </a:lnTo>
                                    <a:lnTo>
                                      <a:pt x="58" y="204"/>
                                    </a:lnTo>
                                    <a:lnTo>
                                      <a:pt x="80" y="162"/>
                                    </a:lnTo>
                                    <a:lnTo>
                                      <a:pt x="100" y="124"/>
                                    </a:lnTo>
                                    <a:lnTo>
                                      <a:pt x="118" y="92"/>
                                    </a:lnTo>
                                    <a:lnTo>
                                      <a:pt x="136" y="64"/>
                                    </a:lnTo>
                                    <a:lnTo>
                                      <a:pt x="136" y="64"/>
                                    </a:lnTo>
                                    <a:lnTo>
                                      <a:pt x="156" y="34"/>
                                    </a:lnTo>
                                    <a:lnTo>
                                      <a:pt x="168" y="20"/>
                                    </a:lnTo>
                                    <a:lnTo>
                                      <a:pt x="168" y="20"/>
                                    </a:lnTo>
                                    <a:lnTo>
                                      <a:pt x="178" y="12"/>
                                    </a:lnTo>
                                    <a:lnTo>
                                      <a:pt x="190" y="6"/>
                                    </a:lnTo>
                                    <a:lnTo>
                                      <a:pt x="202" y="2"/>
                                    </a:lnTo>
                                    <a:lnTo>
                                      <a:pt x="216" y="0"/>
                                    </a:lnTo>
                                    <a:lnTo>
                                      <a:pt x="216" y="8"/>
                                    </a:lnTo>
                                    <a:lnTo>
                                      <a:pt x="216" y="8"/>
                                    </a:lnTo>
                                    <a:lnTo>
                                      <a:pt x="204" y="24"/>
                                    </a:lnTo>
                                    <a:lnTo>
                                      <a:pt x="188" y="50"/>
                                    </a:lnTo>
                                    <a:lnTo>
                                      <a:pt x="142" y="122"/>
                                    </a:lnTo>
                                    <a:lnTo>
                                      <a:pt x="142" y="122"/>
                                    </a:lnTo>
                                    <a:lnTo>
                                      <a:pt x="98" y="202"/>
                                    </a:lnTo>
                                    <a:lnTo>
                                      <a:pt x="68" y="262"/>
                                    </a:lnTo>
                                    <a:lnTo>
                                      <a:pt x="68" y="262"/>
                                    </a:lnTo>
                                    <a:lnTo>
                                      <a:pt x="64" y="274"/>
                                    </a:lnTo>
                                    <a:lnTo>
                                      <a:pt x="60" y="276"/>
                                    </a:lnTo>
                                    <a:lnTo>
                                      <a:pt x="56" y="278"/>
                                    </a:lnTo>
                                    <a:lnTo>
                                      <a:pt x="56" y="278"/>
                                    </a:lnTo>
                                    <a:lnTo>
                                      <a:pt x="50" y="282"/>
                                    </a:lnTo>
                                    <a:lnTo>
                                      <a:pt x="40" y="282"/>
                                    </a:lnTo>
                                    <a:lnTo>
                                      <a:pt x="40" y="282"/>
                                    </a:lnTo>
                                    <a:lnTo>
                                      <a:pt x="32" y="282"/>
                                    </a:lnTo>
                                    <a:lnTo>
                                      <a:pt x="28" y="278"/>
                                    </a:lnTo>
                                    <a:lnTo>
                                      <a:pt x="28" y="278"/>
                                    </a:lnTo>
                                    <a:lnTo>
                                      <a:pt x="24" y="274"/>
                                    </a:lnTo>
                                    <a:lnTo>
                                      <a:pt x="20" y="266"/>
                                    </a:lnTo>
                                    <a:lnTo>
                                      <a:pt x="20" y="266"/>
                                    </a:lnTo>
                                    <a:lnTo>
                                      <a:pt x="8" y="234"/>
                                    </a:lnTo>
                                    <a:lnTo>
                                      <a:pt x="2" y="206"/>
                                    </a:lnTo>
                                    <a:lnTo>
                                      <a:pt x="2" y="206"/>
                                    </a:lnTo>
                                    <a:lnTo>
                                      <a:pt x="0" y="194"/>
                                    </a:lnTo>
                                    <a:lnTo>
                                      <a:pt x="0" y="194"/>
                                    </a:lnTo>
                                    <a:close/>
                                  </a:path>
                                </a:pathLst>
                              </a:cu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anchor="ctr"/>
                          </wps:wsp>
                        </a:graphicData>
                      </a:graphic>
                      <wp14:sizeRelH relativeFrom="margin">
                        <wp14:pctWidth>0</wp14:pctWidth>
                      </wp14:sizeRelH>
                      <wp14:sizeRelV relativeFrom="margin">
                        <wp14:pctHeight>0</wp14:pctHeight>
                      </wp14:sizeRelV>
                    </wp:anchor>
                  </w:drawing>
                </mc:Choice>
                <mc:Fallback>
                  <w:pict>
                    <v:shape w14:anchorId="3D40E1B4" id="Freeform 150" o:spid="_x0000_s1026" style="position:absolute;margin-left:20.75pt;margin-top:11.05pt;width:21.5pt;height: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" path="m,194r,l,188r4,-6l8,176r6,-6l14,170r10,-4l30,164r,l36,168r2,6l38,174r10,28l48,202r4,4l54,208r,l56,208r2,-4l58,204,80,162r20,-38l118,92,136,64r,l156,34,168,20r,l178,12,190,6,202,2,216,r,8l216,8,204,24,188,50r-46,72l142,122,98,202,68,262r,l64,274r-4,2l56,278r,l50,282r-10,l40,282r-8,l28,278r,l24,274r-4,-8l20,266,8,234,2,206r,l,194r,xe" fillcolor="#769535" stroked="f">
                      <v:fill color2="#9cc746" rotate="t" angle="180" colors="0 #769535;52429f #9bc348;1 #9cc746" focus="100%" type="gradient">
                        <o:fill v:ext="view" type="gradientUnscaled"/>
                      </v:fill>
                      <v:shadow on="t" color="black" opacity="22937f" origin=",.5" offset="0,.63889mm"/>
                      <v:path arrowok="t" o:connecttype="custom" o:connectlocs="0,194;0,194;0,188;4,182;8,176;14,170;14,170;24,166;30,164;30,164;36,168;38,174;38,174;48,202;48,202;52,206;54,208;54,208;56,208;58,204;58,204;80,162;100,124;118,92;136,64;136,64;156,34;168,20;168,20;178,12;190,6;202,2;216,0;216,8;216,8;204,24;188,50;142,122;142,122;98,202;68,262;68,262;64,274;60,276;56,278;56,278;50,282;40,282;40,282;32,282;28,278;28,278;24,274;20,266;20,266;8,234;2,206;2,206;0,194;0,194" o:connectangles="0,0,0,0,0,0,0,0,0,0,0,0,0,0,0,0,0,0,0,0,0,0,0,0,0,0,0,0,0,0,0,0,0,0,0,0,0,0,0,0,0,0,0,0,0,0,0,0,0,0,0,0,0,0,0,0,0,0,0,0"/>
                    </v:shape>
                  </w:pict>
                </mc:Fallback>
              </mc:AlternateContent>
            </w:r>
          </w:p>
        </w:tc>
        <w:tc>
          <w:tcPr>
            <w:tcW w:w="3603" w:type="dxa"/>
          </w:tcPr>
          <w:p w14:paraId="3D3E4BFF" w14:textId="77777777" w:rsidR="00751994" w:rsidRDefault="00751994" w:rsidP="00DF7454">
            <w:pPr>
              <w:ind w:left="0" w:firstLine="0"/>
              <w:rPr>
                <w:rFonts w:eastAsia="Times New Roman" w:cstheme="minorHAnsi"/>
              </w:rPr>
            </w:pPr>
          </w:p>
        </w:tc>
      </w:tr>
      <w:tr w:rsidR="00751994" w14:paraId="5F20A754" w14:textId="19F657DF" w:rsidTr="00BC0DFC">
        <w:tc>
          <w:tcPr>
            <w:tcW w:w="5056" w:type="dxa"/>
          </w:tcPr>
          <w:p w14:paraId="1039E29A" w14:textId="5C2BA9A9" w:rsidR="00751994" w:rsidRDefault="00DF7454" w:rsidP="00DF7454">
            <w:pPr>
              <w:ind w:left="0" w:firstLine="0"/>
              <w:rPr>
                <w:rFonts w:eastAsia="Times New Roman" w:cstheme="minorHAnsi"/>
              </w:rPr>
            </w:pPr>
            <w:r>
              <w:rPr>
                <w:rFonts w:eastAsia="Times New Roman" w:cstheme="minorHAnsi"/>
              </w:rPr>
              <w:t>W</w:t>
            </w:r>
            <w:r w:rsidR="000D56FD" w:rsidRPr="000D56FD">
              <w:rPr>
                <w:rFonts w:eastAsia="Times New Roman" w:cstheme="minorHAnsi"/>
              </w:rPr>
              <w:t xml:space="preserve">hich states have the highest percent of </w:t>
            </w:r>
            <w:r w:rsidR="00C648FB">
              <w:rPr>
                <w:rFonts w:eastAsia="Times New Roman" w:cstheme="minorHAnsi"/>
              </w:rPr>
              <w:t>FSCB</w:t>
            </w:r>
            <w:r w:rsidR="000D56FD" w:rsidRPr="000D56FD">
              <w:rPr>
                <w:rFonts w:eastAsia="Times New Roman" w:cstheme="minorHAnsi"/>
              </w:rPr>
              <w:t>ally responsible and not responsible cities</w:t>
            </w:r>
          </w:p>
        </w:tc>
        <w:tc>
          <w:tcPr>
            <w:tcW w:w="1506" w:type="dxa"/>
          </w:tcPr>
          <w:p w14:paraId="17B6E94B" w14:textId="62322269" w:rsidR="00751994" w:rsidRDefault="00DF7454" w:rsidP="00DF7454">
            <w:pPr>
              <w:ind w:left="0" w:firstLine="0"/>
              <w:rPr>
                <w:rFonts w:eastAsia="Times New Roman" w:cstheme="minorHAnsi"/>
              </w:rPr>
            </w:pPr>
            <w:r>
              <w:rPr>
                <w:noProof/>
              </w:rPr>
              <mc:AlternateContent>
                <mc:Choice Requires="wps">
                  <w:drawing>
                    <wp:anchor distT="0" distB="0" distL="114300" distR="114300" simplePos="0" relativeHeight="251663360" behindDoc="0" locked="0" layoutInCell="1" allowOverlap="1" wp14:anchorId="385F03D7" wp14:editId="18DAB739">
                      <wp:simplePos x="0" y="0"/>
                      <wp:positionH relativeFrom="column">
                        <wp:posOffset>257175</wp:posOffset>
                      </wp:positionH>
                      <wp:positionV relativeFrom="paragraph">
                        <wp:posOffset>41275</wp:posOffset>
                      </wp:positionV>
                      <wp:extent cx="273050" cy="260350"/>
                      <wp:effectExtent l="76200" t="38100" r="50800" b="120650"/>
                      <wp:wrapNone/>
                      <wp:docPr id="11" name="Freeform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3050" cy="260350"/>
                              </a:xfrm>
                              <a:custGeom>
                                <a:avLst/>
                                <a:gdLst/>
                                <a:ahLst/>
                                <a:cxnLst>
                                  <a:cxn ang="0">
                                    <a:pos x="0" y="194"/>
                                  </a:cxn>
                                  <a:cxn ang="0">
                                    <a:pos x="0" y="194"/>
                                  </a:cxn>
                                  <a:cxn ang="0">
                                    <a:pos x="0" y="188"/>
                                  </a:cxn>
                                  <a:cxn ang="0">
                                    <a:pos x="4" y="182"/>
                                  </a:cxn>
                                  <a:cxn ang="0">
                                    <a:pos x="8" y="176"/>
                                  </a:cxn>
                                  <a:cxn ang="0">
                                    <a:pos x="14" y="170"/>
                                  </a:cxn>
                                  <a:cxn ang="0">
                                    <a:pos x="14" y="170"/>
                                  </a:cxn>
                                  <a:cxn ang="0">
                                    <a:pos x="24" y="166"/>
                                  </a:cxn>
                                  <a:cxn ang="0">
                                    <a:pos x="30" y="164"/>
                                  </a:cxn>
                                  <a:cxn ang="0">
                                    <a:pos x="30" y="164"/>
                                  </a:cxn>
                                  <a:cxn ang="0">
                                    <a:pos x="36" y="168"/>
                                  </a:cxn>
                                  <a:cxn ang="0">
                                    <a:pos x="38" y="174"/>
                                  </a:cxn>
                                  <a:cxn ang="0">
                                    <a:pos x="38" y="174"/>
                                  </a:cxn>
                                  <a:cxn ang="0">
                                    <a:pos x="48" y="202"/>
                                  </a:cxn>
                                  <a:cxn ang="0">
                                    <a:pos x="48" y="202"/>
                                  </a:cxn>
                                  <a:cxn ang="0">
                                    <a:pos x="52" y="206"/>
                                  </a:cxn>
                                  <a:cxn ang="0">
                                    <a:pos x="54" y="208"/>
                                  </a:cxn>
                                  <a:cxn ang="0">
                                    <a:pos x="54" y="208"/>
                                  </a:cxn>
                                  <a:cxn ang="0">
                                    <a:pos x="56" y="208"/>
                                  </a:cxn>
                                  <a:cxn ang="0">
                                    <a:pos x="58" y="204"/>
                                  </a:cxn>
                                  <a:cxn ang="0">
                                    <a:pos x="58" y="204"/>
                                  </a:cxn>
                                  <a:cxn ang="0">
                                    <a:pos x="80" y="162"/>
                                  </a:cxn>
                                  <a:cxn ang="0">
                                    <a:pos x="100" y="124"/>
                                  </a:cxn>
                                  <a:cxn ang="0">
                                    <a:pos x="118" y="92"/>
                                  </a:cxn>
                                  <a:cxn ang="0">
                                    <a:pos x="136" y="64"/>
                                  </a:cxn>
                                  <a:cxn ang="0">
                                    <a:pos x="136" y="64"/>
                                  </a:cxn>
                                  <a:cxn ang="0">
                                    <a:pos x="156" y="34"/>
                                  </a:cxn>
                                  <a:cxn ang="0">
                                    <a:pos x="168" y="20"/>
                                  </a:cxn>
                                  <a:cxn ang="0">
                                    <a:pos x="168" y="20"/>
                                  </a:cxn>
                                  <a:cxn ang="0">
                                    <a:pos x="178" y="12"/>
                                  </a:cxn>
                                  <a:cxn ang="0">
                                    <a:pos x="190" y="6"/>
                                  </a:cxn>
                                  <a:cxn ang="0">
                                    <a:pos x="202" y="2"/>
                                  </a:cxn>
                                  <a:cxn ang="0">
                                    <a:pos x="216" y="0"/>
                                  </a:cxn>
                                  <a:cxn ang="0">
                                    <a:pos x="216" y="8"/>
                                  </a:cxn>
                                  <a:cxn ang="0">
                                    <a:pos x="216" y="8"/>
                                  </a:cxn>
                                  <a:cxn ang="0">
                                    <a:pos x="204" y="24"/>
                                  </a:cxn>
                                  <a:cxn ang="0">
                                    <a:pos x="188" y="50"/>
                                  </a:cxn>
                                  <a:cxn ang="0">
                                    <a:pos x="142" y="122"/>
                                  </a:cxn>
                                  <a:cxn ang="0">
                                    <a:pos x="142" y="122"/>
                                  </a:cxn>
                                  <a:cxn ang="0">
                                    <a:pos x="98" y="202"/>
                                  </a:cxn>
                                  <a:cxn ang="0">
                                    <a:pos x="68" y="262"/>
                                  </a:cxn>
                                  <a:cxn ang="0">
                                    <a:pos x="68" y="262"/>
                                  </a:cxn>
                                  <a:cxn ang="0">
                                    <a:pos x="64" y="274"/>
                                  </a:cxn>
                                  <a:cxn ang="0">
                                    <a:pos x="60" y="276"/>
                                  </a:cxn>
                                  <a:cxn ang="0">
                                    <a:pos x="56" y="278"/>
                                  </a:cxn>
                                  <a:cxn ang="0">
                                    <a:pos x="56" y="278"/>
                                  </a:cxn>
                                  <a:cxn ang="0">
                                    <a:pos x="50" y="282"/>
                                  </a:cxn>
                                  <a:cxn ang="0">
                                    <a:pos x="40" y="282"/>
                                  </a:cxn>
                                  <a:cxn ang="0">
                                    <a:pos x="40" y="282"/>
                                  </a:cxn>
                                  <a:cxn ang="0">
                                    <a:pos x="32" y="282"/>
                                  </a:cxn>
                                  <a:cxn ang="0">
                                    <a:pos x="28" y="278"/>
                                  </a:cxn>
                                  <a:cxn ang="0">
                                    <a:pos x="28" y="278"/>
                                  </a:cxn>
                                  <a:cxn ang="0">
                                    <a:pos x="24" y="274"/>
                                  </a:cxn>
                                  <a:cxn ang="0">
                                    <a:pos x="20" y="266"/>
                                  </a:cxn>
                                  <a:cxn ang="0">
                                    <a:pos x="20" y="266"/>
                                  </a:cxn>
                                  <a:cxn ang="0">
                                    <a:pos x="8" y="234"/>
                                  </a:cxn>
                                  <a:cxn ang="0">
                                    <a:pos x="2" y="206"/>
                                  </a:cxn>
                                  <a:cxn ang="0">
                                    <a:pos x="2" y="206"/>
                                  </a:cxn>
                                  <a:cxn ang="0">
                                    <a:pos x="0" y="194"/>
                                  </a:cxn>
                                  <a:cxn ang="0">
                                    <a:pos x="0" y="194"/>
                                  </a:cxn>
                                </a:cxnLst>
                                <a:rect l="0" t="0" r="r" b="b"/>
                                <a:pathLst>
                                  <a:path w="216" h="282">
                                    <a:moveTo>
                                      <a:pt x="0" y="194"/>
                                    </a:moveTo>
                                    <a:lnTo>
                                      <a:pt x="0" y="194"/>
                                    </a:lnTo>
                                    <a:lnTo>
                                      <a:pt x="0" y="188"/>
                                    </a:lnTo>
                                    <a:lnTo>
                                      <a:pt x="4" y="182"/>
                                    </a:lnTo>
                                    <a:lnTo>
                                      <a:pt x="8" y="176"/>
                                    </a:lnTo>
                                    <a:lnTo>
                                      <a:pt x="14" y="170"/>
                                    </a:lnTo>
                                    <a:lnTo>
                                      <a:pt x="14" y="170"/>
                                    </a:lnTo>
                                    <a:lnTo>
                                      <a:pt x="24" y="166"/>
                                    </a:lnTo>
                                    <a:lnTo>
                                      <a:pt x="30" y="164"/>
                                    </a:lnTo>
                                    <a:lnTo>
                                      <a:pt x="30" y="164"/>
                                    </a:lnTo>
                                    <a:lnTo>
                                      <a:pt x="36" y="168"/>
                                    </a:lnTo>
                                    <a:lnTo>
                                      <a:pt x="38" y="174"/>
                                    </a:lnTo>
                                    <a:lnTo>
                                      <a:pt x="38" y="174"/>
                                    </a:lnTo>
                                    <a:lnTo>
                                      <a:pt x="48" y="202"/>
                                    </a:lnTo>
                                    <a:lnTo>
                                      <a:pt x="48" y="202"/>
                                    </a:lnTo>
                                    <a:lnTo>
                                      <a:pt x="52" y="206"/>
                                    </a:lnTo>
                                    <a:lnTo>
                                      <a:pt x="54" y="208"/>
                                    </a:lnTo>
                                    <a:lnTo>
                                      <a:pt x="54" y="208"/>
                                    </a:lnTo>
                                    <a:lnTo>
                                      <a:pt x="56" y="208"/>
                                    </a:lnTo>
                                    <a:lnTo>
                                      <a:pt x="58" y="204"/>
                                    </a:lnTo>
                                    <a:lnTo>
                                      <a:pt x="58" y="204"/>
                                    </a:lnTo>
                                    <a:lnTo>
                                      <a:pt x="80" y="162"/>
                                    </a:lnTo>
                                    <a:lnTo>
                                      <a:pt x="100" y="124"/>
                                    </a:lnTo>
                                    <a:lnTo>
                                      <a:pt x="118" y="92"/>
                                    </a:lnTo>
                                    <a:lnTo>
                                      <a:pt x="136" y="64"/>
                                    </a:lnTo>
                                    <a:lnTo>
                                      <a:pt x="136" y="64"/>
                                    </a:lnTo>
                                    <a:lnTo>
                                      <a:pt x="156" y="34"/>
                                    </a:lnTo>
                                    <a:lnTo>
                                      <a:pt x="168" y="20"/>
                                    </a:lnTo>
                                    <a:lnTo>
                                      <a:pt x="168" y="20"/>
                                    </a:lnTo>
                                    <a:lnTo>
                                      <a:pt x="178" y="12"/>
                                    </a:lnTo>
                                    <a:lnTo>
                                      <a:pt x="190" y="6"/>
                                    </a:lnTo>
                                    <a:lnTo>
                                      <a:pt x="202" y="2"/>
                                    </a:lnTo>
                                    <a:lnTo>
                                      <a:pt x="216" y="0"/>
                                    </a:lnTo>
                                    <a:lnTo>
                                      <a:pt x="216" y="8"/>
                                    </a:lnTo>
                                    <a:lnTo>
                                      <a:pt x="216" y="8"/>
                                    </a:lnTo>
                                    <a:lnTo>
                                      <a:pt x="204" y="24"/>
                                    </a:lnTo>
                                    <a:lnTo>
                                      <a:pt x="188" y="50"/>
                                    </a:lnTo>
                                    <a:lnTo>
                                      <a:pt x="142" y="122"/>
                                    </a:lnTo>
                                    <a:lnTo>
                                      <a:pt x="142" y="122"/>
                                    </a:lnTo>
                                    <a:lnTo>
                                      <a:pt x="98" y="202"/>
                                    </a:lnTo>
                                    <a:lnTo>
                                      <a:pt x="68" y="262"/>
                                    </a:lnTo>
                                    <a:lnTo>
                                      <a:pt x="68" y="262"/>
                                    </a:lnTo>
                                    <a:lnTo>
                                      <a:pt x="64" y="274"/>
                                    </a:lnTo>
                                    <a:lnTo>
                                      <a:pt x="60" y="276"/>
                                    </a:lnTo>
                                    <a:lnTo>
                                      <a:pt x="56" y="278"/>
                                    </a:lnTo>
                                    <a:lnTo>
                                      <a:pt x="56" y="278"/>
                                    </a:lnTo>
                                    <a:lnTo>
                                      <a:pt x="50" y="282"/>
                                    </a:lnTo>
                                    <a:lnTo>
                                      <a:pt x="40" y="282"/>
                                    </a:lnTo>
                                    <a:lnTo>
                                      <a:pt x="40" y="282"/>
                                    </a:lnTo>
                                    <a:lnTo>
                                      <a:pt x="32" y="282"/>
                                    </a:lnTo>
                                    <a:lnTo>
                                      <a:pt x="28" y="278"/>
                                    </a:lnTo>
                                    <a:lnTo>
                                      <a:pt x="28" y="278"/>
                                    </a:lnTo>
                                    <a:lnTo>
                                      <a:pt x="24" y="274"/>
                                    </a:lnTo>
                                    <a:lnTo>
                                      <a:pt x="20" y="266"/>
                                    </a:lnTo>
                                    <a:lnTo>
                                      <a:pt x="20" y="266"/>
                                    </a:lnTo>
                                    <a:lnTo>
                                      <a:pt x="8" y="234"/>
                                    </a:lnTo>
                                    <a:lnTo>
                                      <a:pt x="2" y="206"/>
                                    </a:lnTo>
                                    <a:lnTo>
                                      <a:pt x="2" y="206"/>
                                    </a:lnTo>
                                    <a:lnTo>
                                      <a:pt x="0" y="194"/>
                                    </a:lnTo>
                                    <a:lnTo>
                                      <a:pt x="0" y="194"/>
                                    </a:lnTo>
                                    <a:close/>
                                  </a:path>
                                </a:pathLst>
                              </a:cu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anchor="ctr"/>
                          </wps:wsp>
                        </a:graphicData>
                      </a:graphic>
                      <wp14:sizeRelH relativeFrom="margin">
                        <wp14:pctWidth>0</wp14:pctWidth>
                      </wp14:sizeRelH>
                      <wp14:sizeRelV relativeFrom="margin">
                        <wp14:pctHeight>0</wp14:pctHeight>
                      </wp14:sizeRelV>
                    </wp:anchor>
                  </w:drawing>
                </mc:Choice>
                <mc:Fallback>
                  <w:pict>
                    <v:shape w14:anchorId="0B277CC6" id="Freeform 150" o:spid="_x0000_s1026" style="position:absolute;margin-left:20.25pt;margin-top:3.25pt;width:21.5pt;height: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" path="m,194r,l,188r4,-6l8,176r6,-6l14,170r10,-4l30,164r,l36,168r2,6l38,174r10,28l48,202r4,4l54,208r,l56,208r2,-4l58,204,80,162r20,-38l118,92,136,64r,l156,34,168,20r,l178,12,190,6,202,2,216,r,8l216,8,204,24,188,50r-46,72l142,122,98,202,68,262r,l64,274r-4,2l56,278r,l50,282r-10,l40,282r-8,l28,278r,l24,274r-4,-8l20,266,8,234,2,206r,l,194r,xe" fillcolor="#769535" stroked="f">
                      <v:fill color2="#9cc746" rotate="t" angle="180" colors="0 #769535;52429f #9bc348;1 #9cc746" focus="100%" type="gradient">
                        <o:fill v:ext="view" type="gradientUnscaled"/>
                      </v:fill>
                      <v:shadow on="t" color="black" opacity="22937f" origin=",.5" offset="0,.63889mm"/>
                      <v:path arrowok="t" o:connecttype="custom" o:connectlocs="0,194;0,194;0,188;4,182;8,176;14,170;14,170;24,166;30,164;30,164;36,168;38,174;38,174;48,202;48,202;52,206;54,208;54,208;56,208;58,204;58,204;80,162;100,124;118,92;136,64;136,64;156,34;168,20;168,20;178,12;190,6;202,2;216,0;216,8;216,8;204,24;188,50;142,122;142,122;98,202;68,262;68,262;64,274;60,276;56,278;56,278;50,282;40,282;40,282;32,282;28,278;28,278;24,274;20,266;20,266;8,234;2,206;2,206;0,194;0,194" o:connectangles="0,0,0,0,0,0,0,0,0,0,0,0,0,0,0,0,0,0,0,0,0,0,0,0,0,0,0,0,0,0,0,0,0,0,0,0,0,0,0,0,0,0,0,0,0,0,0,0,0,0,0,0,0,0,0,0,0,0,0,0"/>
                    </v:shape>
                  </w:pict>
                </mc:Fallback>
              </mc:AlternateContent>
            </w:r>
          </w:p>
        </w:tc>
        <w:tc>
          <w:tcPr>
            <w:tcW w:w="3603" w:type="dxa"/>
          </w:tcPr>
          <w:p w14:paraId="1A95BE83" w14:textId="77777777" w:rsidR="00751994" w:rsidRDefault="00751994" w:rsidP="00DF7454">
            <w:pPr>
              <w:ind w:left="0" w:firstLine="0"/>
              <w:rPr>
                <w:rFonts w:eastAsia="Times New Roman" w:cstheme="minorHAnsi"/>
              </w:rPr>
            </w:pPr>
          </w:p>
        </w:tc>
      </w:tr>
      <w:tr w:rsidR="00751994" w14:paraId="27CCA796" w14:textId="77777777" w:rsidTr="00BC0DFC">
        <w:tc>
          <w:tcPr>
            <w:tcW w:w="5056" w:type="dxa"/>
          </w:tcPr>
          <w:p w14:paraId="5AE3499B" w14:textId="552B50BD" w:rsidR="00751994" w:rsidRPr="000D56FD" w:rsidRDefault="000D56FD" w:rsidP="00DF7454">
            <w:pPr>
              <w:ind w:left="0" w:firstLine="0"/>
              <w:rPr>
                <w:rFonts w:eastAsia="Times New Roman" w:cstheme="minorHAnsi"/>
              </w:rPr>
            </w:pPr>
            <w:r w:rsidRPr="000D56FD">
              <w:rPr>
                <w:rFonts w:eastAsia="Times New Roman" w:cstheme="minorHAnsi"/>
              </w:rPr>
              <w:t>Using (revenue – spend) apply clustering</w:t>
            </w:r>
            <w:r>
              <w:rPr>
                <w:rFonts w:eastAsia="Times New Roman" w:cstheme="minorHAnsi"/>
              </w:rPr>
              <w:t xml:space="preserve"> </w:t>
            </w:r>
            <w:r w:rsidRPr="000D56FD">
              <w:rPr>
                <w:rFonts w:eastAsia="Times New Roman" w:cstheme="minorHAnsi"/>
              </w:rPr>
              <w:t xml:space="preserve">methods to look for ways to group cities that over-spend versus cities that maintain budget or generate a surplus. </w:t>
            </w:r>
          </w:p>
        </w:tc>
        <w:tc>
          <w:tcPr>
            <w:tcW w:w="1506" w:type="dxa"/>
          </w:tcPr>
          <w:p w14:paraId="5C8BB4A5" w14:textId="55C8B696" w:rsidR="00751994" w:rsidRDefault="00DF7454" w:rsidP="00DF7454">
            <w:pPr>
              <w:ind w:left="0" w:firstLine="0"/>
              <w:rPr>
                <w:rFonts w:eastAsia="Times New Roman" w:cstheme="minorHAnsi"/>
              </w:rPr>
            </w:pPr>
            <w:r>
              <w:rPr>
                <w:noProof/>
              </w:rPr>
              <mc:AlternateContent>
                <mc:Choice Requires="wps">
                  <w:drawing>
                    <wp:anchor distT="0" distB="0" distL="114300" distR="114300" simplePos="0" relativeHeight="251665408" behindDoc="0" locked="0" layoutInCell="1" allowOverlap="1" wp14:anchorId="10118A63" wp14:editId="632598F2">
                      <wp:simplePos x="0" y="0"/>
                      <wp:positionH relativeFrom="column">
                        <wp:posOffset>197461</wp:posOffset>
                      </wp:positionH>
                      <wp:positionV relativeFrom="paragraph">
                        <wp:posOffset>130420</wp:posOffset>
                      </wp:positionV>
                      <wp:extent cx="312408" cy="325993"/>
                      <wp:effectExtent l="31115" t="26035" r="24130" b="62230"/>
                      <wp:wrapNone/>
                      <wp:docPr id="7" name="Cross 6">
                        <a:extLst xmlns:a="http://schemas.openxmlformats.org/drawingml/2006/main">
                          <a:ext uri="{FF2B5EF4-FFF2-40B4-BE49-F238E27FC236}">
                            <a16:creationId xmlns:a16="http://schemas.microsoft.com/office/drawing/2014/main" id="{6002A045-B694-4886-9BCA-E0B58ABE3303}"/>
                          </a:ext>
                        </a:extLst>
                      </wp:docPr>
                      <wp:cNvGraphicFramePr/>
                      <a:graphic xmlns:a="http://schemas.openxmlformats.org/drawingml/2006/main">
                        <a:graphicData uri="http://schemas.microsoft.com/office/word/2010/wordprocessingShape">
                          <wps:wsp>
                            <wps:cNvSpPr/>
                            <wps:spPr>
                              <a:xfrm rot="18799477">
                                <a:off x="0" y="0"/>
                                <a:ext cx="312408" cy="325993"/>
                              </a:xfrm>
                              <a:prstGeom prst="plus">
                                <a:avLst>
                                  <a:gd name="adj" fmla="val 41667"/>
                                </a:avLst>
                              </a:prstGeom>
                              <a:gradFill>
                                <a:gsLst>
                                  <a:gs pos="0">
                                    <a:srgbClr val="800000"/>
                                  </a:gs>
                                  <a:gs pos="100000">
                                    <a:srgbClr val="FF0000"/>
                                  </a:gs>
                                </a:gsLst>
                              </a:gradFill>
                            </wps:spPr>
                            <wps:style>
                              <a:lnRef idx="0">
                                <a:schemeClr val="accent2"/>
                              </a:lnRef>
                              <a:fillRef idx="3">
                                <a:schemeClr val="accent2"/>
                              </a:fillRef>
                              <a:effectRef idx="3">
                                <a:schemeClr val="accent2"/>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shapetype w14:anchorId="054957F1"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6" o:spid="_x0000_s1026" type="#_x0000_t11" style="position:absolute;margin-left:15.55pt;margin-top:10.25pt;width:24.6pt;height:25.65pt;rotation:-3058918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" adj="9000" fillcolor="maroon" stroked="f">
                      <v:fill color2="red" rotate="t" focus="100%" type="gradient">
                        <o:fill v:ext="view" type="gradientUnscaled"/>
                      </v:fill>
                      <v:shadow on="t" color="black" opacity="41287f" offset="0,1.5pt"/>
                    </v:shape>
                  </w:pict>
                </mc:Fallback>
              </mc:AlternateContent>
            </w:r>
          </w:p>
        </w:tc>
        <w:tc>
          <w:tcPr>
            <w:tcW w:w="3603" w:type="dxa"/>
          </w:tcPr>
          <w:p w14:paraId="769E0903" w14:textId="0E0A00C6" w:rsidR="00751994" w:rsidRDefault="005F77A9" w:rsidP="00DF7454">
            <w:pPr>
              <w:ind w:left="0" w:firstLine="0"/>
              <w:rPr>
                <w:rFonts w:eastAsia="Times New Roman" w:cstheme="minorHAnsi"/>
              </w:rPr>
            </w:pPr>
            <w:r>
              <w:rPr>
                <w:rFonts w:eastAsia="Times New Roman" w:cstheme="minorHAnsi"/>
              </w:rPr>
              <w:t xml:space="preserve">Given the disparity in year over </w:t>
            </w:r>
            <w:r w:rsidR="00654857">
              <w:rPr>
                <w:rFonts w:eastAsia="Times New Roman" w:cstheme="minorHAnsi"/>
              </w:rPr>
              <w:t xml:space="preserve">year </w:t>
            </w:r>
            <w:r>
              <w:rPr>
                <w:rFonts w:eastAsia="Times New Roman" w:cstheme="minorHAnsi"/>
              </w:rPr>
              <w:t>deficit/surplus percent change, clustering did not work for this study</w:t>
            </w:r>
          </w:p>
        </w:tc>
      </w:tr>
      <w:tr w:rsidR="005F77A9" w14:paraId="315BD059" w14:textId="77777777" w:rsidTr="00BC0DFC">
        <w:tc>
          <w:tcPr>
            <w:tcW w:w="5056" w:type="dxa"/>
            <w:shd w:val="clear" w:color="auto" w:fill="FFFFFF" w:themeFill="background1"/>
          </w:tcPr>
          <w:p w14:paraId="49710755" w14:textId="7970308F" w:rsidR="005F77A9" w:rsidRPr="005F77A9" w:rsidRDefault="005F77A9" w:rsidP="005F77A9">
            <w:pPr>
              <w:ind w:left="0" w:firstLine="0"/>
              <w:rPr>
                <w:rFonts w:eastAsia="Times New Roman" w:cstheme="minorHAnsi"/>
                <w:iCs/>
              </w:rPr>
            </w:pPr>
            <w:r w:rsidRPr="005F77A9">
              <w:rPr>
                <w:rFonts w:eastAsia="Times New Roman" w:cstheme="minorHAnsi"/>
                <w:iCs/>
              </w:rPr>
              <w:t>Build a model that can be used to predict the probability that a city will remain solvent or go bankrupt</w:t>
            </w:r>
          </w:p>
        </w:tc>
        <w:tc>
          <w:tcPr>
            <w:tcW w:w="1506" w:type="dxa"/>
            <w:shd w:val="clear" w:color="auto" w:fill="FFFFFF" w:themeFill="background1"/>
          </w:tcPr>
          <w:p w14:paraId="10332B50" w14:textId="12311972" w:rsidR="005F77A9" w:rsidRPr="005F77A9" w:rsidRDefault="005F77A9" w:rsidP="00DF7454">
            <w:pPr>
              <w:ind w:left="0" w:firstLine="0"/>
              <w:rPr>
                <w:rFonts w:eastAsia="Times New Roman" w:cstheme="minorHAnsi"/>
                <w:b/>
                <w:bCs/>
              </w:rPr>
            </w:pPr>
            <w:r>
              <w:rPr>
                <w:noProof/>
              </w:rPr>
              <mc:AlternateContent>
                <mc:Choice Requires="wps">
                  <w:drawing>
                    <wp:anchor distT="0" distB="0" distL="114300" distR="114300" simplePos="0" relativeHeight="251669504" behindDoc="0" locked="0" layoutInCell="1" allowOverlap="1" wp14:anchorId="00A9EE87" wp14:editId="6A0678EE">
                      <wp:simplePos x="0" y="0"/>
                      <wp:positionH relativeFrom="column">
                        <wp:posOffset>198754</wp:posOffset>
                      </wp:positionH>
                      <wp:positionV relativeFrom="paragraph">
                        <wp:posOffset>45719</wp:posOffset>
                      </wp:positionV>
                      <wp:extent cx="312408" cy="325993"/>
                      <wp:effectExtent l="31115" t="26035" r="24130" b="62230"/>
                      <wp:wrapNone/>
                      <wp:docPr id="13" name="Cross 6"/>
                      <wp:cNvGraphicFramePr/>
                      <a:graphic xmlns:a="http://schemas.openxmlformats.org/drawingml/2006/main">
                        <a:graphicData uri="http://schemas.microsoft.com/office/word/2010/wordprocessingShape">
                          <wps:wsp>
                            <wps:cNvSpPr/>
                            <wps:spPr>
                              <a:xfrm rot="18799477">
                                <a:off x="0" y="0"/>
                                <a:ext cx="312408" cy="325993"/>
                              </a:xfrm>
                              <a:prstGeom prst="plus">
                                <a:avLst>
                                  <a:gd name="adj" fmla="val 41667"/>
                                </a:avLst>
                              </a:prstGeom>
                              <a:gradFill>
                                <a:gsLst>
                                  <a:gs pos="0">
                                    <a:srgbClr val="800000"/>
                                  </a:gs>
                                  <a:gs pos="100000">
                                    <a:srgbClr val="FF0000"/>
                                  </a:gs>
                                </a:gsLst>
                              </a:gradFill>
                            </wps:spPr>
                            <wps:style>
                              <a:lnRef idx="0">
                                <a:schemeClr val="accent2"/>
                              </a:lnRef>
                              <a:fillRef idx="3">
                                <a:schemeClr val="accent2"/>
                              </a:fillRef>
                              <a:effectRef idx="3">
                                <a:schemeClr val="accent2"/>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shape w14:anchorId="61E42117" id="Cross 6" o:spid="_x0000_s1026" type="#_x0000_t11" style="position:absolute;margin-left:15.65pt;margin-top:3.6pt;width:24.6pt;height:25.65pt;rotation:-3058918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" adj="9000" fillcolor="maroon" stroked="f">
                      <v:fill color2="red" rotate="t" focus="100%" type="gradient">
                        <o:fill v:ext="view" type="gradientUnscaled"/>
                      </v:fill>
                      <v:shadow on="t" color="black" opacity="41287f" offset="0,1.5pt"/>
                    </v:shape>
                  </w:pict>
                </mc:Fallback>
              </mc:AlternateContent>
            </w:r>
          </w:p>
        </w:tc>
        <w:tc>
          <w:tcPr>
            <w:tcW w:w="3603" w:type="dxa"/>
            <w:shd w:val="clear" w:color="auto" w:fill="FFFFFF" w:themeFill="background1"/>
          </w:tcPr>
          <w:p w14:paraId="161150F7" w14:textId="1A53CBCB" w:rsidR="005F77A9" w:rsidRPr="005F77A9" w:rsidRDefault="00BC0DFC" w:rsidP="00DF7454">
            <w:pPr>
              <w:ind w:left="0" w:firstLine="0"/>
              <w:rPr>
                <w:rFonts w:eastAsia="Times New Roman" w:cstheme="minorHAnsi"/>
              </w:rPr>
            </w:pPr>
            <w:r>
              <w:rPr>
                <w:rFonts w:eastAsia="Times New Roman" w:cstheme="minorHAnsi"/>
              </w:rPr>
              <w:t>Insufficient data: o</w:t>
            </w:r>
            <w:r w:rsidR="005F77A9">
              <w:rPr>
                <w:rFonts w:eastAsia="Times New Roman" w:cstheme="minorHAnsi"/>
              </w:rPr>
              <w:t xml:space="preserve">nly 5 of the 150 cities in this study declared (or came close to declaring) bankruptcy.  </w:t>
            </w:r>
          </w:p>
        </w:tc>
      </w:tr>
      <w:tr w:rsidR="005F77A9" w14:paraId="518B92AE" w14:textId="77777777" w:rsidTr="00BC0DFC">
        <w:tc>
          <w:tcPr>
            <w:tcW w:w="5056" w:type="dxa"/>
            <w:shd w:val="clear" w:color="auto" w:fill="FFFFFF" w:themeFill="background1"/>
          </w:tcPr>
          <w:p w14:paraId="45F593EE" w14:textId="0F20F438" w:rsidR="005F77A9" w:rsidRPr="005F77A9" w:rsidRDefault="005F77A9" w:rsidP="005F77A9">
            <w:pPr>
              <w:ind w:left="0" w:firstLine="0"/>
              <w:rPr>
                <w:rFonts w:eastAsia="Times New Roman" w:cstheme="minorHAnsi"/>
                <w:iCs/>
              </w:rPr>
            </w:pPr>
            <w:r w:rsidRPr="005F77A9">
              <w:rPr>
                <w:rFonts w:eastAsia="Times New Roman" w:cstheme="minorHAnsi"/>
                <w:iCs/>
              </w:rPr>
              <w:t>Create a Tableau viz that can be used to assess the health of a given city and whether the city is going to go bankrupt</w:t>
            </w:r>
          </w:p>
        </w:tc>
        <w:tc>
          <w:tcPr>
            <w:tcW w:w="1506" w:type="dxa"/>
            <w:shd w:val="clear" w:color="auto" w:fill="FFFFFF" w:themeFill="background1"/>
          </w:tcPr>
          <w:p w14:paraId="7938F556" w14:textId="5DD09667" w:rsidR="005F77A9" w:rsidRPr="005F77A9" w:rsidRDefault="005F77A9" w:rsidP="00DF7454">
            <w:pPr>
              <w:ind w:left="0" w:firstLine="0"/>
              <w:rPr>
                <w:rFonts w:eastAsia="Times New Roman" w:cstheme="minorHAnsi"/>
                <w:b/>
                <w:bCs/>
              </w:rPr>
            </w:pPr>
            <w:r>
              <w:rPr>
                <w:noProof/>
              </w:rPr>
              <mc:AlternateContent>
                <mc:Choice Requires="wps">
                  <w:drawing>
                    <wp:anchor distT="0" distB="0" distL="114300" distR="114300" simplePos="0" relativeHeight="251671552" behindDoc="0" locked="0" layoutInCell="1" allowOverlap="1" wp14:anchorId="2626D678" wp14:editId="15A79691">
                      <wp:simplePos x="0" y="0"/>
                      <wp:positionH relativeFrom="column">
                        <wp:posOffset>198754</wp:posOffset>
                      </wp:positionH>
                      <wp:positionV relativeFrom="paragraph">
                        <wp:posOffset>80646</wp:posOffset>
                      </wp:positionV>
                      <wp:extent cx="312408" cy="325993"/>
                      <wp:effectExtent l="31115" t="26035" r="24130" b="62230"/>
                      <wp:wrapNone/>
                      <wp:docPr id="14" name="Cross 6"/>
                      <wp:cNvGraphicFramePr/>
                      <a:graphic xmlns:a="http://schemas.openxmlformats.org/drawingml/2006/main">
                        <a:graphicData uri="http://schemas.microsoft.com/office/word/2010/wordprocessingShape">
                          <wps:wsp>
                            <wps:cNvSpPr/>
                            <wps:spPr>
                              <a:xfrm rot="18799477">
                                <a:off x="0" y="0"/>
                                <a:ext cx="312408" cy="325993"/>
                              </a:xfrm>
                              <a:prstGeom prst="plus">
                                <a:avLst>
                                  <a:gd name="adj" fmla="val 41667"/>
                                </a:avLst>
                              </a:prstGeom>
                              <a:gradFill>
                                <a:gsLst>
                                  <a:gs pos="0">
                                    <a:srgbClr val="800000"/>
                                  </a:gs>
                                  <a:gs pos="100000">
                                    <a:srgbClr val="FF0000"/>
                                  </a:gs>
                                </a:gsLst>
                              </a:gradFill>
                            </wps:spPr>
                            <wps:style>
                              <a:lnRef idx="0">
                                <a:schemeClr val="accent2"/>
                              </a:lnRef>
                              <a:fillRef idx="3">
                                <a:schemeClr val="accent2"/>
                              </a:fillRef>
                              <a:effectRef idx="3">
                                <a:schemeClr val="accent2"/>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shape w14:anchorId="33D44958" id="Cross 6" o:spid="_x0000_s1026" type="#_x0000_t11" style="position:absolute;margin-left:15.65pt;margin-top:6.35pt;width:24.6pt;height:25.65pt;rotation:-3058918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" adj="9000" fillcolor="maroon" stroked="f">
                      <v:fill color2="red" rotate="t" focus="100%" type="gradient">
                        <o:fill v:ext="view" type="gradientUnscaled"/>
                      </v:fill>
                      <v:shadow on="t" color="black" opacity="41287f" offset="0,1.5pt"/>
                    </v:shape>
                  </w:pict>
                </mc:Fallback>
              </mc:AlternateContent>
            </w:r>
          </w:p>
        </w:tc>
        <w:tc>
          <w:tcPr>
            <w:tcW w:w="3603" w:type="dxa"/>
            <w:shd w:val="clear" w:color="auto" w:fill="FFFFFF" w:themeFill="background1"/>
          </w:tcPr>
          <w:p w14:paraId="1928E951" w14:textId="2ED0EB44" w:rsidR="005F77A9" w:rsidRPr="00BC0DFC" w:rsidRDefault="00BC0DFC" w:rsidP="00DF7454">
            <w:pPr>
              <w:ind w:left="0" w:firstLine="0"/>
              <w:rPr>
                <w:rFonts w:eastAsia="Times New Roman" w:cstheme="minorHAnsi"/>
              </w:rPr>
            </w:pPr>
            <w:r>
              <w:rPr>
                <w:rFonts w:eastAsia="Times New Roman" w:cstheme="minorHAnsi"/>
              </w:rPr>
              <w:t>Insufficient data: same as above</w:t>
            </w:r>
          </w:p>
        </w:tc>
      </w:tr>
      <w:tr w:rsidR="00751994" w14:paraId="3DF88BCB" w14:textId="77777777" w:rsidTr="00BC0DFC">
        <w:tc>
          <w:tcPr>
            <w:tcW w:w="5056" w:type="dxa"/>
            <w:shd w:val="clear" w:color="auto" w:fill="D9D9D9" w:themeFill="background1" w:themeFillShade="D9"/>
          </w:tcPr>
          <w:p w14:paraId="370A359B" w14:textId="7F84928D" w:rsidR="00751994" w:rsidRPr="005F77A9" w:rsidRDefault="005F77A9" w:rsidP="00DF7454">
            <w:pPr>
              <w:ind w:left="0" w:firstLine="0"/>
              <w:rPr>
                <w:rFonts w:eastAsia="Times New Roman" w:cstheme="minorHAnsi"/>
                <w:b/>
                <w:bCs/>
              </w:rPr>
            </w:pPr>
            <w:r w:rsidRPr="005F77A9">
              <w:rPr>
                <w:rFonts w:eastAsia="Times New Roman" w:cstheme="minorHAnsi"/>
                <w:b/>
                <w:bCs/>
              </w:rPr>
              <w:t>Modified Scope:</w:t>
            </w:r>
          </w:p>
        </w:tc>
        <w:tc>
          <w:tcPr>
            <w:tcW w:w="1506" w:type="dxa"/>
            <w:shd w:val="clear" w:color="auto" w:fill="D9D9D9" w:themeFill="background1" w:themeFillShade="D9"/>
          </w:tcPr>
          <w:p w14:paraId="1DB75D51" w14:textId="77777777" w:rsidR="00751994" w:rsidRPr="005F77A9" w:rsidRDefault="00751994" w:rsidP="00DF7454">
            <w:pPr>
              <w:ind w:left="0" w:firstLine="0"/>
              <w:rPr>
                <w:rFonts w:eastAsia="Times New Roman" w:cstheme="minorHAnsi"/>
                <w:b/>
                <w:bCs/>
              </w:rPr>
            </w:pPr>
          </w:p>
        </w:tc>
        <w:tc>
          <w:tcPr>
            <w:tcW w:w="3603" w:type="dxa"/>
            <w:shd w:val="clear" w:color="auto" w:fill="D9D9D9" w:themeFill="background1" w:themeFillShade="D9"/>
          </w:tcPr>
          <w:p w14:paraId="1E83B662" w14:textId="77777777" w:rsidR="00751994" w:rsidRPr="005F77A9" w:rsidRDefault="00751994" w:rsidP="00DF7454">
            <w:pPr>
              <w:ind w:left="0" w:firstLine="0"/>
              <w:rPr>
                <w:rFonts w:eastAsia="Times New Roman" w:cstheme="minorHAnsi"/>
                <w:b/>
                <w:bCs/>
              </w:rPr>
            </w:pPr>
          </w:p>
        </w:tc>
      </w:tr>
      <w:tr w:rsidR="00751994" w14:paraId="3F6DB660" w14:textId="77777777" w:rsidTr="00BC0DFC">
        <w:tc>
          <w:tcPr>
            <w:tcW w:w="5056" w:type="dxa"/>
          </w:tcPr>
          <w:p w14:paraId="747D20CB" w14:textId="38E6B608" w:rsidR="00751994" w:rsidRDefault="005F77A9" w:rsidP="00DF7454">
            <w:pPr>
              <w:ind w:left="0" w:firstLine="0"/>
              <w:rPr>
                <w:rFonts w:eastAsia="Times New Roman" w:cstheme="minorHAnsi"/>
              </w:rPr>
            </w:pPr>
            <w:r>
              <w:rPr>
                <w:rFonts w:eastAsia="Times New Roman" w:cstheme="minorHAnsi"/>
              </w:rPr>
              <w:t>In lieu of clustering,</w:t>
            </w:r>
            <w:r w:rsidR="006249E2">
              <w:rPr>
                <w:rFonts w:eastAsia="Times New Roman" w:cstheme="minorHAnsi"/>
              </w:rPr>
              <w:t xml:space="preserve"> Logistic</w:t>
            </w:r>
            <w:r>
              <w:rPr>
                <w:rFonts w:eastAsia="Times New Roman" w:cstheme="minorHAnsi"/>
              </w:rPr>
              <w:t xml:space="preserve"> Regression, Random Forest, and XGBoost algorithms were used</w:t>
            </w:r>
            <w:r w:rsidR="00BC0DFC">
              <w:rPr>
                <w:rFonts w:eastAsia="Times New Roman" w:cstheme="minorHAnsi"/>
              </w:rPr>
              <w:t xml:space="preserve"> to assess categories of (1) went bankrupt, (2) deficit, (3) surplus</w:t>
            </w:r>
          </w:p>
        </w:tc>
        <w:tc>
          <w:tcPr>
            <w:tcW w:w="1506" w:type="dxa"/>
          </w:tcPr>
          <w:p w14:paraId="7F5FFC6F" w14:textId="5EAD2C35" w:rsidR="00751994" w:rsidRDefault="005F77A9" w:rsidP="00DF7454">
            <w:pPr>
              <w:ind w:left="0" w:firstLine="0"/>
              <w:rPr>
                <w:rFonts w:eastAsia="Times New Roman" w:cstheme="minorHAnsi"/>
              </w:rPr>
            </w:pPr>
            <w:r>
              <w:rPr>
                <w:noProof/>
              </w:rPr>
              <mc:AlternateContent>
                <mc:Choice Requires="wps">
                  <w:drawing>
                    <wp:anchor distT="0" distB="0" distL="114300" distR="114300" simplePos="0" relativeHeight="251667456" behindDoc="0" locked="0" layoutInCell="1" allowOverlap="1" wp14:anchorId="3485DE19" wp14:editId="0BB71307">
                      <wp:simplePos x="0" y="0"/>
                      <wp:positionH relativeFrom="column">
                        <wp:posOffset>264160</wp:posOffset>
                      </wp:positionH>
                      <wp:positionV relativeFrom="paragraph">
                        <wp:posOffset>130175</wp:posOffset>
                      </wp:positionV>
                      <wp:extent cx="273050" cy="260350"/>
                      <wp:effectExtent l="76200" t="38100" r="50800" b="120650"/>
                      <wp:wrapNone/>
                      <wp:docPr id="12" name="Freeform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3050" cy="260350"/>
                              </a:xfrm>
                              <a:custGeom>
                                <a:avLst/>
                                <a:gdLst/>
                                <a:ahLst/>
                                <a:cxnLst>
                                  <a:cxn ang="0">
                                    <a:pos x="0" y="194"/>
                                  </a:cxn>
                                  <a:cxn ang="0">
                                    <a:pos x="0" y="194"/>
                                  </a:cxn>
                                  <a:cxn ang="0">
                                    <a:pos x="0" y="188"/>
                                  </a:cxn>
                                  <a:cxn ang="0">
                                    <a:pos x="4" y="182"/>
                                  </a:cxn>
                                  <a:cxn ang="0">
                                    <a:pos x="8" y="176"/>
                                  </a:cxn>
                                  <a:cxn ang="0">
                                    <a:pos x="14" y="170"/>
                                  </a:cxn>
                                  <a:cxn ang="0">
                                    <a:pos x="14" y="170"/>
                                  </a:cxn>
                                  <a:cxn ang="0">
                                    <a:pos x="24" y="166"/>
                                  </a:cxn>
                                  <a:cxn ang="0">
                                    <a:pos x="30" y="164"/>
                                  </a:cxn>
                                  <a:cxn ang="0">
                                    <a:pos x="30" y="164"/>
                                  </a:cxn>
                                  <a:cxn ang="0">
                                    <a:pos x="36" y="168"/>
                                  </a:cxn>
                                  <a:cxn ang="0">
                                    <a:pos x="38" y="174"/>
                                  </a:cxn>
                                  <a:cxn ang="0">
                                    <a:pos x="38" y="174"/>
                                  </a:cxn>
                                  <a:cxn ang="0">
                                    <a:pos x="48" y="202"/>
                                  </a:cxn>
                                  <a:cxn ang="0">
                                    <a:pos x="48" y="202"/>
                                  </a:cxn>
                                  <a:cxn ang="0">
                                    <a:pos x="52" y="206"/>
                                  </a:cxn>
                                  <a:cxn ang="0">
                                    <a:pos x="54" y="208"/>
                                  </a:cxn>
                                  <a:cxn ang="0">
                                    <a:pos x="54" y="208"/>
                                  </a:cxn>
                                  <a:cxn ang="0">
                                    <a:pos x="56" y="208"/>
                                  </a:cxn>
                                  <a:cxn ang="0">
                                    <a:pos x="58" y="204"/>
                                  </a:cxn>
                                  <a:cxn ang="0">
                                    <a:pos x="58" y="204"/>
                                  </a:cxn>
                                  <a:cxn ang="0">
                                    <a:pos x="80" y="162"/>
                                  </a:cxn>
                                  <a:cxn ang="0">
                                    <a:pos x="100" y="124"/>
                                  </a:cxn>
                                  <a:cxn ang="0">
                                    <a:pos x="118" y="92"/>
                                  </a:cxn>
                                  <a:cxn ang="0">
                                    <a:pos x="136" y="64"/>
                                  </a:cxn>
                                  <a:cxn ang="0">
                                    <a:pos x="136" y="64"/>
                                  </a:cxn>
                                  <a:cxn ang="0">
                                    <a:pos x="156" y="34"/>
                                  </a:cxn>
                                  <a:cxn ang="0">
                                    <a:pos x="168" y="20"/>
                                  </a:cxn>
                                  <a:cxn ang="0">
                                    <a:pos x="168" y="20"/>
                                  </a:cxn>
                                  <a:cxn ang="0">
                                    <a:pos x="178" y="12"/>
                                  </a:cxn>
                                  <a:cxn ang="0">
                                    <a:pos x="190" y="6"/>
                                  </a:cxn>
                                  <a:cxn ang="0">
                                    <a:pos x="202" y="2"/>
                                  </a:cxn>
                                  <a:cxn ang="0">
                                    <a:pos x="216" y="0"/>
                                  </a:cxn>
                                  <a:cxn ang="0">
                                    <a:pos x="216" y="8"/>
                                  </a:cxn>
                                  <a:cxn ang="0">
                                    <a:pos x="216" y="8"/>
                                  </a:cxn>
                                  <a:cxn ang="0">
                                    <a:pos x="204" y="24"/>
                                  </a:cxn>
                                  <a:cxn ang="0">
                                    <a:pos x="188" y="50"/>
                                  </a:cxn>
                                  <a:cxn ang="0">
                                    <a:pos x="142" y="122"/>
                                  </a:cxn>
                                  <a:cxn ang="0">
                                    <a:pos x="142" y="122"/>
                                  </a:cxn>
                                  <a:cxn ang="0">
                                    <a:pos x="98" y="202"/>
                                  </a:cxn>
                                  <a:cxn ang="0">
                                    <a:pos x="68" y="262"/>
                                  </a:cxn>
                                  <a:cxn ang="0">
                                    <a:pos x="68" y="262"/>
                                  </a:cxn>
                                  <a:cxn ang="0">
                                    <a:pos x="64" y="274"/>
                                  </a:cxn>
                                  <a:cxn ang="0">
                                    <a:pos x="60" y="276"/>
                                  </a:cxn>
                                  <a:cxn ang="0">
                                    <a:pos x="56" y="278"/>
                                  </a:cxn>
                                  <a:cxn ang="0">
                                    <a:pos x="56" y="278"/>
                                  </a:cxn>
                                  <a:cxn ang="0">
                                    <a:pos x="50" y="282"/>
                                  </a:cxn>
                                  <a:cxn ang="0">
                                    <a:pos x="40" y="282"/>
                                  </a:cxn>
                                  <a:cxn ang="0">
                                    <a:pos x="40" y="282"/>
                                  </a:cxn>
                                  <a:cxn ang="0">
                                    <a:pos x="32" y="282"/>
                                  </a:cxn>
                                  <a:cxn ang="0">
                                    <a:pos x="28" y="278"/>
                                  </a:cxn>
                                  <a:cxn ang="0">
                                    <a:pos x="28" y="278"/>
                                  </a:cxn>
                                  <a:cxn ang="0">
                                    <a:pos x="24" y="274"/>
                                  </a:cxn>
                                  <a:cxn ang="0">
                                    <a:pos x="20" y="266"/>
                                  </a:cxn>
                                  <a:cxn ang="0">
                                    <a:pos x="20" y="266"/>
                                  </a:cxn>
                                  <a:cxn ang="0">
                                    <a:pos x="8" y="234"/>
                                  </a:cxn>
                                  <a:cxn ang="0">
                                    <a:pos x="2" y="206"/>
                                  </a:cxn>
                                  <a:cxn ang="0">
                                    <a:pos x="2" y="206"/>
                                  </a:cxn>
                                  <a:cxn ang="0">
                                    <a:pos x="0" y="194"/>
                                  </a:cxn>
                                  <a:cxn ang="0">
                                    <a:pos x="0" y="194"/>
                                  </a:cxn>
                                </a:cxnLst>
                                <a:rect l="0" t="0" r="r" b="b"/>
                                <a:pathLst>
                                  <a:path w="216" h="282">
                                    <a:moveTo>
                                      <a:pt x="0" y="194"/>
                                    </a:moveTo>
                                    <a:lnTo>
                                      <a:pt x="0" y="194"/>
                                    </a:lnTo>
                                    <a:lnTo>
                                      <a:pt x="0" y="188"/>
                                    </a:lnTo>
                                    <a:lnTo>
                                      <a:pt x="4" y="182"/>
                                    </a:lnTo>
                                    <a:lnTo>
                                      <a:pt x="8" y="176"/>
                                    </a:lnTo>
                                    <a:lnTo>
                                      <a:pt x="14" y="170"/>
                                    </a:lnTo>
                                    <a:lnTo>
                                      <a:pt x="14" y="170"/>
                                    </a:lnTo>
                                    <a:lnTo>
                                      <a:pt x="24" y="166"/>
                                    </a:lnTo>
                                    <a:lnTo>
                                      <a:pt x="30" y="164"/>
                                    </a:lnTo>
                                    <a:lnTo>
                                      <a:pt x="30" y="164"/>
                                    </a:lnTo>
                                    <a:lnTo>
                                      <a:pt x="36" y="168"/>
                                    </a:lnTo>
                                    <a:lnTo>
                                      <a:pt x="38" y="174"/>
                                    </a:lnTo>
                                    <a:lnTo>
                                      <a:pt x="38" y="174"/>
                                    </a:lnTo>
                                    <a:lnTo>
                                      <a:pt x="48" y="202"/>
                                    </a:lnTo>
                                    <a:lnTo>
                                      <a:pt x="48" y="202"/>
                                    </a:lnTo>
                                    <a:lnTo>
                                      <a:pt x="52" y="206"/>
                                    </a:lnTo>
                                    <a:lnTo>
                                      <a:pt x="54" y="208"/>
                                    </a:lnTo>
                                    <a:lnTo>
                                      <a:pt x="54" y="208"/>
                                    </a:lnTo>
                                    <a:lnTo>
                                      <a:pt x="56" y="208"/>
                                    </a:lnTo>
                                    <a:lnTo>
                                      <a:pt x="58" y="204"/>
                                    </a:lnTo>
                                    <a:lnTo>
                                      <a:pt x="58" y="204"/>
                                    </a:lnTo>
                                    <a:lnTo>
                                      <a:pt x="80" y="162"/>
                                    </a:lnTo>
                                    <a:lnTo>
                                      <a:pt x="100" y="124"/>
                                    </a:lnTo>
                                    <a:lnTo>
                                      <a:pt x="118" y="92"/>
                                    </a:lnTo>
                                    <a:lnTo>
                                      <a:pt x="136" y="64"/>
                                    </a:lnTo>
                                    <a:lnTo>
                                      <a:pt x="136" y="64"/>
                                    </a:lnTo>
                                    <a:lnTo>
                                      <a:pt x="156" y="34"/>
                                    </a:lnTo>
                                    <a:lnTo>
                                      <a:pt x="168" y="20"/>
                                    </a:lnTo>
                                    <a:lnTo>
                                      <a:pt x="168" y="20"/>
                                    </a:lnTo>
                                    <a:lnTo>
                                      <a:pt x="178" y="12"/>
                                    </a:lnTo>
                                    <a:lnTo>
                                      <a:pt x="190" y="6"/>
                                    </a:lnTo>
                                    <a:lnTo>
                                      <a:pt x="202" y="2"/>
                                    </a:lnTo>
                                    <a:lnTo>
                                      <a:pt x="216" y="0"/>
                                    </a:lnTo>
                                    <a:lnTo>
                                      <a:pt x="216" y="8"/>
                                    </a:lnTo>
                                    <a:lnTo>
                                      <a:pt x="216" y="8"/>
                                    </a:lnTo>
                                    <a:lnTo>
                                      <a:pt x="204" y="24"/>
                                    </a:lnTo>
                                    <a:lnTo>
                                      <a:pt x="188" y="50"/>
                                    </a:lnTo>
                                    <a:lnTo>
                                      <a:pt x="142" y="122"/>
                                    </a:lnTo>
                                    <a:lnTo>
                                      <a:pt x="142" y="122"/>
                                    </a:lnTo>
                                    <a:lnTo>
                                      <a:pt x="98" y="202"/>
                                    </a:lnTo>
                                    <a:lnTo>
                                      <a:pt x="68" y="262"/>
                                    </a:lnTo>
                                    <a:lnTo>
                                      <a:pt x="68" y="262"/>
                                    </a:lnTo>
                                    <a:lnTo>
                                      <a:pt x="64" y="274"/>
                                    </a:lnTo>
                                    <a:lnTo>
                                      <a:pt x="60" y="276"/>
                                    </a:lnTo>
                                    <a:lnTo>
                                      <a:pt x="56" y="278"/>
                                    </a:lnTo>
                                    <a:lnTo>
                                      <a:pt x="56" y="278"/>
                                    </a:lnTo>
                                    <a:lnTo>
                                      <a:pt x="50" y="282"/>
                                    </a:lnTo>
                                    <a:lnTo>
                                      <a:pt x="40" y="282"/>
                                    </a:lnTo>
                                    <a:lnTo>
                                      <a:pt x="40" y="282"/>
                                    </a:lnTo>
                                    <a:lnTo>
                                      <a:pt x="32" y="282"/>
                                    </a:lnTo>
                                    <a:lnTo>
                                      <a:pt x="28" y="278"/>
                                    </a:lnTo>
                                    <a:lnTo>
                                      <a:pt x="28" y="278"/>
                                    </a:lnTo>
                                    <a:lnTo>
                                      <a:pt x="24" y="274"/>
                                    </a:lnTo>
                                    <a:lnTo>
                                      <a:pt x="20" y="266"/>
                                    </a:lnTo>
                                    <a:lnTo>
                                      <a:pt x="20" y="266"/>
                                    </a:lnTo>
                                    <a:lnTo>
                                      <a:pt x="8" y="234"/>
                                    </a:lnTo>
                                    <a:lnTo>
                                      <a:pt x="2" y="206"/>
                                    </a:lnTo>
                                    <a:lnTo>
                                      <a:pt x="2" y="206"/>
                                    </a:lnTo>
                                    <a:lnTo>
                                      <a:pt x="0" y="194"/>
                                    </a:lnTo>
                                    <a:lnTo>
                                      <a:pt x="0" y="194"/>
                                    </a:lnTo>
                                    <a:close/>
                                  </a:path>
                                </a:pathLst>
                              </a:cu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anchor="ctr"/>
                          </wps:wsp>
                        </a:graphicData>
                      </a:graphic>
                      <wp14:sizeRelH relativeFrom="margin">
                        <wp14:pctWidth>0</wp14:pctWidth>
                      </wp14:sizeRelH>
                      <wp14:sizeRelV relativeFrom="margin">
                        <wp14:pctHeight>0</wp14:pctHeight>
                      </wp14:sizeRelV>
                    </wp:anchor>
                  </w:drawing>
                </mc:Choice>
                <mc:Fallback>
                  <w:pict>
                    <v:shape w14:anchorId="33502F43" id="Freeform 150" o:spid="_x0000_s1026" style="position:absolute;margin-left:20.8pt;margin-top:10.25pt;width:21.5pt;height:2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" path="m,194r,l,188r4,-6l8,176r6,-6l14,170r10,-4l30,164r,l36,168r2,6l38,174r10,28l48,202r4,4l54,208r,l56,208r2,-4l58,204,80,162r20,-38l118,92,136,64r,l156,34,168,20r,l178,12,190,6,202,2,216,r,8l216,8,204,24,188,50r-46,72l142,122,98,202,68,262r,l64,274r-4,2l56,278r,l50,282r-10,l40,282r-8,l28,278r,l24,274r-4,-8l20,266,8,234,2,206r,l,194r,xe" fillcolor="#769535" stroked="f">
                      <v:fill color2="#9cc746" rotate="t" angle="180" colors="0 #769535;52429f #9bc348;1 #9cc746" focus="100%" type="gradient">
                        <o:fill v:ext="view" type="gradientUnscaled"/>
                      </v:fill>
                      <v:shadow on="t" color="black" opacity="22937f" origin=",.5" offset="0,.63889mm"/>
                      <v:path arrowok="t" o:connecttype="custom" o:connectlocs="0,194;0,194;0,188;4,182;8,176;14,170;14,170;24,166;30,164;30,164;36,168;38,174;38,174;48,202;48,202;52,206;54,208;54,208;56,208;58,204;58,204;80,162;100,124;118,92;136,64;136,64;156,34;168,20;168,20;178,12;190,6;202,2;216,0;216,8;216,8;204,24;188,50;142,122;142,122;98,202;68,262;68,262;64,274;60,276;56,278;56,278;50,282;40,282;40,282;32,282;28,278;28,278;24,274;20,266;20,266;8,234;2,206;2,206;0,194;0,194" o:connectangles="0,0,0,0,0,0,0,0,0,0,0,0,0,0,0,0,0,0,0,0,0,0,0,0,0,0,0,0,0,0,0,0,0,0,0,0,0,0,0,0,0,0,0,0,0,0,0,0,0,0,0,0,0,0,0,0,0,0,0,0"/>
                    </v:shape>
                  </w:pict>
                </mc:Fallback>
              </mc:AlternateContent>
            </w:r>
          </w:p>
        </w:tc>
        <w:tc>
          <w:tcPr>
            <w:tcW w:w="3603" w:type="dxa"/>
          </w:tcPr>
          <w:p w14:paraId="206435B9" w14:textId="77777777" w:rsidR="00751994" w:rsidRDefault="00751994" w:rsidP="00DF7454">
            <w:pPr>
              <w:ind w:left="0" w:firstLine="0"/>
              <w:rPr>
                <w:rFonts w:eastAsia="Times New Roman" w:cstheme="minorHAnsi"/>
              </w:rPr>
            </w:pPr>
          </w:p>
        </w:tc>
      </w:tr>
    </w:tbl>
    <w:p w14:paraId="7B1F2967" w14:textId="77777777" w:rsidR="00751994" w:rsidRDefault="00751994" w:rsidP="000549DC">
      <w:pPr>
        <w:ind w:left="0" w:firstLine="0"/>
        <w:rPr>
          <w:rFonts w:eastAsia="Times New Roman" w:cstheme="minorHAnsi"/>
        </w:rPr>
      </w:pPr>
    </w:p>
    <w:p w14:paraId="73B67A5A" w14:textId="050FCA1B" w:rsidR="006E4D01" w:rsidRDefault="006E4D01" w:rsidP="006973E9">
      <w:pPr>
        <w:pStyle w:val="Heading1"/>
      </w:pPr>
      <w:bookmarkStart w:id="1" w:name="_Toc13858676"/>
      <w:r>
        <w:t>About the Data:</w:t>
      </w:r>
      <w:bookmarkEnd w:id="1"/>
    </w:p>
    <w:p w14:paraId="0F0DFEAD" w14:textId="20C3689A" w:rsidR="006E35B4" w:rsidRDefault="006E35B4" w:rsidP="006E35B4">
      <w:pPr>
        <w:pStyle w:val="Heading2"/>
      </w:pPr>
      <w:bookmarkStart w:id="2" w:name="_Toc13858677"/>
      <w:r>
        <w:t>Description:</w:t>
      </w:r>
      <w:bookmarkEnd w:id="2"/>
    </w:p>
    <w:p w14:paraId="4470BE49" w14:textId="5601DEB2" w:rsidR="00D81A78" w:rsidRPr="00544459" w:rsidRDefault="00D81A78" w:rsidP="00D81A78">
      <w:pPr>
        <w:pStyle w:val="ListParagraph"/>
        <w:numPr>
          <w:ilvl w:val="0"/>
          <w:numId w:val="42"/>
        </w:numPr>
        <w:autoSpaceDE w:val="0"/>
        <w:autoSpaceDN w:val="0"/>
        <w:adjustRightInd w:val="0"/>
        <w:spacing w:after="0"/>
        <w:ind w:left="360"/>
        <w:rPr>
          <w:rFonts w:eastAsia="Times New Roman" w:cstheme="minorHAnsi"/>
        </w:rPr>
      </w:pPr>
      <w:r w:rsidRPr="00544459">
        <w:rPr>
          <w:rFonts w:eastAsia="Times New Roman" w:cstheme="minorHAnsi"/>
        </w:rPr>
        <w:t>The “</w:t>
      </w:r>
      <w:hyperlink r:id="rId8" w:history="1">
        <w:r w:rsidR="00C648FB">
          <w:rPr>
            <w:rStyle w:val="Hyperlink"/>
            <w:rFonts w:eastAsia="Times New Roman" w:cstheme="minorHAnsi"/>
          </w:rPr>
          <w:t>FSCB</w:t>
        </w:r>
        <w:r w:rsidRPr="00544459">
          <w:rPr>
            <w:rStyle w:val="Hyperlink"/>
            <w:rFonts w:eastAsia="Times New Roman" w:cstheme="minorHAnsi"/>
          </w:rPr>
          <w:t>ally Standardized Cities Database (FSCB)</w:t>
        </w:r>
      </w:hyperlink>
      <w:r w:rsidRPr="00544459">
        <w:rPr>
          <w:rFonts w:eastAsia="Times New Roman" w:cstheme="minorHAnsi"/>
        </w:rPr>
        <w:t>” is the primary source for this study</w:t>
      </w:r>
    </w:p>
    <w:p w14:paraId="3440D6E1" w14:textId="77777777" w:rsidR="00D81A78" w:rsidRPr="00544459" w:rsidRDefault="00D81A78" w:rsidP="00D81A78">
      <w:pPr>
        <w:pStyle w:val="ListParagraph"/>
        <w:numPr>
          <w:ilvl w:val="0"/>
          <w:numId w:val="42"/>
        </w:numPr>
        <w:autoSpaceDE w:val="0"/>
        <w:autoSpaceDN w:val="0"/>
        <w:adjustRightInd w:val="0"/>
        <w:spacing w:after="0"/>
        <w:ind w:left="360"/>
        <w:rPr>
          <w:rFonts w:eastAsia="Times New Roman" w:cstheme="minorHAnsi"/>
        </w:rPr>
      </w:pPr>
      <w:r w:rsidRPr="00544459">
        <w:rPr>
          <w:rFonts w:eastAsia="Times New Roman" w:cstheme="minorHAnsi"/>
        </w:rPr>
        <w:t>A listing of cities that require bailouts or went bankrupt (source is tbd)</w:t>
      </w:r>
    </w:p>
    <w:p w14:paraId="368056D9" w14:textId="77777777" w:rsidR="00D81A78" w:rsidRPr="00D10DC3" w:rsidRDefault="00D81A78" w:rsidP="00D81A78">
      <w:pPr>
        <w:rPr>
          <w:rFonts w:cstheme="minorHAnsi"/>
          <w:color w:val="222222"/>
        </w:rPr>
      </w:pPr>
    </w:p>
    <w:p w14:paraId="749085E4" w14:textId="77777777" w:rsidR="00D81A78" w:rsidRDefault="00D81A78" w:rsidP="00D81A78">
      <w:pPr>
        <w:rPr>
          <w:rFonts w:cstheme="minorHAnsi"/>
          <w:i/>
          <w:color w:val="222222"/>
        </w:rPr>
      </w:pPr>
      <w:r>
        <w:rPr>
          <w:rFonts w:cstheme="minorHAnsi"/>
          <w:i/>
          <w:color w:val="222222"/>
        </w:rPr>
        <w:t>About the FSCB:</w:t>
      </w:r>
    </w:p>
    <w:p w14:paraId="676D6B78" w14:textId="77777777" w:rsidR="00D81A78" w:rsidRPr="0085202B" w:rsidRDefault="00D81A78" w:rsidP="00D81A78">
      <w:pPr>
        <w:rPr>
          <w:rFonts w:cstheme="minorHAnsi"/>
          <w:color w:val="222222"/>
        </w:rPr>
      </w:pPr>
      <w:r>
        <w:t>This database makes it possible to compare local government finances for 150 of the largest U.S. cities across more than 120 categories of revenues, expenditures, debt, and assets.</w:t>
      </w:r>
    </w:p>
    <w:p w14:paraId="733B812B" w14:textId="27E6D2C0" w:rsidR="006E35B4" w:rsidRDefault="006E35B4" w:rsidP="006E35B4">
      <w:pPr>
        <w:pStyle w:val="Heading2"/>
      </w:pPr>
      <w:bookmarkStart w:id="3" w:name="_Toc13858678"/>
      <w:r>
        <w:t>Database Columns Summary:</w:t>
      </w:r>
      <w:bookmarkEnd w:id="3"/>
    </w:p>
    <w:p w14:paraId="109960C4" w14:textId="3EF90B83" w:rsidR="00D81A78" w:rsidRDefault="00D81A78" w:rsidP="006E35B4">
      <w:pPr>
        <w:ind w:left="0" w:firstLine="0"/>
        <w:rPr>
          <w:rFonts w:eastAsia="Times New Roman" w:cstheme="minorHAnsi"/>
        </w:rPr>
      </w:pPr>
      <w:r>
        <w:rPr>
          <w:rFonts w:eastAsia="Times New Roman" w:cstheme="minorHAnsi"/>
        </w:rPr>
        <w:t>The City Finances spreadsheet contains 662 columns and 6,080 rows.  The analysis of columns (features) resulted in the following observations…</w:t>
      </w:r>
    </w:p>
    <w:p w14:paraId="6721FAC5" w14:textId="650FD0BE" w:rsidR="00D81A78" w:rsidRDefault="00D81A78" w:rsidP="006E35B4">
      <w:pPr>
        <w:pStyle w:val="ListParagraph"/>
        <w:numPr>
          <w:ilvl w:val="0"/>
          <w:numId w:val="44"/>
        </w:numPr>
        <w:spacing w:after="60"/>
        <w:ind w:left="270" w:hanging="274"/>
        <w:contextualSpacing w:val="0"/>
        <w:rPr>
          <w:rFonts w:eastAsia="Times New Roman" w:cstheme="minorHAnsi"/>
        </w:rPr>
      </w:pPr>
      <w:r>
        <w:rPr>
          <w:rFonts w:eastAsia="Times New Roman" w:cstheme="minorHAnsi"/>
        </w:rPr>
        <w:t xml:space="preserve">Columns A thru E are “core data” columns containing year, state/city, </w:t>
      </w:r>
      <w:r w:rsidR="00C648FB">
        <w:rPr>
          <w:rFonts w:eastAsia="Times New Roman" w:cstheme="minorHAnsi"/>
        </w:rPr>
        <w:t>FSCB</w:t>
      </w:r>
      <w:r>
        <w:rPr>
          <w:rFonts w:eastAsia="Times New Roman" w:cstheme="minorHAnsi"/>
        </w:rPr>
        <w:t xml:space="preserve"> city id, city population, and CPI.  These core columns will be included in the data analysis.</w:t>
      </w:r>
    </w:p>
    <w:p w14:paraId="1D9E40EB" w14:textId="56C18369" w:rsidR="00D81A78" w:rsidRDefault="00D81A78" w:rsidP="006E35B4">
      <w:pPr>
        <w:pStyle w:val="ListParagraph"/>
        <w:numPr>
          <w:ilvl w:val="0"/>
          <w:numId w:val="44"/>
        </w:numPr>
        <w:spacing w:after="60"/>
        <w:ind w:left="270" w:hanging="274"/>
        <w:contextualSpacing w:val="0"/>
        <w:rPr>
          <w:rFonts w:eastAsia="Times New Roman" w:cstheme="minorHAnsi"/>
        </w:rPr>
      </w:pPr>
      <w:r>
        <w:rPr>
          <w:rFonts w:eastAsia="Times New Roman" w:cstheme="minorHAnsi"/>
        </w:rPr>
        <w:lastRenderedPageBreak/>
        <w:t>Columns F thru TE (520 columns) are supporting data used to arrive at the “</w:t>
      </w:r>
      <w:r w:rsidR="00C648FB">
        <w:rPr>
          <w:rFonts w:eastAsia="Times New Roman" w:cstheme="minorHAnsi"/>
        </w:rPr>
        <w:t>FSCB</w:t>
      </w:r>
      <w:r>
        <w:rPr>
          <w:rFonts w:eastAsia="Times New Roman" w:cstheme="minorHAnsi"/>
        </w:rPr>
        <w:t xml:space="preserve"> data columns”, which spans columns TF thru YL (137 columns).  Since the </w:t>
      </w:r>
      <w:r w:rsidR="00C648FB">
        <w:rPr>
          <w:rFonts w:eastAsia="Times New Roman" w:cstheme="minorHAnsi"/>
        </w:rPr>
        <w:t>FSCB</w:t>
      </w:r>
      <w:r>
        <w:rPr>
          <w:rFonts w:eastAsia="Times New Roman" w:cstheme="minorHAnsi"/>
        </w:rPr>
        <w:t xml:space="preserve"> data is the basis for this study, the supporting data columns will not be included in the data analysis.</w:t>
      </w:r>
    </w:p>
    <w:p w14:paraId="3D4E9BC0" w14:textId="6B3FB261" w:rsidR="006E35B4" w:rsidRDefault="00D81A78" w:rsidP="006E35B4">
      <w:pPr>
        <w:pStyle w:val="ListParagraph"/>
        <w:numPr>
          <w:ilvl w:val="0"/>
          <w:numId w:val="44"/>
        </w:numPr>
        <w:spacing w:after="60"/>
        <w:ind w:left="270" w:hanging="270"/>
        <w:contextualSpacing w:val="0"/>
        <w:rPr>
          <w:rFonts w:eastAsia="Times New Roman" w:cstheme="minorHAnsi"/>
        </w:rPr>
      </w:pPr>
      <w:r w:rsidRPr="00355814">
        <w:rPr>
          <w:rFonts w:eastAsia="Times New Roman" w:cstheme="minorHAnsi"/>
        </w:rPr>
        <w:t xml:space="preserve">The </w:t>
      </w:r>
      <w:r w:rsidR="00C648FB">
        <w:rPr>
          <w:rFonts w:eastAsia="Times New Roman" w:cstheme="minorHAnsi"/>
        </w:rPr>
        <w:t>FSCB</w:t>
      </w:r>
      <w:r w:rsidRPr="00355814">
        <w:rPr>
          <w:rFonts w:eastAsia="Times New Roman" w:cstheme="minorHAnsi"/>
        </w:rPr>
        <w:t xml:space="preserve"> data columns can be divided into Revenue (T</w:t>
      </w:r>
      <w:r>
        <w:rPr>
          <w:rFonts w:eastAsia="Times New Roman" w:cstheme="minorHAnsi"/>
        </w:rPr>
        <w:t>F</w:t>
      </w:r>
      <w:r w:rsidRPr="00355814">
        <w:rPr>
          <w:rFonts w:eastAsia="Times New Roman" w:cstheme="minorHAnsi"/>
        </w:rPr>
        <w:t xml:space="preserve"> thru W</w:t>
      </w:r>
      <w:r>
        <w:rPr>
          <w:rFonts w:eastAsia="Times New Roman" w:cstheme="minorHAnsi"/>
        </w:rPr>
        <w:t>T</w:t>
      </w:r>
      <w:r w:rsidRPr="00355814">
        <w:rPr>
          <w:rFonts w:eastAsia="Times New Roman" w:cstheme="minorHAnsi"/>
        </w:rPr>
        <w:t>) and Expenditures (W</w:t>
      </w:r>
      <w:r>
        <w:rPr>
          <w:rFonts w:eastAsia="Times New Roman" w:cstheme="minorHAnsi"/>
        </w:rPr>
        <w:t>U</w:t>
      </w:r>
      <w:r w:rsidRPr="00355814">
        <w:rPr>
          <w:rFonts w:eastAsia="Times New Roman" w:cstheme="minorHAnsi"/>
        </w:rPr>
        <w:t xml:space="preserve"> thru Y</w:t>
      </w:r>
      <w:r>
        <w:rPr>
          <w:rFonts w:eastAsia="Times New Roman" w:cstheme="minorHAnsi"/>
        </w:rPr>
        <w:t>K</w:t>
      </w:r>
      <w:r w:rsidRPr="00355814">
        <w:rPr>
          <w:rFonts w:eastAsia="Times New Roman" w:cstheme="minorHAnsi"/>
        </w:rPr>
        <w:t>)</w:t>
      </w:r>
    </w:p>
    <w:p w14:paraId="5B2D39AE" w14:textId="01F55F1D" w:rsidR="00D81A78" w:rsidRDefault="00D81A78" w:rsidP="006E35B4">
      <w:pPr>
        <w:pStyle w:val="ListParagraph"/>
        <w:spacing w:after="60"/>
        <w:ind w:left="270" w:firstLine="0"/>
        <w:contextualSpacing w:val="0"/>
        <w:rPr>
          <w:rFonts w:eastAsia="Times New Roman" w:cstheme="minorHAnsi"/>
        </w:rPr>
      </w:pPr>
      <w:r>
        <w:rPr>
          <w:rFonts w:eastAsia="Times New Roman" w:cstheme="minorHAnsi"/>
        </w:rPr>
        <w:t xml:space="preserve"> </w:t>
      </w:r>
    </w:p>
    <w:p w14:paraId="710ABEE5" w14:textId="0AEEB07D" w:rsidR="00D81A78" w:rsidRDefault="006E35B4" w:rsidP="006E35B4">
      <w:pPr>
        <w:pStyle w:val="Heading2"/>
      </w:pPr>
      <w:bookmarkStart w:id="4" w:name="_Toc13858679"/>
      <w:r>
        <w:t>Data to Use in this Study:</w:t>
      </w:r>
      <w:bookmarkEnd w:id="4"/>
    </w:p>
    <w:p w14:paraId="444A4C9B" w14:textId="77777777" w:rsidR="00D81A78" w:rsidRDefault="00D81A78" w:rsidP="006E35B4">
      <w:pPr>
        <w:pStyle w:val="ListParagraph"/>
        <w:ind w:left="0" w:firstLine="0"/>
        <w:contextualSpacing w:val="0"/>
        <w:rPr>
          <w:rFonts w:eastAsia="Times New Roman" w:cstheme="minorHAnsi"/>
        </w:rPr>
      </w:pPr>
      <w:r>
        <w:rPr>
          <w:rFonts w:eastAsia="Times New Roman" w:cstheme="minorHAnsi"/>
        </w:rPr>
        <w:t>This data analysis will have access to 142 columns…</w:t>
      </w:r>
    </w:p>
    <w:p w14:paraId="7169A20F" w14:textId="77777777" w:rsidR="00D81A78" w:rsidRDefault="00D81A78" w:rsidP="006E35B4">
      <w:pPr>
        <w:pStyle w:val="ListParagraph"/>
        <w:numPr>
          <w:ilvl w:val="0"/>
          <w:numId w:val="45"/>
        </w:numPr>
        <w:spacing w:after="60"/>
        <w:ind w:left="360"/>
        <w:contextualSpacing w:val="0"/>
        <w:rPr>
          <w:rFonts w:eastAsia="Times New Roman" w:cstheme="minorHAnsi"/>
        </w:rPr>
      </w:pPr>
      <w:r>
        <w:rPr>
          <w:rFonts w:eastAsia="Times New Roman" w:cstheme="minorHAnsi"/>
        </w:rPr>
        <w:t>Core data that spans columns A thru E (5 columns)</w:t>
      </w:r>
    </w:p>
    <w:p w14:paraId="7C7B0BC9" w14:textId="139F2AB3" w:rsidR="00D81A78" w:rsidRDefault="00C648FB" w:rsidP="006E35B4">
      <w:pPr>
        <w:pStyle w:val="ListParagraph"/>
        <w:numPr>
          <w:ilvl w:val="0"/>
          <w:numId w:val="45"/>
        </w:numPr>
        <w:spacing w:after="60"/>
        <w:ind w:left="360"/>
        <w:contextualSpacing w:val="0"/>
        <w:rPr>
          <w:rFonts w:eastAsia="Times New Roman" w:cstheme="minorHAnsi"/>
        </w:rPr>
      </w:pPr>
      <w:r>
        <w:rPr>
          <w:rFonts w:eastAsia="Times New Roman" w:cstheme="minorHAnsi"/>
        </w:rPr>
        <w:t>FSCB</w:t>
      </w:r>
      <w:r w:rsidR="00D81A78">
        <w:rPr>
          <w:rFonts w:eastAsia="Times New Roman" w:cstheme="minorHAnsi"/>
        </w:rPr>
        <w:t xml:space="preserve"> </w:t>
      </w:r>
      <w:r w:rsidR="00D81A78" w:rsidRPr="00355814">
        <w:rPr>
          <w:rFonts w:eastAsia="Times New Roman" w:cstheme="minorHAnsi"/>
        </w:rPr>
        <w:t>Revenue</w:t>
      </w:r>
      <w:r w:rsidR="00D81A78">
        <w:rPr>
          <w:rFonts w:eastAsia="Times New Roman" w:cstheme="minorHAnsi"/>
        </w:rPr>
        <w:t xml:space="preserve"> data that</w:t>
      </w:r>
      <w:r w:rsidR="00D81A78" w:rsidRPr="00355814">
        <w:rPr>
          <w:rFonts w:eastAsia="Times New Roman" w:cstheme="minorHAnsi"/>
        </w:rPr>
        <w:t xml:space="preserve"> spans columns TG thru WW (9</w:t>
      </w:r>
      <w:r w:rsidR="00D81A78">
        <w:rPr>
          <w:rFonts w:eastAsia="Times New Roman" w:cstheme="minorHAnsi"/>
        </w:rPr>
        <w:t>3</w:t>
      </w:r>
      <w:r w:rsidR="00D81A78" w:rsidRPr="00355814">
        <w:rPr>
          <w:rFonts w:eastAsia="Times New Roman" w:cstheme="minorHAnsi"/>
        </w:rPr>
        <w:t xml:space="preserve"> columns)</w:t>
      </w:r>
    </w:p>
    <w:p w14:paraId="1780256B" w14:textId="18FD5025" w:rsidR="00D81A78" w:rsidRDefault="00C648FB" w:rsidP="006E35B4">
      <w:pPr>
        <w:pStyle w:val="ListParagraph"/>
        <w:numPr>
          <w:ilvl w:val="0"/>
          <w:numId w:val="45"/>
        </w:numPr>
        <w:spacing w:after="60"/>
        <w:ind w:left="360"/>
        <w:contextualSpacing w:val="0"/>
        <w:rPr>
          <w:rFonts w:eastAsia="Times New Roman" w:cstheme="minorHAnsi"/>
        </w:rPr>
      </w:pPr>
      <w:r>
        <w:rPr>
          <w:rFonts w:eastAsia="Times New Roman" w:cstheme="minorHAnsi"/>
        </w:rPr>
        <w:t>FSCB</w:t>
      </w:r>
      <w:r w:rsidR="00D81A78">
        <w:rPr>
          <w:rFonts w:eastAsia="Times New Roman" w:cstheme="minorHAnsi"/>
        </w:rPr>
        <w:t xml:space="preserve"> Expense data that spans</w:t>
      </w:r>
      <w:r w:rsidR="00D81A78" w:rsidRPr="00355814">
        <w:rPr>
          <w:rFonts w:eastAsia="Times New Roman" w:cstheme="minorHAnsi"/>
        </w:rPr>
        <w:t xml:space="preserve"> columns WX thru YM (4</w:t>
      </w:r>
      <w:r w:rsidR="00D81A78">
        <w:rPr>
          <w:rFonts w:eastAsia="Times New Roman" w:cstheme="minorHAnsi"/>
        </w:rPr>
        <w:t>4</w:t>
      </w:r>
      <w:r w:rsidR="00D81A78" w:rsidRPr="00355814">
        <w:rPr>
          <w:rFonts w:eastAsia="Times New Roman" w:cstheme="minorHAnsi"/>
        </w:rPr>
        <w:t xml:space="preserve"> columns)</w:t>
      </w:r>
    </w:p>
    <w:p w14:paraId="2A28360A" w14:textId="77777777" w:rsidR="00D81A78" w:rsidRDefault="00D81A78" w:rsidP="00D81A78">
      <w:pPr>
        <w:pStyle w:val="ListParagraph"/>
        <w:ind w:left="630" w:firstLine="0"/>
        <w:contextualSpacing w:val="0"/>
        <w:rPr>
          <w:rFonts w:eastAsia="Times New Roman" w:cstheme="minorHAnsi"/>
        </w:rPr>
      </w:pPr>
    </w:p>
    <w:p w14:paraId="4DF7E60E" w14:textId="38F2BB98" w:rsidR="00D81A78" w:rsidRPr="00D81A78" w:rsidRDefault="00D81A78" w:rsidP="00D81A78">
      <w:pPr>
        <w:pStyle w:val="ListParagraph"/>
        <w:ind w:left="270" w:firstLine="0"/>
        <w:contextualSpacing w:val="0"/>
        <w:rPr>
          <w:rStyle w:val="Hyperlink"/>
          <w:rFonts w:eastAsia="Times New Roman" w:cstheme="minorHAnsi"/>
          <w:i/>
          <w:color w:val="auto"/>
          <w:sz w:val="18"/>
          <w:szCs w:val="18"/>
          <w:u w:val="none"/>
        </w:rPr>
      </w:pPr>
      <w:r w:rsidRPr="00153CC9">
        <w:rPr>
          <w:rFonts w:eastAsia="Times New Roman" w:cstheme="minorHAnsi"/>
          <w:i/>
          <w:sz w:val="18"/>
          <w:szCs w:val="18"/>
        </w:rPr>
        <w:t xml:space="preserve">** </w:t>
      </w:r>
      <w:r>
        <w:rPr>
          <w:rFonts w:eastAsia="Times New Roman" w:cstheme="minorHAnsi"/>
          <w:i/>
          <w:sz w:val="18"/>
          <w:szCs w:val="18"/>
        </w:rPr>
        <w:t>Summary based on t</w:t>
      </w:r>
      <w:r w:rsidRPr="00153CC9">
        <w:rPr>
          <w:rFonts w:eastAsia="Times New Roman" w:cstheme="minorHAnsi"/>
          <w:i/>
          <w:sz w:val="18"/>
          <w:szCs w:val="18"/>
        </w:rPr>
        <w:t xml:space="preserve">he </w:t>
      </w:r>
      <w:r w:rsidR="00C648FB">
        <w:rPr>
          <w:rFonts w:eastAsia="Times New Roman" w:cstheme="minorHAnsi"/>
          <w:i/>
          <w:sz w:val="18"/>
          <w:szCs w:val="18"/>
        </w:rPr>
        <w:t>FSCB</w:t>
      </w:r>
      <w:r w:rsidRPr="00153CC9">
        <w:rPr>
          <w:rFonts w:eastAsia="Times New Roman" w:cstheme="minorHAnsi"/>
          <w:i/>
          <w:sz w:val="18"/>
          <w:szCs w:val="18"/>
        </w:rPr>
        <w:t xml:space="preserve"> excel spreadsheet “Variable List” sheet and the “</w:t>
      </w:r>
      <w:hyperlink r:id="rId9" w:history="1">
        <w:r w:rsidRPr="00153CC9">
          <w:rPr>
            <w:rStyle w:val="Hyperlink"/>
            <w:rFonts w:eastAsia="Times New Roman" w:cstheme="minorHAnsi"/>
            <w:i/>
            <w:sz w:val="18"/>
            <w:szCs w:val="18"/>
          </w:rPr>
          <w:t xml:space="preserve">Explanation of </w:t>
        </w:r>
        <w:r w:rsidR="00C648FB">
          <w:rPr>
            <w:rStyle w:val="Hyperlink"/>
            <w:rFonts w:eastAsia="Times New Roman" w:cstheme="minorHAnsi"/>
            <w:i/>
            <w:sz w:val="18"/>
            <w:szCs w:val="18"/>
          </w:rPr>
          <w:t>FSCB</w:t>
        </w:r>
        <w:r w:rsidRPr="00153CC9">
          <w:rPr>
            <w:rStyle w:val="Hyperlink"/>
            <w:rFonts w:eastAsia="Times New Roman" w:cstheme="minorHAnsi"/>
            <w:i/>
            <w:sz w:val="18"/>
            <w:szCs w:val="18"/>
          </w:rPr>
          <w:t>ally Standardized Cities</w:t>
        </w:r>
      </w:hyperlink>
      <w:r>
        <w:rPr>
          <w:rFonts w:eastAsia="Times New Roman" w:cstheme="minorHAnsi"/>
          <w:i/>
          <w:sz w:val="18"/>
          <w:szCs w:val="18"/>
        </w:rPr>
        <w:t>”</w:t>
      </w:r>
      <w:r w:rsidRPr="00153CC9">
        <w:rPr>
          <w:rFonts w:eastAsia="Times New Roman" w:cstheme="minorHAnsi"/>
          <w:i/>
          <w:sz w:val="18"/>
          <w:szCs w:val="18"/>
        </w:rPr>
        <w:t>.</w:t>
      </w:r>
    </w:p>
    <w:p w14:paraId="675DA361" w14:textId="5CD701FD" w:rsidR="00751994" w:rsidRDefault="00751994" w:rsidP="00751994">
      <w:pPr>
        <w:pStyle w:val="Heading1"/>
      </w:pPr>
      <w:bookmarkStart w:id="5" w:name="_Toc13858680"/>
      <w:r>
        <w:t>Exploring and Visualization:</w:t>
      </w:r>
      <w:bookmarkEnd w:id="5"/>
    </w:p>
    <w:p w14:paraId="3F741BE1" w14:textId="5163B2B6" w:rsidR="00751994" w:rsidRDefault="00751994" w:rsidP="00FD2754">
      <w:pPr>
        <w:autoSpaceDE w:val="0"/>
        <w:autoSpaceDN w:val="0"/>
        <w:adjustRightInd w:val="0"/>
        <w:ind w:left="0" w:firstLine="0"/>
      </w:pPr>
    </w:p>
    <w:p w14:paraId="78CBE381" w14:textId="3E65EA16" w:rsidR="004624E3" w:rsidRPr="00651731" w:rsidRDefault="00651731" w:rsidP="00651731">
      <w:pPr>
        <w:pStyle w:val="Heading2"/>
      </w:pPr>
      <w:bookmarkStart w:id="6" w:name="_Toc13858681"/>
      <w:r w:rsidRPr="00651731">
        <w:t>Metric 1: Cities with a Deficit vs Cities with a Surplus</w:t>
      </w:r>
      <w:bookmarkEnd w:id="6"/>
    </w:p>
    <w:p w14:paraId="66D22894" w14:textId="4E632502" w:rsidR="00651731" w:rsidRDefault="00651731" w:rsidP="00FD2754">
      <w:pPr>
        <w:autoSpaceDE w:val="0"/>
        <w:autoSpaceDN w:val="0"/>
        <w:adjustRightInd w:val="0"/>
        <w:ind w:left="0" w:firstLine="0"/>
      </w:pPr>
      <w:r>
        <w:t>26% (39) of the 150 cities ran an overall surplus between 2002 – 2016, while 74% (111) ran a surplus.</w:t>
      </w:r>
    </w:p>
    <w:p w14:paraId="40B1CD63" w14:textId="4C585DAC" w:rsidR="00651731" w:rsidRDefault="00651731" w:rsidP="00FD2754">
      <w:pPr>
        <w:autoSpaceDE w:val="0"/>
        <w:autoSpaceDN w:val="0"/>
        <w:adjustRightInd w:val="0"/>
        <w:ind w:left="0" w:firstLine="0"/>
      </w:pPr>
      <w:r>
        <w:rPr>
          <w:noProof/>
        </w:rPr>
        <w:drawing>
          <wp:inline distT="0" distB="0" distL="0" distR="0" wp14:anchorId="0897FD41" wp14:editId="7A666805">
            <wp:extent cx="6184900" cy="227176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41314" cy="2292482"/>
                    </a:xfrm>
                    <a:prstGeom prst="rect">
                      <a:avLst/>
                    </a:prstGeom>
                  </pic:spPr>
                </pic:pic>
              </a:graphicData>
            </a:graphic>
          </wp:inline>
        </w:drawing>
      </w:r>
    </w:p>
    <w:p w14:paraId="750E6F64" w14:textId="46031D13" w:rsidR="00651731" w:rsidRDefault="00651731" w:rsidP="00FD2754">
      <w:pPr>
        <w:autoSpaceDE w:val="0"/>
        <w:autoSpaceDN w:val="0"/>
        <w:adjustRightInd w:val="0"/>
        <w:ind w:left="0" w:firstLine="0"/>
      </w:pPr>
      <w:r>
        <w:rPr>
          <w:noProof/>
        </w:rPr>
        <w:lastRenderedPageBreak/>
        <w:drawing>
          <wp:inline distT="0" distB="0" distL="0" distR="0" wp14:anchorId="007F2F15" wp14:editId="3643FA4C">
            <wp:extent cx="6203950" cy="2193918"/>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3397" cy="2211404"/>
                    </a:xfrm>
                    <a:prstGeom prst="rect">
                      <a:avLst/>
                    </a:prstGeom>
                  </pic:spPr>
                </pic:pic>
              </a:graphicData>
            </a:graphic>
          </wp:inline>
        </w:drawing>
      </w:r>
    </w:p>
    <w:p w14:paraId="6623A635" w14:textId="3E917D43" w:rsidR="00651731" w:rsidRDefault="00896665" w:rsidP="00FD2754">
      <w:pPr>
        <w:autoSpaceDE w:val="0"/>
        <w:autoSpaceDN w:val="0"/>
        <w:adjustRightInd w:val="0"/>
        <w:ind w:left="0" w:firstLine="0"/>
      </w:pPr>
      <w:r>
        <w:t>Detroit run the highest deficit total at $17,500,000 while Columbia, SC runs the lowest deficit of $1</w:t>
      </w:r>
      <w:r w:rsidR="009E4D93">
        <w:t>2,000</w:t>
      </w:r>
      <w:r>
        <w:t xml:space="preserve">.  </w:t>
      </w:r>
    </w:p>
    <w:p w14:paraId="3A62DBD2" w14:textId="1C09F879" w:rsidR="00896665" w:rsidRDefault="00896665" w:rsidP="00FD2754">
      <w:pPr>
        <w:autoSpaceDE w:val="0"/>
        <w:autoSpaceDN w:val="0"/>
        <w:adjustRightInd w:val="0"/>
        <w:ind w:left="0" w:firstLine="0"/>
      </w:pPr>
    </w:p>
    <w:p w14:paraId="5096DFFC" w14:textId="23BDFB06" w:rsidR="00896665" w:rsidRDefault="00896665" w:rsidP="00FD2754">
      <w:pPr>
        <w:autoSpaceDE w:val="0"/>
        <w:autoSpaceDN w:val="0"/>
        <w:adjustRightInd w:val="0"/>
        <w:ind w:left="0" w:firstLine="0"/>
      </w:pPr>
      <w:r>
        <w:t xml:space="preserve">Nashua, NH run the highest surplus of $6,400,000 while St. Paul, MN runs the lowest surplus of </w:t>
      </w:r>
      <w:r w:rsidR="009E4D93">
        <w:t>$</w:t>
      </w:r>
      <w:r>
        <w:t>89</w:t>
      </w:r>
      <w:r w:rsidR="009E4D93">
        <w:t>,0</w:t>
      </w:r>
      <w:r>
        <w:t>00</w:t>
      </w:r>
    </w:p>
    <w:p w14:paraId="4A53E1D5" w14:textId="464FE76F" w:rsidR="009E4D93" w:rsidRDefault="009E4D93" w:rsidP="009E4D93">
      <w:pPr>
        <w:pStyle w:val="Heading2"/>
      </w:pPr>
      <w:bookmarkStart w:id="7" w:name="_Toc13858682"/>
      <w:r>
        <w:t>Metric 2: Annual Remaining Balance:</w:t>
      </w:r>
      <w:bookmarkEnd w:id="7"/>
    </w:p>
    <w:p w14:paraId="026E740E" w14:textId="46605A8E" w:rsidR="009E4D93" w:rsidRDefault="009E4D93" w:rsidP="00FD2754">
      <w:pPr>
        <w:autoSpaceDE w:val="0"/>
        <w:autoSpaceDN w:val="0"/>
        <w:adjustRightInd w:val="0"/>
        <w:ind w:left="0" w:firstLine="0"/>
      </w:pPr>
      <w:r>
        <w:t>Viewing the year by year percent change in each cities remaining balance, yields a view that shows a great deal of disparity and some very large outliers…</w:t>
      </w:r>
    </w:p>
    <w:p w14:paraId="797EC8DB" w14:textId="79909649" w:rsidR="009E4D93" w:rsidRDefault="009E4D93" w:rsidP="00FD2754">
      <w:pPr>
        <w:autoSpaceDE w:val="0"/>
        <w:autoSpaceDN w:val="0"/>
        <w:adjustRightInd w:val="0"/>
        <w:ind w:left="0" w:firstLine="0"/>
      </w:pPr>
      <w:r>
        <w:rPr>
          <w:noProof/>
        </w:rPr>
        <w:drawing>
          <wp:inline distT="0" distB="0" distL="0" distR="0" wp14:anchorId="3AE26116" wp14:editId="3B78DB62">
            <wp:extent cx="6658610" cy="18183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41117" cy="1840843"/>
                    </a:xfrm>
                    <a:prstGeom prst="rect">
                      <a:avLst/>
                    </a:prstGeom>
                  </pic:spPr>
                </pic:pic>
              </a:graphicData>
            </a:graphic>
          </wp:inline>
        </w:drawing>
      </w:r>
    </w:p>
    <w:p w14:paraId="69BB99C0" w14:textId="2685178B" w:rsidR="009E4D93" w:rsidRDefault="009E4D93" w:rsidP="00FD2754">
      <w:pPr>
        <w:autoSpaceDE w:val="0"/>
        <w:autoSpaceDN w:val="0"/>
        <w:adjustRightInd w:val="0"/>
        <w:ind w:left="0" w:firstLine="0"/>
      </w:pPr>
    </w:p>
    <w:p w14:paraId="5AE4FA46" w14:textId="07639FBF" w:rsidR="009E4D93" w:rsidRDefault="009E4D93" w:rsidP="00FD2754">
      <w:pPr>
        <w:autoSpaceDE w:val="0"/>
        <w:autoSpaceDN w:val="0"/>
        <w:adjustRightInd w:val="0"/>
        <w:ind w:left="0" w:firstLine="0"/>
      </w:pPr>
      <w:r>
        <w:t>Defining outliers as at least one year with a spending increase or decrease of at least 50%, highlights 11 cities…</w:t>
      </w:r>
    </w:p>
    <w:p w14:paraId="13F41411" w14:textId="1299D790" w:rsidR="009E4D93" w:rsidRDefault="009E4D93" w:rsidP="00FD2754">
      <w:pPr>
        <w:autoSpaceDE w:val="0"/>
        <w:autoSpaceDN w:val="0"/>
        <w:adjustRightInd w:val="0"/>
        <w:ind w:left="0" w:firstLine="0"/>
      </w:pPr>
      <w:r>
        <w:rPr>
          <w:noProof/>
        </w:rPr>
        <w:drawing>
          <wp:inline distT="0" distB="0" distL="0" distR="0" wp14:anchorId="0E8CE58C" wp14:editId="6334E1AE">
            <wp:extent cx="6703695" cy="184924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48976" cy="1861736"/>
                    </a:xfrm>
                    <a:prstGeom prst="rect">
                      <a:avLst/>
                    </a:prstGeom>
                  </pic:spPr>
                </pic:pic>
              </a:graphicData>
            </a:graphic>
          </wp:inline>
        </w:drawing>
      </w:r>
    </w:p>
    <w:p w14:paraId="3E0B40CD" w14:textId="45A75D69" w:rsidR="009E4D93" w:rsidRDefault="009E4D93" w:rsidP="00FD2754">
      <w:pPr>
        <w:autoSpaceDE w:val="0"/>
        <w:autoSpaceDN w:val="0"/>
        <w:adjustRightInd w:val="0"/>
        <w:ind w:left="0" w:firstLine="0"/>
      </w:pPr>
      <w:r>
        <w:lastRenderedPageBreak/>
        <w:t>Metric 1 above identified Columbia, SC as the lowest deficit and Detroit, MI as the highest.  A view of their year over year percent change is shown below…</w:t>
      </w:r>
    </w:p>
    <w:p w14:paraId="40B75E29" w14:textId="53803CCB" w:rsidR="009E4D93" w:rsidRDefault="00021C5D" w:rsidP="00FD2754">
      <w:pPr>
        <w:autoSpaceDE w:val="0"/>
        <w:autoSpaceDN w:val="0"/>
        <w:adjustRightInd w:val="0"/>
        <w:ind w:left="0" w:firstLine="0"/>
      </w:pPr>
      <w:r>
        <w:rPr>
          <w:noProof/>
        </w:rPr>
        <w:drawing>
          <wp:inline distT="0" distB="0" distL="0" distR="0" wp14:anchorId="79A916FA" wp14:editId="3C4754C4">
            <wp:extent cx="6261100" cy="173585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3479" cy="1755917"/>
                    </a:xfrm>
                    <a:prstGeom prst="rect">
                      <a:avLst/>
                    </a:prstGeom>
                  </pic:spPr>
                </pic:pic>
              </a:graphicData>
            </a:graphic>
          </wp:inline>
        </w:drawing>
      </w:r>
    </w:p>
    <w:p w14:paraId="5933792D" w14:textId="0A9E6F62" w:rsidR="009E4D93" w:rsidRDefault="009E4D93" w:rsidP="00FD2754">
      <w:pPr>
        <w:autoSpaceDE w:val="0"/>
        <w:autoSpaceDN w:val="0"/>
        <w:adjustRightInd w:val="0"/>
        <w:ind w:left="0" w:firstLine="0"/>
      </w:pPr>
    </w:p>
    <w:p w14:paraId="24E4853D" w14:textId="4ACC7546" w:rsidR="00143375" w:rsidRDefault="00143375" w:rsidP="00143375">
      <w:pPr>
        <w:autoSpaceDE w:val="0"/>
        <w:autoSpaceDN w:val="0"/>
        <w:adjustRightInd w:val="0"/>
        <w:ind w:left="0" w:firstLine="0"/>
      </w:pPr>
      <w:r>
        <w:t>Metric 1 above identified St. Paul, MN as the lowest surplus and Nashua, NH as the highest.  A view of their year over year percent change is shown below…</w:t>
      </w:r>
    </w:p>
    <w:p w14:paraId="7B23BBB2" w14:textId="04DD87CD" w:rsidR="00143375" w:rsidRDefault="00021C5D" w:rsidP="00FD2754">
      <w:pPr>
        <w:autoSpaceDE w:val="0"/>
        <w:autoSpaceDN w:val="0"/>
        <w:adjustRightInd w:val="0"/>
        <w:ind w:left="0" w:firstLine="0"/>
      </w:pPr>
      <w:r>
        <w:rPr>
          <w:noProof/>
        </w:rPr>
        <w:drawing>
          <wp:inline distT="0" distB="0" distL="0" distR="0" wp14:anchorId="05AFC3F3" wp14:editId="08AD1922">
            <wp:extent cx="6482687" cy="1809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93887" cy="1812877"/>
                    </a:xfrm>
                    <a:prstGeom prst="rect">
                      <a:avLst/>
                    </a:prstGeom>
                  </pic:spPr>
                </pic:pic>
              </a:graphicData>
            </a:graphic>
          </wp:inline>
        </w:drawing>
      </w:r>
    </w:p>
    <w:p w14:paraId="41AF881B" w14:textId="06055C56" w:rsidR="00DC2B97" w:rsidRDefault="00DC2B97" w:rsidP="00FD2754">
      <w:pPr>
        <w:autoSpaceDE w:val="0"/>
        <w:autoSpaceDN w:val="0"/>
        <w:adjustRightInd w:val="0"/>
        <w:ind w:left="0" w:firstLine="0"/>
      </w:pPr>
    </w:p>
    <w:p w14:paraId="16B411A2" w14:textId="2D0F4129" w:rsidR="00DC2B97" w:rsidRDefault="00DC2B97" w:rsidP="00DC2B97">
      <w:pPr>
        <w:pStyle w:val="Heading2"/>
      </w:pPr>
      <w:bookmarkStart w:id="8" w:name="_Toc13858683"/>
      <w:r>
        <w:t xml:space="preserve">Metric 3: View of </w:t>
      </w:r>
      <w:r w:rsidR="00C648FB">
        <w:t>F</w:t>
      </w:r>
      <w:r w:rsidR="00D443DB">
        <w:t>i</w:t>
      </w:r>
      <w:r w:rsidR="00C648FB">
        <w:t>scal</w:t>
      </w:r>
      <w:r>
        <w:t xml:space="preserve"> Responsibility by cities in each state</w:t>
      </w:r>
      <w:bookmarkEnd w:id="8"/>
    </w:p>
    <w:p w14:paraId="298D7110" w14:textId="63FC5EF3" w:rsidR="00DC2B97" w:rsidRDefault="00DC2B97" w:rsidP="00FD2754">
      <w:pPr>
        <w:autoSpaceDE w:val="0"/>
        <w:autoSpaceDN w:val="0"/>
        <w:adjustRightInd w:val="0"/>
        <w:ind w:left="0" w:firstLine="0"/>
      </w:pPr>
      <w:r>
        <w:t xml:space="preserve">The view below only represents 150 cities (average of 3 per state).  Given this low number of cities per state in this study and that each state on average has dozens of cities, this view may not be an accurate rating of states with most to least </w:t>
      </w:r>
      <w:r w:rsidR="00C648FB">
        <w:t>FIscal</w:t>
      </w:r>
      <w:r>
        <w:t>ly responsible cities.</w:t>
      </w:r>
    </w:p>
    <w:p w14:paraId="0D53C20D" w14:textId="2E063497" w:rsidR="00DC2B97" w:rsidRPr="006E4D01" w:rsidRDefault="00DC2B97" w:rsidP="00FD2754">
      <w:pPr>
        <w:autoSpaceDE w:val="0"/>
        <w:autoSpaceDN w:val="0"/>
        <w:adjustRightInd w:val="0"/>
        <w:ind w:left="0" w:firstLine="0"/>
      </w:pPr>
      <w:r>
        <w:rPr>
          <w:noProof/>
        </w:rPr>
        <w:drawing>
          <wp:inline distT="0" distB="0" distL="0" distR="0" wp14:anchorId="60DC42F9" wp14:editId="287F12EF">
            <wp:extent cx="6707375" cy="1968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29658" cy="1975040"/>
                    </a:xfrm>
                    <a:prstGeom prst="rect">
                      <a:avLst/>
                    </a:prstGeom>
                  </pic:spPr>
                </pic:pic>
              </a:graphicData>
            </a:graphic>
          </wp:inline>
        </w:drawing>
      </w:r>
    </w:p>
    <w:p w14:paraId="0BF44FA7" w14:textId="00D5D8FD" w:rsidR="00395EAA" w:rsidRPr="006E4D01" w:rsidRDefault="001C111A" w:rsidP="006973E9">
      <w:pPr>
        <w:pStyle w:val="Heading1"/>
      </w:pPr>
      <w:bookmarkStart w:id="9" w:name="_Toc13858684"/>
      <w:r>
        <w:lastRenderedPageBreak/>
        <w:t>Machine Learning</w:t>
      </w:r>
      <w:bookmarkEnd w:id="9"/>
    </w:p>
    <w:p w14:paraId="30280886" w14:textId="6ED00A1D" w:rsidR="00925359" w:rsidRDefault="00925359" w:rsidP="00086646">
      <w:pPr>
        <w:pStyle w:val="Heading2"/>
        <w:spacing w:before="0" w:after="120"/>
      </w:pPr>
      <w:bookmarkStart w:id="10" w:name="_Toc13858685"/>
      <w:r>
        <w:t>Models:</w:t>
      </w:r>
      <w:bookmarkEnd w:id="10"/>
    </w:p>
    <w:p w14:paraId="1ABD579A" w14:textId="7BE5AE12" w:rsidR="00451445" w:rsidRDefault="00451445" w:rsidP="00451445">
      <w:pPr>
        <w:ind w:left="0" w:firstLine="0"/>
      </w:pPr>
      <w:r>
        <w:t xml:space="preserve">Clustering did not work well for this study (see above section, “Original Proposal versus Actual Work Completed”), so supervised learning algorithms of </w:t>
      </w:r>
      <w:r w:rsidR="000D2272">
        <w:t>Logistic Regression</w:t>
      </w:r>
      <w:r>
        <w:t xml:space="preserve">, Random Forest, and </w:t>
      </w:r>
      <w:r w:rsidR="00925359">
        <w:t>XG</w:t>
      </w:r>
      <w:r>
        <w:t xml:space="preserve"> </w:t>
      </w:r>
      <w:r w:rsidR="00925359">
        <w:t>Boost</w:t>
      </w:r>
      <w:r>
        <w:t xml:space="preserve"> were selected instead to produce models.</w:t>
      </w:r>
    </w:p>
    <w:p w14:paraId="527AD3D0" w14:textId="544F70AF" w:rsidR="00451445" w:rsidRDefault="00451445" w:rsidP="00451445">
      <w:pPr>
        <w:ind w:left="0" w:firstLine="0"/>
      </w:pPr>
      <w:r>
        <w:t>Logistic Regression was selected simply because regression is a good (and easy) starting point for any machine learning activity.  Random Forest and XGBoost were selected because given the high variance across cities and within each city’s percent change in spending per year, these ensemble methods seem best suited to handle the randomness of the data.</w:t>
      </w:r>
    </w:p>
    <w:p w14:paraId="7557E082" w14:textId="68CEB36B" w:rsidR="00882336" w:rsidRDefault="00451445" w:rsidP="00451445">
      <w:pPr>
        <w:ind w:left="0" w:firstLine="0"/>
      </w:pPr>
      <w:r>
        <w:t>This table summarizes the results</w:t>
      </w:r>
      <w:r w:rsidR="000D2272">
        <w:t xml:space="preserve"> showing XG Boost with the best results.</w:t>
      </w:r>
    </w:p>
    <w:tbl>
      <w:tblPr>
        <w:tblStyle w:val="TableGrid"/>
        <w:tblW w:w="0" w:type="auto"/>
        <w:tblLook w:val="04A0" w:firstRow="1" w:lastRow="0" w:firstColumn="1" w:lastColumn="0" w:noHBand="0" w:noVBand="1"/>
      </w:tblPr>
      <w:tblGrid>
        <w:gridCol w:w="3116"/>
        <w:gridCol w:w="1919"/>
        <w:gridCol w:w="1800"/>
        <w:gridCol w:w="1800"/>
      </w:tblGrid>
      <w:tr w:rsidR="00882336" w14:paraId="6C2CB4EA" w14:textId="772F4252" w:rsidTr="00925359">
        <w:trPr>
          <w:tblHeader/>
        </w:trPr>
        <w:tc>
          <w:tcPr>
            <w:tcW w:w="3116" w:type="dxa"/>
            <w:shd w:val="clear" w:color="auto" w:fill="D9D9D9" w:themeFill="background1" w:themeFillShade="D9"/>
          </w:tcPr>
          <w:p w14:paraId="552FC088" w14:textId="304DAADE" w:rsidR="00882336" w:rsidRPr="00882336" w:rsidRDefault="001F1F51" w:rsidP="00882336">
            <w:pPr>
              <w:ind w:left="0" w:firstLine="0"/>
              <w:rPr>
                <w:b/>
              </w:rPr>
            </w:pPr>
            <w:r>
              <w:rPr>
                <w:b/>
              </w:rPr>
              <w:t>Algorithm</w:t>
            </w:r>
          </w:p>
        </w:tc>
        <w:tc>
          <w:tcPr>
            <w:tcW w:w="1919" w:type="dxa"/>
            <w:shd w:val="clear" w:color="auto" w:fill="D9D9D9" w:themeFill="background1" w:themeFillShade="D9"/>
          </w:tcPr>
          <w:p w14:paraId="23F9FC39" w14:textId="298EE878" w:rsidR="00882336" w:rsidRPr="00882336" w:rsidRDefault="00882336" w:rsidP="00882336">
            <w:pPr>
              <w:ind w:left="0" w:firstLine="0"/>
              <w:rPr>
                <w:b/>
              </w:rPr>
            </w:pPr>
            <w:r w:rsidRPr="00882336">
              <w:rPr>
                <w:b/>
              </w:rPr>
              <w:t>Accuracy Score</w:t>
            </w:r>
          </w:p>
        </w:tc>
        <w:tc>
          <w:tcPr>
            <w:tcW w:w="1800" w:type="dxa"/>
            <w:shd w:val="clear" w:color="auto" w:fill="D9D9D9" w:themeFill="background1" w:themeFillShade="D9"/>
          </w:tcPr>
          <w:p w14:paraId="484DCFE1" w14:textId="77903BE5" w:rsidR="00882336" w:rsidRPr="00882336" w:rsidRDefault="00882336" w:rsidP="00882336">
            <w:pPr>
              <w:ind w:left="0" w:firstLine="0"/>
              <w:rPr>
                <w:b/>
              </w:rPr>
            </w:pPr>
            <w:r w:rsidRPr="00882336">
              <w:rPr>
                <w:b/>
              </w:rPr>
              <w:t>Precision Score</w:t>
            </w:r>
          </w:p>
        </w:tc>
        <w:tc>
          <w:tcPr>
            <w:tcW w:w="1800" w:type="dxa"/>
            <w:shd w:val="clear" w:color="auto" w:fill="D9D9D9" w:themeFill="background1" w:themeFillShade="D9"/>
          </w:tcPr>
          <w:p w14:paraId="6B10318F" w14:textId="692D52DE" w:rsidR="00882336" w:rsidRPr="00882336" w:rsidRDefault="00882336" w:rsidP="00882336">
            <w:pPr>
              <w:ind w:left="0" w:firstLine="0"/>
              <w:rPr>
                <w:b/>
              </w:rPr>
            </w:pPr>
            <w:r>
              <w:rPr>
                <w:b/>
              </w:rPr>
              <w:t>Recall</w:t>
            </w:r>
          </w:p>
        </w:tc>
      </w:tr>
      <w:tr w:rsidR="000D2272" w14:paraId="3BAAE952" w14:textId="77777777" w:rsidTr="002B2AA4">
        <w:tc>
          <w:tcPr>
            <w:tcW w:w="3116" w:type="dxa"/>
          </w:tcPr>
          <w:p w14:paraId="7208023F" w14:textId="3F9D5D49" w:rsidR="000D2272" w:rsidRDefault="000D2272" w:rsidP="000D2272">
            <w:pPr>
              <w:ind w:left="0" w:firstLine="0"/>
            </w:pPr>
            <w:r>
              <w:t>Logistic Regression</w:t>
            </w:r>
          </w:p>
        </w:tc>
        <w:tc>
          <w:tcPr>
            <w:tcW w:w="1919" w:type="dxa"/>
          </w:tcPr>
          <w:p w14:paraId="384B1D3A" w14:textId="47A743DA" w:rsidR="000D2272" w:rsidRDefault="000D2272" w:rsidP="000D2272">
            <w:pPr>
              <w:ind w:left="0" w:firstLine="0"/>
            </w:pPr>
            <w:r>
              <w:t>54%</w:t>
            </w:r>
          </w:p>
        </w:tc>
        <w:tc>
          <w:tcPr>
            <w:tcW w:w="1800" w:type="dxa"/>
          </w:tcPr>
          <w:p w14:paraId="34AD1B1A" w14:textId="76E2DBE2" w:rsidR="000D2272" w:rsidRDefault="000D2272" w:rsidP="000D2272">
            <w:pPr>
              <w:ind w:left="0" w:firstLine="0"/>
            </w:pPr>
            <w:r>
              <w:t>42%</w:t>
            </w:r>
          </w:p>
        </w:tc>
        <w:tc>
          <w:tcPr>
            <w:tcW w:w="1800" w:type="dxa"/>
          </w:tcPr>
          <w:p w14:paraId="6FF596E6" w14:textId="781A5732" w:rsidR="000D2272" w:rsidRDefault="000D2272" w:rsidP="000D2272">
            <w:pPr>
              <w:ind w:left="0" w:firstLine="0"/>
            </w:pPr>
            <w:r>
              <w:t>47%</w:t>
            </w:r>
          </w:p>
        </w:tc>
      </w:tr>
      <w:tr w:rsidR="000D2272" w14:paraId="3DB19470" w14:textId="77777777" w:rsidTr="002B2AA4">
        <w:tc>
          <w:tcPr>
            <w:tcW w:w="3116" w:type="dxa"/>
          </w:tcPr>
          <w:p w14:paraId="133D7FBE" w14:textId="4FA04802" w:rsidR="000D2272" w:rsidRDefault="000D2272" w:rsidP="000D2272">
            <w:pPr>
              <w:ind w:left="0" w:firstLine="0"/>
            </w:pPr>
            <w:r>
              <w:t>Random Forest</w:t>
            </w:r>
          </w:p>
        </w:tc>
        <w:tc>
          <w:tcPr>
            <w:tcW w:w="1919" w:type="dxa"/>
          </w:tcPr>
          <w:p w14:paraId="395A4DC7" w14:textId="4672C22E" w:rsidR="000D2272" w:rsidRDefault="000D2272" w:rsidP="000D2272">
            <w:pPr>
              <w:ind w:left="0" w:firstLine="0"/>
            </w:pPr>
            <w:r>
              <w:t>68%</w:t>
            </w:r>
          </w:p>
        </w:tc>
        <w:tc>
          <w:tcPr>
            <w:tcW w:w="1800" w:type="dxa"/>
          </w:tcPr>
          <w:p w14:paraId="58669625" w14:textId="02747EAC" w:rsidR="000D2272" w:rsidRDefault="000D2272" w:rsidP="000D2272">
            <w:pPr>
              <w:ind w:left="0" w:firstLine="0"/>
            </w:pPr>
            <w:r>
              <w:t>58%</w:t>
            </w:r>
          </w:p>
        </w:tc>
        <w:tc>
          <w:tcPr>
            <w:tcW w:w="1800" w:type="dxa"/>
          </w:tcPr>
          <w:p w14:paraId="729AF4E3" w14:textId="078D2772" w:rsidR="000D2272" w:rsidRDefault="000D2272" w:rsidP="000D2272">
            <w:pPr>
              <w:ind w:left="0" w:firstLine="0"/>
            </w:pPr>
            <w:r>
              <w:t>61%</w:t>
            </w:r>
          </w:p>
        </w:tc>
      </w:tr>
      <w:tr w:rsidR="000D2272" w14:paraId="356EED4C" w14:textId="674A18D5" w:rsidTr="007018AA">
        <w:tc>
          <w:tcPr>
            <w:tcW w:w="3116" w:type="dxa"/>
          </w:tcPr>
          <w:p w14:paraId="0A256E78" w14:textId="4F11395D" w:rsidR="000D2272" w:rsidRDefault="000D2272" w:rsidP="000D2272">
            <w:pPr>
              <w:ind w:left="0" w:firstLine="0"/>
            </w:pPr>
            <w:r>
              <w:t>XG Boost</w:t>
            </w:r>
          </w:p>
        </w:tc>
        <w:tc>
          <w:tcPr>
            <w:tcW w:w="1919" w:type="dxa"/>
          </w:tcPr>
          <w:p w14:paraId="590BB601" w14:textId="0AB12831" w:rsidR="000D2272" w:rsidRDefault="000D2272" w:rsidP="000D2272">
            <w:pPr>
              <w:ind w:left="0" w:firstLine="0"/>
            </w:pPr>
            <w:r>
              <w:t>68%</w:t>
            </w:r>
          </w:p>
        </w:tc>
        <w:tc>
          <w:tcPr>
            <w:tcW w:w="1800" w:type="dxa"/>
          </w:tcPr>
          <w:p w14:paraId="315217FC" w14:textId="1F146C10" w:rsidR="000D2272" w:rsidRDefault="000D2272" w:rsidP="000D2272">
            <w:pPr>
              <w:ind w:left="0" w:firstLine="0"/>
            </w:pPr>
            <w:r>
              <w:t>62%</w:t>
            </w:r>
          </w:p>
        </w:tc>
        <w:tc>
          <w:tcPr>
            <w:tcW w:w="1800" w:type="dxa"/>
          </w:tcPr>
          <w:p w14:paraId="20A79426" w14:textId="027F8A04" w:rsidR="000D2272" w:rsidRDefault="000D2272" w:rsidP="000D2272">
            <w:pPr>
              <w:ind w:left="0" w:firstLine="0"/>
            </w:pPr>
            <w:r>
              <w:t>63%</w:t>
            </w:r>
          </w:p>
        </w:tc>
      </w:tr>
    </w:tbl>
    <w:p w14:paraId="36A07BFB" w14:textId="6A66B2CF" w:rsidR="00395EAA" w:rsidRPr="00520079" w:rsidRDefault="0041691D" w:rsidP="003C34CD">
      <w:pPr>
        <w:pStyle w:val="Heading1"/>
        <w:rPr>
          <w:rFonts w:eastAsia="Times New Roman"/>
        </w:rPr>
      </w:pPr>
      <w:bookmarkStart w:id="11" w:name="_Toc13858686"/>
      <w:r w:rsidRPr="00520079">
        <w:rPr>
          <w:rFonts w:eastAsia="Times New Roman"/>
        </w:rPr>
        <w:t xml:space="preserve">Summary of </w:t>
      </w:r>
      <w:r w:rsidR="00AA67F1" w:rsidRPr="00520079">
        <w:rPr>
          <w:rFonts w:eastAsia="Times New Roman"/>
        </w:rPr>
        <w:t>Key Findings</w:t>
      </w:r>
      <w:r w:rsidR="00A90F08" w:rsidRPr="00520079">
        <w:rPr>
          <w:rFonts w:eastAsia="Times New Roman"/>
        </w:rPr>
        <w:t>:</w:t>
      </w:r>
      <w:bookmarkEnd w:id="11"/>
      <w:r w:rsidR="00A90F08" w:rsidRPr="00520079">
        <w:rPr>
          <w:rFonts w:eastAsia="Times New Roman"/>
        </w:rPr>
        <w:t xml:space="preserve"> </w:t>
      </w:r>
    </w:p>
    <w:p w14:paraId="03F23BC8" w14:textId="43A8C93F" w:rsidR="000D2272" w:rsidRDefault="000D2272" w:rsidP="00904A92">
      <w:pPr>
        <w:pStyle w:val="ListParagraph"/>
        <w:numPr>
          <w:ilvl w:val="0"/>
          <w:numId w:val="27"/>
        </w:numPr>
        <w:spacing w:before="120"/>
        <w:ind w:left="450"/>
        <w:contextualSpacing w:val="0"/>
        <w:rPr>
          <w:rFonts w:eastAsia="Times New Roman"/>
        </w:rPr>
      </w:pPr>
      <w:r>
        <w:rPr>
          <w:rFonts w:eastAsia="Times New Roman"/>
        </w:rPr>
        <w:t xml:space="preserve">Initial analysis of the data for this study showed a data set that overall required very little cleaning/scrubbing of data to get it ready for further analysis.  This is a credit to the maintainers of the </w:t>
      </w:r>
      <w:r w:rsidR="00C648FB">
        <w:rPr>
          <w:rFonts w:eastAsia="Times New Roman"/>
        </w:rPr>
        <w:t>FSCB</w:t>
      </w:r>
      <w:r>
        <w:rPr>
          <w:rFonts w:eastAsia="Times New Roman"/>
        </w:rPr>
        <w:t xml:space="preserve"> database.</w:t>
      </w:r>
    </w:p>
    <w:p w14:paraId="61370EF7" w14:textId="7284710E" w:rsidR="000D2272" w:rsidRDefault="000D2272" w:rsidP="00904A92">
      <w:pPr>
        <w:pStyle w:val="ListParagraph"/>
        <w:numPr>
          <w:ilvl w:val="0"/>
          <w:numId w:val="27"/>
        </w:numPr>
        <w:spacing w:before="120"/>
        <w:ind w:left="450"/>
        <w:contextualSpacing w:val="0"/>
        <w:rPr>
          <w:rFonts w:eastAsia="Times New Roman"/>
        </w:rPr>
      </w:pPr>
      <w:r>
        <w:rPr>
          <w:rFonts w:eastAsia="Times New Roman"/>
        </w:rPr>
        <w:t>This data is very challenging to draw conclusions from</w:t>
      </w:r>
      <w:r w:rsidR="00C648FB">
        <w:rPr>
          <w:rFonts w:eastAsia="Times New Roman"/>
        </w:rPr>
        <w:t>…</w:t>
      </w:r>
    </w:p>
    <w:p w14:paraId="79F3267A" w14:textId="75E5F032" w:rsidR="008E0F30" w:rsidRDefault="000D2272" w:rsidP="000D2272">
      <w:pPr>
        <w:pStyle w:val="ListParagraph"/>
        <w:numPr>
          <w:ilvl w:val="1"/>
          <w:numId w:val="27"/>
        </w:numPr>
        <w:spacing w:before="120"/>
        <w:ind w:left="810"/>
        <w:contextualSpacing w:val="0"/>
        <w:rPr>
          <w:rFonts w:eastAsia="Times New Roman"/>
        </w:rPr>
      </w:pPr>
      <w:r>
        <w:rPr>
          <w:rFonts w:eastAsia="Times New Roman"/>
        </w:rPr>
        <w:t xml:space="preserve">On the </w:t>
      </w:r>
      <w:r w:rsidR="00C648FB">
        <w:rPr>
          <w:rFonts w:eastAsia="Times New Roman"/>
        </w:rPr>
        <w:t>FSCB</w:t>
      </w:r>
      <w:r>
        <w:rPr>
          <w:rFonts w:eastAsia="Times New Roman"/>
        </w:rPr>
        <w:t xml:space="preserve"> database website they state that due to the variety of financial structures that cities (even within a given state) employ, it is challenging to create apples-to-apples comparisons of the data. </w:t>
      </w:r>
    </w:p>
    <w:p w14:paraId="5A50E71D" w14:textId="312281A1" w:rsidR="000D2272" w:rsidRDefault="000D2272" w:rsidP="000D2272">
      <w:pPr>
        <w:pStyle w:val="ListParagraph"/>
        <w:numPr>
          <w:ilvl w:val="1"/>
          <w:numId w:val="27"/>
        </w:numPr>
        <w:spacing w:before="120"/>
        <w:ind w:left="810"/>
        <w:contextualSpacing w:val="0"/>
        <w:rPr>
          <w:rFonts w:eastAsia="Times New Roman"/>
        </w:rPr>
      </w:pPr>
      <w:r>
        <w:rPr>
          <w:rFonts w:eastAsia="Times New Roman"/>
        </w:rPr>
        <w:t xml:space="preserve">In addition, the disparity in revenues/expenses between cities and the often large percent changes in year over year revenue/spending for each city makes it challenging for algorithms to build models of high accuracy.  </w:t>
      </w:r>
      <w:r w:rsidR="00C648FB">
        <w:rPr>
          <w:rFonts w:eastAsia="Times New Roman"/>
        </w:rPr>
        <w:t>For example, achieving accuracy scores of only 68% for what is primarily a binary (deficits and surpluses) classification problem is not very good.</w:t>
      </w:r>
    </w:p>
    <w:p w14:paraId="01F40C7C" w14:textId="2B81FF57" w:rsidR="00152218" w:rsidRDefault="00C648FB" w:rsidP="00152218">
      <w:pPr>
        <w:pStyle w:val="ListParagraph"/>
        <w:numPr>
          <w:ilvl w:val="0"/>
          <w:numId w:val="27"/>
        </w:numPr>
        <w:spacing w:before="120"/>
        <w:ind w:left="450"/>
        <w:contextualSpacing w:val="0"/>
        <w:rPr>
          <w:rFonts w:eastAsia="Times New Roman"/>
        </w:rPr>
      </w:pPr>
      <w:r>
        <w:rPr>
          <w:rFonts w:eastAsia="Times New Roman"/>
        </w:rPr>
        <w:t>74% (111) of the 150 cities are deficit spenders.  This supports what is often reported in the media – that being that government spending and the accumulation of debt is a problem in the United States.</w:t>
      </w:r>
    </w:p>
    <w:p w14:paraId="3FFE1CB6" w14:textId="4A9BF9BD" w:rsidR="00904A92" w:rsidRPr="00520079" w:rsidRDefault="00432E7F" w:rsidP="00904A92">
      <w:pPr>
        <w:pStyle w:val="Heading1"/>
        <w:rPr>
          <w:rFonts w:eastAsia="Times New Roman"/>
        </w:rPr>
      </w:pPr>
      <w:bookmarkStart w:id="12" w:name="_Toc13858687"/>
      <w:r>
        <w:rPr>
          <w:rFonts w:eastAsia="Times New Roman"/>
        </w:rPr>
        <w:t>Recommendations</w:t>
      </w:r>
      <w:r w:rsidR="00904A92" w:rsidRPr="00520079">
        <w:rPr>
          <w:rFonts w:eastAsia="Times New Roman"/>
        </w:rPr>
        <w:t>:</w:t>
      </w:r>
      <w:bookmarkEnd w:id="12"/>
      <w:r w:rsidR="00904A92" w:rsidRPr="00520079">
        <w:rPr>
          <w:rFonts w:eastAsia="Times New Roman"/>
        </w:rPr>
        <w:t xml:space="preserve"> </w:t>
      </w:r>
    </w:p>
    <w:p w14:paraId="34E1B4CE" w14:textId="540A8743" w:rsidR="00432E7F" w:rsidRDefault="00C648FB" w:rsidP="00C648FB">
      <w:pPr>
        <w:pStyle w:val="ListParagraph"/>
        <w:numPr>
          <w:ilvl w:val="0"/>
          <w:numId w:val="46"/>
        </w:numPr>
        <w:spacing w:before="120"/>
        <w:ind w:left="450"/>
        <w:contextualSpacing w:val="0"/>
        <w:rPr>
          <w:rFonts w:eastAsia="Times New Roman"/>
        </w:rPr>
      </w:pPr>
      <w:r>
        <w:rPr>
          <w:rFonts w:eastAsia="Times New Roman"/>
        </w:rPr>
        <w:t>The first step for this study should have been to assess how many of the 150 cities actually have gone bankrupt or come close to going bankrupt.  Discovering there are only 5 cities after the effort to achieve data familiarity, and complete exploration, &amp; visualization was a draw back to the original goals of this study and changed the scope significantly (i.e. went from build model to discover cities trending toward bankruptcy to build model to predict deficit/surplus trends).</w:t>
      </w:r>
    </w:p>
    <w:p w14:paraId="32F3E9C9" w14:textId="61650108" w:rsidR="00152218" w:rsidRPr="00C648FB" w:rsidRDefault="00152218" w:rsidP="00C648FB">
      <w:pPr>
        <w:pStyle w:val="ListParagraph"/>
        <w:numPr>
          <w:ilvl w:val="0"/>
          <w:numId w:val="46"/>
        </w:numPr>
        <w:spacing w:before="120"/>
        <w:ind w:left="450"/>
        <w:contextualSpacing w:val="0"/>
        <w:rPr>
          <w:rFonts w:eastAsia="Times New Roman"/>
        </w:rPr>
      </w:pPr>
      <w:r>
        <w:rPr>
          <w:rFonts w:eastAsia="Times New Roman"/>
        </w:rPr>
        <w:t>Percent change per year in spending is obviously not the only way to apply data to predicting whether a city will be a deficit or surplus city.  Other way</w:t>
      </w:r>
      <w:r w:rsidR="00E829B0">
        <w:rPr>
          <w:rFonts w:eastAsia="Times New Roman"/>
        </w:rPr>
        <w:t>s</w:t>
      </w:r>
      <w:bookmarkStart w:id="13" w:name="_GoBack"/>
      <w:bookmarkEnd w:id="13"/>
      <w:r>
        <w:rPr>
          <w:rFonts w:eastAsia="Times New Roman"/>
        </w:rPr>
        <w:t xml:space="preserve"> not investigated that could be tried are to take categories of spending (i.e. amounts applied to pensions, public parks &amp; recreation, police &amp; fire protection, etc…) and determine if a particular category or combination of categories could be a better means to predict whether a city will continue to run a deficit or surplus.</w:t>
      </w:r>
    </w:p>
    <w:sectPr w:rsidR="00152218" w:rsidRPr="00C648FB" w:rsidSect="00395EAA">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34964" w14:textId="77777777" w:rsidR="000C516B" w:rsidRDefault="000C516B" w:rsidP="006E0229">
      <w:r>
        <w:separator/>
      </w:r>
    </w:p>
  </w:endnote>
  <w:endnote w:type="continuationSeparator" w:id="0">
    <w:p w14:paraId="3B630361" w14:textId="77777777" w:rsidR="000C516B" w:rsidRDefault="000C516B" w:rsidP="006E0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95A24" w14:textId="6726E2B5" w:rsidR="006E0229" w:rsidRPr="006E0229" w:rsidRDefault="006E0229" w:rsidP="006E0229">
    <w:pPr>
      <w:pStyle w:val="Footer"/>
      <w:tabs>
        <w:tab w:val="clear" w:pos="4680"/>
        <w:tab w:val="clear" w:pos="9360"/>
      </w:tabs>
      <w:ind w:left="2880" w:firstLine="720"/>
      <w:rPr>
        <w:caps/>
        <w:noProof/>
        <w:color w:val="4472C4" w:themeColor="accent1"/>
        <w:sz w:val="20"/>
        <w:szCs w:val="20"/>
      </w:rPr>
    </w:pPr>
    <w:r w:rsidRPr="006E0229">
      <w:rPr>
        <w:caps/>
        <w:color w:val="4472C4" w:themeColor="accent1"/>
        <w:sz w:val="20"/>
        <w:szCs w:val="20"/>
      </w:rPr>
      <w:t xml:space="preserve">      </w:t>
    </w:r>
    <w:r w:rsidRPr="006E0229">
      <w:rPr>
        <w:caps/>
        <w:color w:val="4472C4" w:themeColor="accent1"/>
        <w:sz w:val="20"/>
        <w:szCs w:val="20"/>
      </w:rPr>
      <w:fldChar w:fldCharType="begin"/>
    </w:r>
    <w:r w:rsidRPr="006E0229">
      <w:rPr>
        <w:caps/>
        <w:color w:val="4472C4" w:themeColor="accent1"/>
        <w:sz w:val="20"/>
        <w:szCs w:val="20"/>
      </w:rPr>
      <w:instrText xml:space="preserve"> PAGE   \* MERGEFORMAT </w:instrText>
    </w:r>
    <w:r w:rsidRPr="006E0229">
      <w:rPr>
        <w:caps/>
        <w:color w:val="4472C4" w:themeColor="accent1"/>
        <w:sz w:val="20"/>
        <w:szCs w:val="20"/>
      </w:rPr>
      <w:fldChar w:fldCharType="separate"/>
    </w:r>
    <w:r w:rsidRPr="006E0229">
      <w:rPr>
        <w:caps/>
        <w:noProof/>
        <w:color w:val="4472C4" w:themeColor="accent1"/>
        <w:sz w:val="20"/>
        <w:szCs w:val="20"/>
      </w:rPr>
      <w:t>2</w:t>
    </w:r>
    <w:r w:rsidRPr="006E0229">
      <w:rPr>
        <w:caps/>
        <w:noProof/>
        <w:color w:val="4472C4" w:themeColor="accent1"/>
        <w:sz w:val="20"/>
        <w:szCs w:val="20"/>
      </w:rPr>
      <w:fldChar w:fldCharType="end"/>
    </w:r>
    <w:r w:rsidRPr="006E0229">
      <w:rPr>
        <w:caps/>
        <w:noProof/>
        <w:color w:val="4472C4" w:themeColor="accent1"/>
        <w:sz w:val="20"/>
        <w:szCs w:val="20"/>
      </w:rPr>
      <w:tab/>
    </w:r>
    <w:r w:rsidRPr="006E0229">
      <w:rPr>
        <w:caps/>
        <w:noProof/>
        <w:color w:val="4472C4" w:themeColor="accent1"/>
        <w:sz w:val="20"/>
        <w:szCs w:val="20"/>
      </w:rPr>
      <w:tab/>
    </w:r>
    <w:r w:rsidRPr="006E0229">
      <w:rPr>
        <w:caps/>
        <w:noProof/>
        <w:color w:val="4472C4" w:themeColor="accent1"/>
        <w:sz w:val="20"/>
        <w:szCs w:val="20"/>
      </w:rPr>
      <w:tab/>
    </w:r>
    <w:r w:rsidRPr="006E0229">
      <w:rPr>
        <w:caps/>
        <w:noProof/>
        <w:color w:val="4472C4" w:themeColor="accent1"/>
        <w:sz w:val="20"/>
        <w:szCs w:val="20"/>
      </w:rPr>
      <w:tab/>
    </w:r>
    <w:r w:rsidRPr="006E0229">
      <w:rPr>
        <w:caps/>
        <w:noProof/>
        <w:color w:val="4472C4" w:themeColor="accent1"/>
        <w:sz w:val="20"/>
        <w:szCs w:val="20"/>
      </w:rPr>
      <w:tab/>
      <w:t>9/11/2018 1:21 PM</w:t>
    </w:r>
  </w:p>
  <w:p w14:paraId="2895A0B7" w14:textId="77777777" w:rsidR="006E0229" w:rsidRDefault="006E0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31FCA" w14:textId="77777777" w:rsidR="000C516B" w:rsidRDefault="000C516B" w:rsidP="006E0229">
      <w:r>
        <w:separator/>
      </w:r>
    </w:p>
  </w:footnote>
  <w:footnote w:type="continuationSeparator" w:id="0">
    <w:p w14:paraId="35BBF864" w14:textId="77777777" w:rsidR="000C516B" w:rsidRDefault="000C516B" w:rsidP="006E0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96E4E" w14:textId="253FE218" w:rsidR="003917F6" w:rsidRPr="006E0229" w:rsidRDefault="00751994" w:rsidP="00751994">
    <w:pPr>
      <w:pStyle w:val="Header"/>
      <w:spacing w:after="0"/>
      <w:jc w:val="center"/>
      <w:rPr>
        <w:b/>
        <w:color w:val="4472C4" w:themeColor="accent1"/>
        <w:sz w:val="28"/>
        <w:szCs w:val="28"/>
      </w:rPr>
    </w:pPr>
    <w:r>
      <w:rPr>
        <w:b/>
        <w:color w:val="4472C4" w:themeColor="accent1"/>
        <w:sz w:val="28"/>
        <w:szCs w:val="28"/>
      </w:rPr>
      <w:t>City Finances Results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9568F"/>
    <w:multiLevelType w:val="hybridMultilevel"/>
    <w:tmpl w:val="C1488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619BD"/>
    <w:multiLevelType w:val="hybridMultilevel"/>
    <w:tmpl w:val="36FE171C"/>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 w15:restartNumberingAfterBreak="0">
    <w:nsid w:val="05E561F7"/>
    <w:multiLevelType w:val="hybridMultilevel"/>
    <w:tmpl w:val="DC289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A2C39"/>
    <w:multiLevelType w:val="multilevel"/>
    <w:tmpl w:val="97C88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FB5FB6"/>
    <w:multiLevelType w:val="hybridMultilevel"/>
    <w:tmpl w:val="004016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F662B"/>
    <w:multiLevelType w:val="hybridMultilevel"/>
    <w:tmpl w:val="343416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4276AC"/>
    <w:multiLevelType w:val="hybridMultilevel"/>
    <w:tmpl w:val="04E42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472EC4"/>
    <w:multiLevelType w:val="hybridMultilevel"/>
    <w:tmpl w:val="EB7A4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8760C"/>
    <w:multiLevelType w:val="hybridMultilevel"/>
    <w:tmpl w:val="E9E48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821F7E"/>
    <w:multiLevelType w:val="multilevel"/>
    <w:tmpl w:val="AB72A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200531"/>
    <w:multiLevelType w:val="multilevel"/>
    <w:tmpl w:val="A058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322450"/>
    <w:multiLevelType w:val="hybridMultilevel"/>
    <w:tmpl w:val="26366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B61BF3"/>
    <w:multiLevelType w:val="hybridMultilevel"/>
    <w:tmpl w:val="4CA0E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6F2CD3"/>
    <w:multiLevelType w:val="hybridMultilevel"/>
    <w:tmpl w:val="AE2EBD30"/>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4" w15:restartNumberingAfterBreak="0">
    <w:nsid w:val="2A9B33A7"/>
    <w:multiLevelType w:val="multilevel"/>
    <w:tmpl w:val="A3FC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9466E5"/>
    <w:multiLevelType w:val="hybridMultilevel"/>
    <w:tmpl w:val="7E9EDD12"/>
    <w:lvl w:ilvl="0" w:tplc="0409000F">
      <w:start w:val="1"/>
      <w:numFmt w:val="decimal"/>
      <w:lvlText w:val="%1."/>
      <w:lvlJc w:val="left"/>
      <w:pPr>
        <w:ind w:left="806" w:hanging="360"/>
      </w:pPr>
    </w:lvl>
    <w:lvl w:ilvl="1" w:tplc="04090019">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6" w15:restartNumberingAfterBreak="0">
    <w:nsid w:val="331D0ADE"/>
    <w:multiLevelType w:val="hybridMultilevel"/>
    <w:tmpl w:val="52747F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3591694"/>
    <w:multiLevelType w:val="hybridMultilevel"/>
    <w:tmpl w:val="17FC9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E106E3"/>
    <w:multiLevelType w:val="hybridMultilevel"/>
    <w:tmpl w:val="D19E5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B4112F"/>
    <w:multiLevelType w:val="hybridMultilevel"/>
    <w:tmpl w:val="E0828BB2"/>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0" w15:restartNumberingAfterBreak="0">
    <w:nsid w:val="352A395F"/>
    <w:multiLevelType w:val="hybridMultilevel"/>
    <w:tmpl w:val="86583C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37BE3FBB"/>
    <w:multiLevelType w:val="hybridMultilevel"/>
    <w:tmpl w:val="3C423500"/>
    <w:lvl w:ilvl="0" w:tplc="0409000F">
      <w:start w:val="1"/>
      <w:numFmt w:val="decimal"/>
      <w:lvlText w:val="%1."/>
      <w:lvlJc w:val="left"/>
      <w:pPr>
        <w:ind w:left="806" w:hanging="360"/>
      </w:pPr>
    </w:lvl>
    <w:lvl w:ilvl="1" w:tplc="04090019">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2" w15:restartNumberingAfterBreak="0">
    <w:nsid w:val="39E82DE1"/>
    <w:multiLevelType w:val="hybridMultilevel"/>
    <w:tmpl w:val="DFC4F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4475F4"/>
    <w:multiLevelType w:val="hybridMultilevel"/>
    <w:tmpl w:val="CC5C701E"/>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4" w15:restartNumberingAfterBreak="0">
    <w:nsid w:val="408854C5"/>
    <w:multiLevelType w:val="hybridMultilevel"/>
    <w:tmpl w:val="82AC94A0"/>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5" w15:restartNumberingAfterBreak="0">
    <w:nsid w:val="4442545B"/>
    <w:multiLevelType w:val="hybridMultilevel"/>
    <w:tmpl w:val="EB7A4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470A6E"/>
    <w:multiLevelType w:val="hybridMultilevel"/>
    <w:tmpl w:val="97840F80"/>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478A3021"/>
    <w:multiLevelType w:val="hybridMultilevel"/>
    <w:tmpl w:val="3C423500"/>
    <w:lvl w:ilvl="0" w:tplc="0409000F">
      <w:start w:val="1"/>
      <w:numFmt w:val="decimal"/>
      <w:lvlText w:val="%1."/>
      <w:lvlJc w:val="left"/>
      <w:pPr>
        <w:ind w:left="806" w:hanging="360"/>
      </w:pPr>
    </w:lvl>
    <w:lvl w:ilvl="1" w:tplc="04090019">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8" w15:restartNumberingAfterBreak="0">
    <w:nsid w:val="4B703BE6"/>
    <w:multiLevelType w:val="hybridMultilevel"/>
    <w:tmpl w:val="84088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925C4A"/>
    <w:multiLevelType w:val="hybridMultilevel"/>
    <w:tmpl w:val="4B5C7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7C7032"/>
    <w:multiLevelType w:val="hybridMultilevel"/>
    <w:tmpl w:val="0FFCB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C3276F"/>
    <w:multiLevelType w:val="hybridMultilevel"/>
    <w:tmpl w:val="116A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07D8F"/>
    <w:multiLevelType w:val="hybridMultilevel"/>
    <w:tmpl w:val="37ECD9F6"/>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33" w15:restartNumberingAfterBreak="0">
    <w:nsid w:val="55097B92"/>
    <w:multiLevelType w:val="hybridMultilevel"/>
    <w:tmpl w:val="343416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7A7AF4"/>
    <w:multiLevelType w:val="hybridMultilevel"/>
    <w:tmpl w:val="448E7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212BD1"/>
    <w:multiLevelType w:val="hybridMultilevel"/>
    <w:tmpl w:val="A2A87CEE"/>
    <w:lvl w:ilvl="0" w:tplc="0409000F">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6" w15:restartNumberingAfterBreak="0">
    <w:nsid w:val="58592907"/>
    <w:multiLevelType w:val="hybridMultilevel"/>
    <w:tmpl w:val="B4441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AF1C2C"/>
    <w:multiLevelType w:val="hybridMultilevel"/>
    <w:tmpl w:val="319CB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FF09E0"/>
    <w:multiLevelType w:val="multilevel"/>
    <w:tmpl w:val="F128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2A8075F"/>
    <w:multiLevelType w:val="multilevel"/>
    <w:tmpl w:val="D3F62D66"/>
    <w:lvl w:ilvl="0">
      <w:start w:val="1"/>
      <w:numFmt w:val="decimal"/>
      <w:lvlText w:val="%1."/>
      <w:lvlJc w:val="left"/>
      <w:pPr>
        <w:tabs>
          <w:tab w:val="num" w:pos="720"/>
        </w:tabs>
        <w:ind w:left="720" w:hanging="360"/>
      </w:pPr>
    </w:lvl>
    <w:lvl w:ilvl="1">
      <w:start w:val="1"/>
      <w:numFmt w:val="lowerLetter"/>
      <w:lvlText w:val="%2."/>
      <w:lvlJc w:val="left"/>
      <w:pPr>
        <w:tabs>
          <w:tab w:val="num" w:pos="1980"/>
        </w:tabs>
        <w:ind w:left="198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925FB0"/>
    <w:multiLevelType w:val="multilevel"/>
    <w:tmpl w:val="66DA2A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271DC6"/>
    <w:multiLevelType w:val="hybridMultilevel"/>
    <w:tmpl w:val="B9C09A46"/>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42" w15:restartNumberingAfterBreak="0">
    <w:nsid w:val="71EC48B9"/>
    <w:multiLevelType w:val="hybridMultilevel"/>
    <w:tmpl w:val="2BBC5258"/>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43" w15:restartNumberingAfterBreak="0">
    <w:nsid w:val="79F04BC3"/>
    <w:multiLevelType w:val="hybridMultilevel"/>
    <w:tmpl w:val="E0828BB2"/>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44" w15:restartNumberingAfterBreak="0">
    <w:nsid w:val="7C9C4C75"/>
    <w:multiLevelType w:val="hybridMultilevel"/>
    <w:tmpl w:val="B0E85DC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5" w15:restartNumberingAfterBreak="0">
    <w:nsid w:val="7FAE16D9"/>
    <w:multiLevelType w:val="hybridMultilevel"/>
    <w:tmpl w:val="EB7A4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18"/>
  </w:num>
  <w:num w:numId="4">
    <w:abstractNumId w:val="20"/>
  </w:num>
  <w:num w:numId="5">
    <w:abstractNumId w:val="39"/>
  </w:num>
  <w:num w:numId="6">
    <w:abstractNumId w:val="40"/>
  </w:num>
  <w:num w:numId="7">
    <w:abstractNumId w:val="9"/>
  </w:num>
  <w:num w:numId="8">
    <w:abstractNumId w:val="2"/>
  </w:num>
  <w:num w:numId="9">
    <w:abstractNumId w:val="4"/>
  </w:num>
  <w:num w:numId="10">
    <w:abstractNumId w:val="36"/>
  </w:num>
  <w:num w:numId="11">
    <w:abstractNumId w:val="28"/>
  </w:num>
  <w:num w:numId="12">
    <w:abstractNumId w:val="31"/>
  </w:num>
  <w:num w:numId="13">
    <w:abstractNumId w:val="5"/>
  </w:num>
  <w:num w:numId="14">
    <w:abstractNumId w:val="33"/>
  </w:num>
  <w:num w:numId="15">
    <w:abstractNumId w:val="14"/>
  </w:num>
  <w:num w:numId="16">
    <w:abstractNumId w:val="3"/>
  </w:num>
  <w:num w:numId="17">
    <w:abstractNumId w:val="30"/>
  </w:num>
  <w:num w:numId="18">
    <w:abstractNumId w:val="22"/>
  </w:num>
  <w:num w:numId="19">
    <w:abstractNumId w:val="12"/>
  </w:num>
  <w:num w:numId="20">
    <w:abstractNumId w:val="29"/>
  </w:num>
  <w:num w:numId="21">
    <w:abstractNumId w:val="25"/>
  </w:num>
  <w:num w:numId="22">
    <w:abstractNumId w:val="38"/>
  </w:num>
  <w:num w:numId="23">
    <w:abstractNumId w:val="42"/>
  </w:num>
  <w:num w:numId="24">
    <w:abstractNumId w:val="44"/>
  </w:num>
  <w:num w:numId="25">
    <w:abstractNumId w:val="23"/>
  </w:num>
  <w:num w:numId="26">
    <w:abstractNumId w:val="41"/>
  </w:num>
  <w:num w:numId="27">
    <w:abstractNumId w:val="21"/>
  </w:num>
  <w:num w:numId="28">
    <w:abstractNumId w:val="45"/>
  </w:num>
  <w:num w:numId="29">
    <w:abstractNumId w:val="7"/>
  </w:num>
  <w:num w:numId="30">
    <w:abstractNumId w:val="32"/>
  </w:num>
  <w:num w:numId="31">
    <w:abstractNumId w:val="1"/>
  </w:num>
  <w:num w:numId="32">
    <w:abstractNumId w:val="16"/>
  </w:num>
  <w:num w:numId="33">
    <w:abstractNumId w:val="13"/>
  </w:num>
  <w:num w:numId="34">
    <w:abstractNumId w:val="24"/>
  </w:num>
  <w:num w:numId="35">
    <w:abstractNumId w:val="15"/>
  </w:num>
  <w:num w:numId="36">
    <w:abstractNumId w:val="43"/>
  </w:num>
  <w:num w:numId="37">
    <w:abstractNumId w:val="19"/>
  </w:num>
  <w:num w:numId="38">
    <w:abstractNumId w:val="34"/>
  </w:num>
  <w:num w:numId="39">
    <w:abstractNumId w:val="37"/>
  </w:num>
  <w:num w:numId="40">
    <w:abstractNumId w:val="35"/>
  </w:num>
  <w:num w:numId="41">
    <w:abstractNumId w:val="11"/>
  </w:num>
  <w:num w:numId="42">
    <w:abstractNumId w:val="8"/>
  </w:num>
  <w:num w:numId="43">
    <w:abstractNumId w:val="17"/>
  </w:num>
  <w:num w:numId="44">
    <w:abstractNumId w:val="0"/>
  </w:num>
  <w:num w:numId="45">
    <w:abstractNumId w:val="26"/>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229"/>
    <w:rsid w:val="00021C5D"/>
    <w:rsid w:val="00053E51"/>
    <w:rsid w:val="000549DC"/>
    <w:rsid w:val="00060027"/>
    <w:rsid w:val="00065372"/>
    <w:rsid w:val="0007050F"/>
    <w:rsid w:val="00074809"/>
    <w:rsid w:val="00086646"/>
    <w:rsid w:val="000A7526"/>
    <w:rsid w:val="000B6179"/>
    <w:rsid w:val="000C358A"/>
    <w:rsid w:val="000C516B"/>
    <w:rsid w:val="000D1F37"/>
    <w:rsid w:val="000D2272"/>
    <w:rsid w:val="000D53B3"/>
    <w:rsid w:val="000D56FD"/>
    <w:rsid w:val="000E741D"/>
    <w:rsid w:val="000F5AC9"/>
    <w:rsid w:val="0010679C"/>
    <w:rsid w:val="001134A8"/>
    <w:rsid w:val="00126A7C"/>
    <w:rsid w:val="00141165"/>
    <w:rsid w:val="00143375"/>
    <w:rsid w:val="00152218"/>
    <w:rsid w:val="001600DA"/>
    <w:rsid w:val="00170DD1"/>
    <w:rsid w:val="00181388"/>
    <w:rsid w:val="001A085F"/>
    <w:rsid w:val="001C111A"/>
    <w:rsid w:val="001F1F51"/>
    <w:rsid w:val="00212D8C"/>
    <w:rsid w:val="0021566A"/>
    <w:rsid w:val="00236516"/>
    <w:rsid w:val="0027579F"/>
    <w:rsid w:val="0027656C"/>
    <w:rsid w:val="00292388"/>
    <w:rsid w:val="002D3041"/>
    <w:rsid w:val="002D6B9A"/>
    <w:rsid w:val="002E5BD1"/>
    <w:rsid w:val="00304D7E"/>
    <w:rsid w:val="00351604"/>
    <w:rsid w:val="00362DE5"/>
    <w:rsid w:val="00365761"/>
    <w:rsid w:val="003917F6"/>
    <w:rsid w:val="00395EAA"/>
    <w:rsid w:val="003B321A"/>
    <w:rsid w:val="003C34CD"/>
    <w:rsid w:val="003D4114"/>
    <w:rsid w:val="003E1A30"/>
    <w:rsid w:val="003E6174"/>
    <w:rsid w:val="003F2513"/>
    <w:rsid w:val="003F7266"/>
    <w:rsid w:val="00402BEC"/>
    <w:rsid w:val="0041691D"/>
    <w:rsid w:val="00432E7F"/>
    <w:rsid w:val="004346DC"/>
    <w:rsid w:val="004358D6"/>
    <w:rsid w:val="00451445"/>
    <w:rsid w:val="00451B29"/>
    <w:rsid w:val="00451E5B"/>
    <w:rsid w:val="004624E3"/>
    <w:rsid w:val="00472032"/>
    <w:rsid w:val="00476BC4"/>
    <w:rsid w:val="0048778A"/>
    <w:rsid w:val="00490893"/>
    <w:rsid w:val="004972E5"/>
    <w:rsid w:val="004B374D"/>
    <w:rsid w:val="004C2C4A"/>
    <w:rsid w:val="004C6DB0"/>
    <w:rsid w:val="004E4CF7"/>
    <w:rsid w:val="00503168"/>
    <w:rsid w:val="00520079"/>
    <w:rsid w:val="00533B12"/>
    <w:rsid w:val="00541080"/>
    <w:rsid w:val="005461F3"/>
    <w:rsid w:val="0054695F"/>
    <w:rsid w:val="00554DD1"/>
    <w:rsid w:val="005576E1"/>
    <w:rsid w:val="00561B70"/>
    <w:rsid w:val="00581E3C"/>
    <w:rsid w:val="00582031"/>
    <w:rsid w:val="00592131"/>
    <w:rsid w:val="00592873"/>
    <w:rsid w:val="005A0341"/>
    <w:rsid w:val="005A77A9"/>
    <w:rsid w:val="005B24C7"/>
    <w:rsid w:val="005D60DF"/>
    <w:rsid w:val="005E66B8"/>
    <w:rsid w:val="005F66BA"/>
    <w:rsid w:val="005F77A9"/>
    <w:rsid w:val="006165B2"/>
    <w:rsid w:val="006249E2"/>
    <w:rsid w:val="006324B5"/>
    <w:rsid w:val="00650A8F"/>
    <w:rsid w:val="00651731"/>
    <w:rsid w:val="00654857"/>
    <w:rsid w:val="00661532"/>
    <w:rsid w:val="00670A7D"/>
    <w:rsid w:val="006973E9"/>
    <w:rsid w:val="006B1244"/>
    <w:rsid w:val="006B2E31"/>
    <w:rsid w:val="006B539B"/>
    <w:rsid w:val="006C27FE"/>
    <w:rsid w:val="006D6A72"/>
    <w:rsid w:val="006E0229"/>
    <w:rsid w:val="006E35B4"/>
    <w:rsid w:val="006E4D01"/>
    <w:rsid w:val="006F3468"/>
    <w:rsid w:val="006F50AB"/>
    <w:rsid w:val="007062EC"/>
    <w:rsid w:val="00720CF1"/>
    <w:rsid w:val="00726C4B"/>
    <w:rsid w:val="00733EC8"/>
    <w:rsid w:val="00741639"/>
    <w:rsid w:val="00751994"/>
    <w:rsid w:val="00757BDA"/>
    <w:rsid w:val="00771871"/>
    <w:rsid w:val="00773A21"/>
    <w:rsid w:val="0077686B"/>
    <w:rsid w:val="00791A02"/>
    <w:rsid w:val="007C059C"/>
    <w:rsid w:val="007C5DE1"/>
    <w:rsid w:val="007D165E"/>
    <w:rsid w:val="007D64E7"/>
    <w:rsid w:val="007F1302"/>
    <w:rsid w:val="007F20C0"/>
    <w:rsid w:val="007F46F6"/>
    <w:rsid w:val="00814FF3"/>
    <w:rsid w:val="00822352"/>
    <w:rsid w:val="00826B95"/>
    <w:rsid w:val="0082757F"/>
    <w:rsid w:val="00833B64"/>
    <w:rsid w:val="00844AA5"/>
    <w:rsid w:val="00882336"/>
    <w:rsid w:val="00883CD9"/>
    <w:rsid w:val="00895BCD"/>
    <w:rsid w:val="00896665"/>
    <w:rsid w:val="008A3C1E"/>
    <w:rsid w:val="008D602B"/>
    <w:rsid w:val="008E0F30"/>
    <w:rsid w:val="008E20A3"/>
    <w:rsid w:val="008E288C"/>
    <w:rsid w:val="008E6562"/>
    <w:rsid w:val="008F03C3"/>
    <w:rsid w:val="00904A92"/>
    <w:rsid w:val="009115F6"/>
    <w:rsid w:val="009164CD"/>
    <w:rsid w:val="00925355"/>
    <w:rsid w:val="00925359"/>
    <w:rsid w:val="0093444A"/>
    <w:rsid w:val="00972E96"/>
    <w:rsid w:val="00982CE8"/>
    <w:rsid w:val="00984CC2"/>
    <w:rsid w:val="00987A93"/>
    <w:rsid w:val="009B0C52"/>
    <w:rsid w:val="009B4DDC"/>
    <w:rsid w:val="009B786D"/>
    <w:rsid w:val="009C4F8A"/>
    <w:rsid w:val="009E4D93"/>
    <w:rsid w:val="009F307F"/>
    <w:rsid w:val="00A14B3A"/>
    <w:rsid w:val="00A156B8"/>
    <w:rsid w:val="00A30868"/>
    <w:rsid w:val="00A45A34"/>
    <w:rsid w:val="00A505FA"/>
    <w:rsid w:val="00A755FA"/>
    <w:rsid w:val="00A80F3E"/>
    <w:rsid w:val="00A90F08"/>
    <w:rsid w:val="00A92777"/>
    <w:rsid w:val="00A96F07"/>
    <w:rsid w:val="00AA67F1"/>
    <w:rsid w:val="00AE4124"/>
    <w:rsid w:val="00AF181D"/>
    <w:rsid w:val="00AF1A02"/>
    <w:rsid w:val="00AF25C3"/>
    <w:rsid w:val="00B362F5"/>
    <w:rsid w:val="00B43A15"/>
    <w:rsid w:val="00B5633E"/>
    <w:rsid w:val="00B63D91"/>
    <w:rsid w:val="00B63DFE"/>
    <w:rsid w:val="00B954B3"/>
    <w:rsid w:val="00B96CCC"/>
    <w:rsid w:val="00BB73E0"/>
    <w:rsid w:val="00BC0DFC"/>
    <w:rsid w:val="00BE514A"/>
    <w:rsid w:val="00C03090"/>
    <w:rsid w:val="00C03930"/>
    <w:rsid w:val="00C127BF"/>
    <w:rsid w:val="00C248A2"/>
    <w:rsid w:val="00C42C7E"/>
    <w:rsid w:val="00C45712"/>
    <w:rsid w:val="00C50AA4"/>
    <w:rsid w:val="00C6119A"/>
    <w:rsid w:val="00C648FB"/>
    <w:rsid w:val="00C6732F"/>
    <w:rsid w:val="00C8281E"/>
    <w:rsid w:val="00CA6C26"/>
    <w:rsid w:val="00CB4EC3"/>
    <w:rsid w:val="00CD2BE3"/>
    <w:rsid w:val="00CE6079"/>
    <w:rsid w:val="00D07A71"/>
    <w:rsid w:val="00D10DC3"/>
    <w:rsid w:val="00D14189"/>
    <w:rsid w:val="00D15BBA"/>
    <w:rsid w:val="00D174B5"/>
    <w:rsid w:val="00D25DC0"/>
    <w:rsid w:val="00D443DB"/>
    <w:rsid w:val="00D645C3"/>
    <w:rsid w:val="00D742DA"/>
    <w:rsid w:val="00D81A78"/>
    <w:rsid w:val="00D87684"/>
    <w:rsid w:val="00D973A5"/>
    <w:rsid w:val="00DA74FB"/>
    <w:rsid w:val="00DB3D18"/>
    <w:rsid w:val="00DB76CF"/>
    <w:rsid w:val="00DC0CBF"/>
    <w:rsid w:val="00DC2B97"/>
    <w:rsid w:val="00DC3D7A"/>
    <w:rsid w:val="00DE1B2E"/>
    <w:rsid w:val="00DF30AE"/>
    <w:rsid w:val="00DF41D4"/>
    <w:rsid w:val="00DF7454"/>
    <w:rsid w:val="00E0691B"/>
    <w:rsid w:val="00E150A2"/>
    <w:rsid w:val="00E17B92"/>
    <w:rsid w:val="00E17C2E"/>
    <w:rsid w:val="00E201E7"/>
    <w:rsid w:val="00E2070D"/>
    <w:rsid w:val="00E21FBE"/>
    <w:rsid w:val="00E253E4"/>
    <w:rsid w:val="00E25DE3"/>
    <w:rsid w:val="00E354EA"/>
    <w:rsid w:val="00E35DBD"/>
    <w:rsid w:val="00E71721"/>
    <w:rsid w:val="00E73FFE"/>
    <w:rsid w:val="00E74525"/>
    <w:rsid w:val="00E76CBA"/>
    <w:rsid w:val="00E829B0"/>
    <w:rsid w:val="00E864E5"/>
    <w:rsid w:val="00E92184"/>
    <w:rsid w:val="00EA173D"/>
    <w:rsid w:val="00EA3D79"/>
    <w:rsid w:val="00EA42C6"/>
    <w:rsid w:val="00EC1353"/>
    <w:rsid w:val="00ED3970"/>
    <w:rsid w:val="00EF5E3F"/>
    <w:rsid w:val="00F13158"/>
    <w:rsid w:val="00F22AB3"/>
    <w:rsid w:val="00F44507"/>
    <w:rsid w:val="00F54ECE"/>
    <w:rsid w:val="00F67BD5"/>
    <w:rsid w:val="00F91A78"/>
    <w:rsid w:val="00F96666"/>
    <w:rsid w:val="00FA5E6C"/>
    <w:rsid w:val="00FA75B7"/>
    <w:rsid w:val="00FC5B44"/>
    <w:rsid w:val="00FD2754"/>
    <w:rsid w:val="00FD3AC3"/>
    <w:rsid w:val="00FD5FAB"/>
    <w:rsid w:val="00FF190A"/>
    <w:rsid w:val="00FF396B"/>
    <w:rsid w:val="00FF5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601E1"/>
  <w15:chartTrackingRefBased/>
  <w15:docId w15:val="{A8B478E3-AB47-476A-BF8E-2A23E61BB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ind w:left="806"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85F"/>
    <w:pPr>
      <w:ind w:left="360"/>
    </w:pPr>
  </w:style>
  <w:style w:type="paragraph" w:styleId="Heading1">
    <w:name w:val="heading 1"/>
    <w:basedOn w:val="Normal"/>
    <w:next w:val="Normal"/>
    <w:link w:val="Heading1Char"/>
    <w:uiPriority w:val="9"/>
    <w:qFormat/>
    <w:rsid w:val="000549DC"/>
    <w:pPr>
      <w:keepNext/>
      <w:keepLines/>
      <w:shd w:val="clear" w:color="auto" w:fill="D9D9D9" w:themeFill="background1" w:themeFillShade="D9"/>
      <w:spacing w:before="240" w:after="0"/>
      <w:outlineLvl w:val="0"/>
    </w:pPr>
    <w:rPr>
      <w:rFonts w:asciiTheme="majorHAnsi" w:eastAsiaTheme="majorEastAsia" w:hAnsiTheme="majorHAnsi" w:cstheme="majorBidi"/>
      <w:b/>
      <w:color w:val="31589F"/>
      <w:sz w:val="28"/>
      <w:szCs w:val="32"/>
      <w:u w:val="single"/>
    </w:rPr>
  </w:style>
  <w:style w:type="paragraph" w:styleId="Heading2">
    <w:name w:val="heading 2"/>
    <w:basedOn w:val="Normal"/>
    <w:next w:val="Normal"/>
    <w:link w:val="Heading2Char"/>
    <w:uiPriority w:val="9"/>
    <w:unhideWhenUsed/>
    <w:qFormat/>
    <w:rsid w:val="0027579F"/>
    <w:pPr>
      <w:keepNext/>
      <w:keepLines/>
      <w:spacing w:before="40" w:after="0"/>
      <w:outlineLvl w:val="1"/>
    </w:pPr>
    <w:rPr>
      <w:rFonts w:asciiTheme="majorHAnsi" w:eastAsia="Times New Roman" w:hAnsiTheme="majorHAnsi" w:cstheme="majorBidi"/>
      <w:b/>
      <w:color w:val="2F5496" w:themeColor="accent1" w:themeShade="BF"/>
      <w:sz w:val="26"/>
      <w:szCs w:val="26"/>
    </w:rPr>
  </w:style>
  <w:style w:type="paragraph" w:styleId="Heading3">
    <w:name w:val="heading 3"/>
    <w:basedOn w:val="Normal"/>
    <w:next w:val="Normal"/>
    <w:link w:val="Heading3Char"/>
    <w:uiPriority w:val="9"/>
    <w:semiHidden/>
    <w:unhideWhenUsed/>
    <w:qFormat/>
    <w:rsid w:val="001A08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229"/>
    <w:pPr>
      <w:tabs>
        <w:tab w:val="center" w:pos="4680"/>
        <w:tab w:val="right" w:pos="9360"/>
      </w:tabs>
    </w:pPr>
  </w:style>
  <w:style w:type="character" w:customStyle="1" w:styleId="HeaderChar">
    <w:name w:val="Header Char"/>
    <w:basedOn w:val="DefaultParagraphFont"/>
    <w:link w:val="Header"/>
    <w:uiPriority w:val="99"/>
    <w:rsid w:val="006E0229"/>
  </w:style>
  <w:style w:type="paragraph" w:styleId="Footer">
    <w:name w:val="footer"/>
    <w:basedOn w:val="Normal"/>
    <w:link w:val="FooterChar"/>
    <w:uiPriority w:val="99"/>
    <w:unhideWhenUsed/>
    <w:rsid w:val="006E0229"/>
    <w:pPr>
      <w:tabs>
        <w:tab w:val="center" w:pos="4680"/>
        <w:tab w:val="right" w:pos="9360"/>
      </w:tabs>
    </w:pPr>
  </w:style>
  <w:style w:type="character" w:customStyle="1" w:styleId="FooterChar">
    <w:name w:val="Footer Char"/>
    <w:basedOn w:val="DefaultParagraphFont"/>
    <w:link w:val="Footer"/>
    <w:uiPriority w:val="99"/>
    <w:rsid w:val="006E0229"/>
  </w:style>
  <w:style w:type="character" w:styleId="Hyperlink">
    <w:name w:val="Hyperlink"/>
    <w:basedOn w:val="DefaultParagraphFont"/>
    <w:uiPriority w:val="99"/>
    <w:unhideWhenUsed/>
    <w:rsid w:val="00A14B3A"/>
    <w:rPr>
      <w:color w:val="0000FF"/>
      <w:u w:val="single"/>
    </w:rPr>
  </w:style>
  <w:style w:type="paragraph" w:styleId="ListParagraph">
    <w:name w:val="List Paragraph"/>
    <w:basedOn w:val="Normal"/>
    <w:uiPriority w:val="34"/>
    <w:qFormat/>
    <w:rsid w:val="007D64E7"/>
    <w:pPr>
      <w:contextualSpacing/>
    </w:pPr>
  </w:style>
  <w:style w:type="character" w:styleId="FollowedHyperlink">
    <w:name w:val="FollowedHyperlink"/>
    <w:basedOn w:val="DefaultParagraphFont"/>
    <w:uiPriority w:val="99"/>
    <w:semiHidden/>
    <w:unhideWhenUsed/>
    <w:rsid w:val="00503168"/>
    <w:rPr>
      <w:color w:val="954F72" w:themeColor="followedHyperlink"/>
      <w:u w:val="single"/>
    </w:rPr>
  </w:style>
  <w:style w:type="character" w:styleId="UnresolvedMention">
    <w:name w:val="Unresolved Mention"/>
    <w:basedOn w:val="DefaultParagraphFont"/>
    <w:uiPriority w:val="99"/>
    <w:semiHidden/>
    <w:unhideWhenUsed/>
    <w:rsid w:val="00503168"/>
    <w:rPr>
      <w:color w:val="605E5C"/>
      <w:shd w:val="clear" w:color="auto" w:fill="E1DFDD"/>
    </w:rPr>
  </w:style>
  <w:style w:type="paragraph" w:styleId="HTMLPreformatted">
    <w:name w:val="HTML Preformatted"/>
    <w:basedOn w:val="Normal"/>
    <w:link w:val="HTMLPreformattedChar"/>
    <w:uiPriority w:val="99"/>
    <w:semiHidden/>
    <w:unhideWhenUsed/>
    <w:rsid w:val="00E06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691B"/>
    <w:rPr>
      <w:rFonts w:ascii="Courier New" w:eastAsia="Times New Roman" w:hAnsi="Courier New" w:cs="Courier New"/>
      <w:sz w:val="20"/>
      <w:szCs w:val="20"/>
    </w:rPr>
  </w:style>
  <w:style w:type="character" w:styleId="HTMLCode">
    <w:name w:val="HTML Code"/>
    <w:basedOn w:val="DefaultParagraphFont"/>
    <w:uiPriority w:val="99"/>
    <w:semiHidden/>
    <w:unhideWhenUsed/>
    <w:rsid w:val="00E0691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549DC"/>
    <w:rPr>
      <w:rFonts w:asciiTheme="majorHAnsi" w:eastAsiaTheme="majorEastAsia" w:hAnsiTheme="majorHAnsi" w:cstheme="majorBidi"/>
      <w:b/>
      <w:color w:val="31589F"/>
      <w:sz w:val="28"/>
      <w:szCs w:val="32"/>
      <w:u w:val="single"/>
      <w:shd w:val="clear" w:color="auto" w:fill="D9D9D9" w:themeFill="background1" w:themeFillShade="D9"/>
    </w:rPr>
  </w:style>
  <w:style w:type="paragraph" w:styleId="TOCHeading">
    <w:name w:val="TOC Heading"/>
    <w:basedOn w:val="Heading1"/>
    <w:next w:val="Normal"/>
    <w:uiPriority w:val="39"/>
    <w:unhideWhenUsed/>
    <w:qFormat/>
    <w:rsid w:val="00844AA5"/>
    <w:pPr>
      <w:spacing w:line="259" w:lineRule="auto"/>
      <w:ind w:left="0" w:firstLine="0"/>
      <w:outlineLvl w:val="9"/>
    </w:pPr>
  </w:style>
  <w:style w:type="character" w:styleId="CommentReference">
    <w:name w:val="annotation reference"/>
    <w:basedOn w:val="DefaultParagraphFont"/>
    <w:uiPriority w:val="99"/>
    <w:semiHidden/>
    <w:unhideWhenUsed/>
    <w:rsid w:val="00844AA5"/>
    <w:rPr>
      <w:sz w:val="16"/>
      <w:szCs w:val="16"/>
    </w:rPr>
  </w:style>
  <w:style w:type="paragraph" w:styleId="CommentText">
    <w:name w:val="annotation text"/>
    <w:basedOn w:val="Normal"/>
    <w:link w:val="CommentTextChar"/>
    <w:uiPriority w:val="99"/>
    <w:semiHidden/>
    <w:unhideWhenUsed/>
    <w:rsid w:val="00844AA5"/>
    <w:rPr>
      <w:sz w:val="20"/>
      <w:szCs w:val="20"/>
    </w:rPr>
  </w:style>
  <w:style w:type="character" w:customStyle="1" w:styleId="CommentTextChar">
    <w:name w:val="Comment Text Char"/>
    <w:basedOn w:val="DefaultParagraphFont"/>
    <w:link w:val="CommentText"/>
    <w:uiPriority w:val="99"/>
    <w:semiHidden/>
    <w:rsid w:val="00844AA5"/>
    <w:rPr>
      <w:sz w:val="20"/>
      <w:szCs w:val="20"/>
    </w:rPr>
  </w:style>
  <w:style w:type="paragraph" w:styleId="CommentSubject">
    <w:name w:val="annotation subject"/>
    <w:basedOn w:val="CommentText"/>
    <w:next w:val="CommentText"/>
    <w:link w:val="CommentSubjectChar"/>
    <w:uiPriority w:val="99"/>
    <w:semiHidden/>
    <w:unhideWhenUsed/>
    <w:rsid w:val="00844AA5"/>
    <w:rPr>
      <w:b/>
      <w:bCs/>
    </w:rPr>
  </w:style>
  <w:style w:type="character" w:customStyle="1" w:styleId="CommentSubjectChar">
    <w:name w:val="Comment Subject Char"/>
    <w:basedOn w:val="CommentTextChar"/>
    <w:link w:val="CommentSubject"/>
    <w:uiPriority w:val="99"/>
    <w:semiHidden/>
    <w:rsid w:val="00844AA5"/>
    <w:rPr>
      <w:b/>
      <w:bCs/>
      <w:sz w:val="20"/>
      <w:szCs w:val="20"/>
    </w:rPr>
  </w:style>
  <w:style w:type="paragraph" w:styleId="BalloonText">
    <w:name w:val="Balloon Text"/>
    <w:basedOn w:val="Normal"/>
    <w:link w:val="BalloonTextChar"/>
    <w:uiPriority w:val="99"/>
    <w:semiHidden/>
    <w:unhideWhenUsed/>
    <w:rsid w:val="00844AA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AA5"/>
    <w:rPr>
      <w:rFonts w:ascii="Segoe UI" w:hAnsi="Segoe UI" w:cs="Segoe UI"/>
      <w:sz w:val="18"/>
      <w:szCs w:val="18"/>
    </w:rPr>
  </w:style>
  <w:style w:type="paragraph" w:styleId="Quote">
    <w:name w:val="Quote"/>
    <w:basedOn w:val="Normal"/>
    <w:next w:val="Normal"/>
    <w:link w:val="QuoteChar"/>
    <w:uiPriority w:val="29"/>
    <w:qFormat/>
    <w:rsid w:val="00D1418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14189"/>
    <w:rPr>
      <w:i/>
      <w:iCs/>
      <w:color w:val="404040" w:themeColor="text1" w:themeTint="BF"/>
    </w:rPr>
  </w:style>
  <w:style w:type="paragraph" w:styleId="TOC1">
    <w:name w:val="toc 1"/>
    <w:basedOn w:val="Normal"/>
    <w:next w:val="Normal"/>
    <w:autoRedefine/>
    <w:uiPriority w:val="39"/>
    <w:unhideWhenUsed/>
    <w:rsid w:val="00D14189"/>
    <w:pPr>
      <w:tabs>
        <w:tab w:val="right" w:leader="dot" w:pos="9350"/>
      </w:tabs>
      <w:spacing w:after="100"/>
      <w:ind w:left="0" w:firstLine="0"/>
    </w:pPr>
    <w:rPr>
      <w:rFonts w:eastAsia="Times New Roman"/>
      <w:b/>
      <w:noProof/>
    </w:rPr>
  </w:style>
  <w:style w:type="character" w:customStyle="1" w:styleId="Heading2Char">
    <w:name w:val="Heading 2 Char"/>
    <w:basedOn w:val="DefaultParagraphFont"/>
    <w:link w:val="Heading2"/>
    <w:uiPriority w:val="9"/>
    <w:rsid w:val="0027579F"/>
    <w:rPr>
      <w:rFonts w:asciiTheme="majorHAnsi" w:eastAsia="Times New Roman" w:hAnsiTheme="majorHAnsi" w:cstheme="majorBidi"/>
      <w:b/>
      <w:color w:val="2F5496" w:themeColor="accent1" w:themeShade="BF"/>
      <w:sz w:val="26"/>
      <w:szCs w:val="26"/>
    </w:rPr>
  </w:style>
  <w:style w:type="paragraph" w:styleId="TOC2">
    <w:name w:val="toc 2"/>
    <w:basedOn w:val="Normal"/>
    <w:next w:val="Normal"/>
    <w:autoRedefine/>
    <w:uiPriority w:val="39"/>
    <w:unhideWhenUsed/>
    <w:rsid w:val="00972E96"/>
    <w:pPr>
      <w:tabs>
        <w:tab w:val="right" w:leader="dot" w:pos="9350"/>
      </w:tabs>
      <w:spacing w:after="100"/>
      <w:ind w:left="220" w:firstLine="50"/>
    </w:pPr>
  </w:style>
  <w:style w:type="character" w:styleId="Strong">
    <w:name w:val="Strong"/>
    <w:basedOn w:val="DefaultParagraphFont"/>
    <w:uiPriority w:val="22"/>
    <w:qFormat/>
    <w:rsid w:val="00541080"/>
    <w:rPr>
      <w:b/>
      <w:bCs/>
    </w:rPr>
  </w:style>
  <w:style w:type="character" w:styleId="Emphasis">
    <w:name w:val="Emphasis"/>
    <w:basedOn w:val="DefaultParagraphFont"/>
    <w:uiPriority w:val="20"/>
    <w:qFormat/>
    <w:rsid w:val="00541080"/>
    <w:rPr>
      <w:i/>
      <w:iCs/>
    </w:rPr>
  </w:style>
  <w:style w:type="table" w:styleId="TableGrid">
    <w:name w:val="Table Grid"/>
    <w:basedOn w:val="TableNormal"/>
    <w:uiPriority w:val="39"/>
    <w:rsid w:val="0088233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A085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A085F"/>
    <w:pPr>
      <w:spacing w:before="100" w:beforeAutospacing="1" w:after="100" w:afterAutospacing="1"/>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49666">
      <w:bodyDiv w:val="1"/>
      <w:marLeft w:val="0"/>
      <w:marRight w:val="0"/>
      <w:marTop w:val="0"/>
      <w:marBottom w:val="0"/>
      <w:divBdr>
        <w:top w:val="none" w:sz="0" w:space="0" w:color="auto"/>
        <w:left w:val="none" w:sz="0" w:space="0" w:color="auto"/>
        <w:bottom w:val="none" w:sz="0" w:space="0" w:color="auto"/>
        <w:right w:val="none" w:sz="0" w:space="0" w:color="auto"/>
      </w:divBdr>
    </w:div>
    <w:div w:id="286202928">
      <w:bodyDiv w:val="1"/>
      <w:marLeft w:val="0"/>
      <w:marRight w:val="0"/>
      <w:marTop w:val="0"/>
      <w:marBottom w:val="0"/>
      <w:divBdr>
        <w:top w:val="none" w:sz="0" w:space="0" w:color="auto"/>
        <w:left w:val="none" w:sz="0" w:space="0" w:color="auto"/>
        <w:bottom w:val="none" w:sz="0" w:space="0" w:color="auto"/>
        <w:right w:val="none" w:sz="0" w:space="0" w:color="auto"/>
      </w:divBdr>
      <w:divsChild>
        <w:div w:id="1322004897">
          <w:marLeft w:val="0"/>
          <w:marRight w:val="0"/>
          <w:marTop w:val="0"/>
          <w:marBottom w:val="0"/>
          <w:divBdr>
            <w:top w:val="single" w:sz="6" w:space="8" w:color="CCCCCC"/>
            <w:left w:val="single" w:sz="6" w:space="8" w:color="CCCCCC"/>
            <w:bottom w:val="single" w:sz="6" w:space="8" w:color="CCCCCC"/>
            <w:right w:val="single" w:sz="6" w:space="0" w:color="CCCCCC"/>
          </w:divBdr>
        </w:div>
      </w:divsChild>
    </w:div>
    <w:div w:id="877472387">
      <w:bodyDiv w:val="1"/>
      <w:marLeft w:val="0"/>
      <w:marRight w:val="0"/>
      <w:marTop w:val="0"/>
      <w:marBottom w:val="0"/>
      <w:divBdr>
        <w:top w:val="none" w:sz="0" w:space="0" w:color="auto"/>
        <w:left w:val="none" w:sz="0" w:space="0" w:color="auto"/>
        <w:bottom w:val="none" w:sz="0" w:space="0" w:color="auto"/>
        <w:right w:val="none" w:sz="0" w:space="0" w:color="auto"/>
      </w:divBdr>
    </w:div>
    <w:div w:id="1044600331">
      <w:bodyDiv w:val="1"/>
      <w:marLeft w:val="0"/>
      <w:marRight w:val="0"/>
      <w:marTop w:val="0"/>
      <w:marBottom w:val="0"/>
      <w:divBdr>
        <w:top w:val="none" w:sz="0" w:space="0" w:color="auto"/>
        <w:left w:val="none" w:sz="0" w:space="0" w:color="auto"/>
        <w:bottom w:val="none" w:sz="0" w:space="0" w:color="auto"/>
        <w:right w:val="none" w:sz="0" w:space="0" w:color="auto"/>
      </w:divBdr>
    </w:div>
    <w:div w:id="1218129571">
      <w:bodyDiv w:val="1"/>
      <w:marLeft w:val="0"/>
      <w:marRight w:val="0"/>
      <w:marTop w:val="0"/>
      <w:marBottom w:val="0"/>
      <w:divBdr>
        <w:top w:val="none" w:sz="0" w:space="0" w:color="auto"/>
        <w:left w:val="none" w:sz="0" w:space="0" w:color="auto"/>
        <w:bottom w:val="none" w:sz="0" w:space="0" w:color="auto"/>
        <w:right w:val="none" w:sz="0" w:space="0" w:color="auto"/>
      </w:divBdr>
    </w:div>
    <w:div w:id="1510094161">
      <w:bodyDiv w:val="1"/>
      <w:marLeft w:val="0"/>
      <w:marRight w:val="0"/>
      <w:marTop w:val="0"/>
      <w:marBottom w:val="0"/>
      <w:divBdr>
        <w:top w:val="none" w:sz="0" w:space="0" w:color="auto"/>
        <w:left w:val="none" w:sz="0" w:space="0" w:color="auto"/>
        <w:bottom w:val="none" w:sz="0" w:space="0" w:color="auto"/>
        <w:right w:val="none" w:sz="0" w:space="0" w:color="auto"/>
      </w:divBdr>
    </w:div>
    <w:div w:id="1696809130">
      <w:bodyDiv w:val="1"/>
      <w:marLeft w:val="0"/>
      <w:marRight w:val="0"/>
      <w:marTop w:val="0"/>
      <w:marBottom w:val="0"/>
      <w:divBdr>
        <w:top w:val="none" w:sz="0" w:space="0" w:color="auto"/>
        <w:left w:val="none" w:sz="0" w:space="0" w:color="auto"/>
        <w:bottom w:val="none" w:sz="0" w:space="0" w:color="auto"/>
        <w:right w:val="none" w:sz="0" w:space="0" w:color="auto"/>
      </w:divBdr>
    </w:div>
    <w:div w:id="1757168145">
      <w:bodyDiv w:val="1"/>
      <w:marLeft w:val="0"/>
      <w:marRight w:val="0"/>
      <w:marTop w:val="0"/>
      <w:marBottom w:val="0"/>
      <w:divBdr>
        <w:top w:val="none" w:sz="0" w:space="0" w:color="auto"/>
        <w:left w:val="none" w:sz="0" w:space="0" w:color="auto"/>
        <w:bottom w:val="none" w:sz="0" w:space="0" w:color="auto"/>
        <w:right w:val="none" w:sz="0" w:space="0" w:color="auto"/>
      </w:divBdr>
    </w:div>
    <w:div w:id="1968244350">
      <w:bodyDiv w:val="1"/>
      <w:marLeft w:val="0"/>
      <w:marRight w:val="0"/>
      <w:marTop w:val="0"/>
      <w:marBottom w:val="0"/>
      <w:divBdr>
        <w:top w:val="none" w:sz="0" w:space="0" w:color="auto"/>
        <w:left w:val="none" w:sz="0" w:space="0" w:color="auto"/>
        <w:bottom w:val="none" w:sz="0" w:space="0" w:color="auto"/>
        <w:right w:val="none" w:sz="0" w:space="0" w:color="auto"/>
      </w:divBdr>
    </w:div>
    <w:div w:id="2080244750">
      <w:bodyDiv w:val="1"/>
      <w:marLeft w:val="0"/>
      <w:marRight w:val="0"/>
      <w:marTop w:val="0"/>
      <w:marBottom w:val="0"/>
      <w:divBdr>
        <w:top w:val="none" w:sz="0" w:space="0" w:color="auto"/>
        <w:left w:val="none" w:sz="0" w:space="0" w:color="auto"/>
        <w:bottom w:val="none" w:sz="0" w:space="0" w:color="auto"/>
        <w:right w:val="none" w:sz="0" w:space="0" w:color="auto"/>
      </w:divBdr>
    </w:div>
    <w:div w:id="212179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colninst.edu/research-data/data-toolkits/fiscally-standardized-cities"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colninst.edu/research-data/data-toolkits/fiscally-standardized-cities/explanation-fiscally-standardized-citie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AA283-FD84-4D2F-BF35-E992E0E85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2134</TotalTime>
  <Pages>6</Pages>
  <Words>1299</Words>
  <Characters>7406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user</cp:lastModifiedBy>
  <cp:revision>28</cp:revision>
  <dcterms:created xsi:type="dcterms:W3CDTF">2019-02-05T21:21:00Z</dcterms:created>
  <dcterms:modified xsi:type="dcterms:W3CDTF">2019-07-13T02:05:00Z</dcterms:modified>
</cp:coreProperties>
</file>