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E03D" w14:textId="77777777" w:rsidR="00CC30E8" w:rsidRPr="0096047D" w:rsidRDefault="00000000">
      <w:pPr>
        <w:spacing w:after="200"/>
        <w:jc w:val="center"/>
        <w:rPr>
          <w:lang w:val="cs-CZ"/>
        </w:rPr>
      </w:pPr>
      <w:r w:rsidRPr="0096047D">
        <w:rPr>
          <w:b/>
          <w:bCs/>
          <w:color w:val="1F3864"/>
          <w:sz w:val="36"/>
          <w:szCs w:val="36"/>
          <w:lang w:val="cs-CZ"/>
        </w:rPr>
        <w:t>EKONOMIKA PLATEBNÍCH METOD</w:t>
      </w:r>
    </w:p>
    <w:p w14:paraId="7C1D31CA" w14:textId="77777777" w:rsidR="00CC30E8" w:rsidRPr="0096047D" w:rsidRDefault="00000000">
      <w:pPr>
        <w:spacing w:after="60"/>
        <w:rPr>
          <w:lang w:val="cs-CZ"/>
        </w:rPr>
      </w:pPr>
      <w:r w:rsidRPr="0096047D">
        <w:rPr>
          <w:i/>
          <w:iCs/>
          <w:color w:val="808080"/>
          <w:sz w:val="18"/>
          <w:szCs w:val="18"/>
          <w:lang w:val="cs-CZ"/>
        </w:rPr>
        <w:t>Celý text tohoto dokumentu byl vytvořen pomocí ChatGPT. Závěry nebyly pouze drobně upraveny.</w:t>
      </w:r>
    </w:p>
    <w:p w14:paraId="070C03FA" w14:textId="77777777" w:rsidR="00CC30E8" w:rsidRPr="0096047D" w:rsidRDefault="00000000">
      <w:pPr>
        <w:spacing w:after="60"/>
        <w:rPr>
          <w:lang w:val="cs-CZ"/>
        </w:rPr>
      </w:pPr>
      <w:r w:rsidRPr="0096047D">
        <w:rPr>
          <w:i/>
          <w:iCs/>
          <w:color w:val="808080"/>
          <w:sz w:val="18"/>
          <w:szCs w:val="18"/>
          <w:lang w:val="cs-CZ"/>
        </w:rPr>
        <w:t>Vizualizace jsou z webu www.ceska-ecommerce.cz/ kterou provozuje Shoptet, a.s.</w:t>
      </w:r>
    </w:p>
    <w:p w14:paraId="73014F61" w14:textId="77777777" w:rsidR="00CC30E8" w:rsidRPr="0096047D" w:rsidRDefault="00000000">
      <w:pPr>
        <w:spacing w:after="200"/>
        <w:rPr>
          <w:lang w:val="cs-CZ"/>
        </w:rPr>
      </w:pPr>
      <w:r w:rsidRPr="0096047D">
        <w:rPr>
          <w:color w:val="0070C0"/>
          <w:sz w:val="18"/>
          <w:szCs w:val="18"/>
          <w:u w:val="single"/>
          <w:lang w:val="cs-CZ"/>
        </w:rPr>
        <w:t>Revize: duben 2025 – doplněno o aktuální data (okamžité platby, digitální peněženky, A2A, PSD3).</w:t>
      </w:r>
    </w:p>
    <w:p w14:paraId="144F39F9" w14:textId="77777777" w:rsidR="00CC30E8" w:rsidRPr="0096047D" w:rsidRDefault="00000000">
      <w:pPr>
        <w:spacing w:after="160"/>
        <w:rPr>
          <w:lang w:val="cs-CZ"/>
        </w:rPr>
      </w:pPr>
      <w:r w:rsidRPr="0096047D">
        <w:rPr>
          <w:lang w:val="cs-CZ"/>
        </w:rPr>
        <w:t>Alza.cz je největší e-shop v České republice a jeden z klíčových hráčů středoevropského online trhu. Vznikla v roce 1994 jako Alzasoft a od původního prodeje počítačů se postupně rozšířila na široké portfolio zboží – od elektroniky a domácích spotřebičů až po kosmetiku, sportovní vybavení, hračky nebo chovatelské potřeby. Působí i na Slovensku, v Maďarsku, Rakousku a Německu a provozuje vlastní výdejní síť AlzaBoxů.</w:t>
      </w:r>
    </w:p>
    <w:p w14:paraId="3E6FB124" w14:textId="77777777" w:rsidR="00CC30E8" w:rsidRPr="0096047D" w:rsidRDefault="00000000">
      <w:pPr>
        <w:spacing w:after="160"/>
        <w:rPr>
          <w:lang w:val="cs-CZ"/>
        </w:rPr>
      </w:pPr>
      <w:r w:rsidRPr="0096047D">
        <w:rPr>
          <w:lang w:val="cs-CZ"/>
        </w:rPr>
        <w:t>Podle odhadů tvoří Alza přibližně 15–20 % českého e-commerce trhu (Expando), jehož hodnota se pohybuje kolem 190 miliard Kč ročně. Obrat Alzy v roce 2021 dosáhl cca 45 miliard Kč a čistý zisk 2,5 miliardy Kč, což odpovídá čisté marži kolem 5–6 % (HelgiLibrary). Sortiment je široký – elektronika, IT, domácí spotřebiče, hobby i služby – a proto je maržovost různá: tvrdé elektro má nízké marže, doplňky a služby vyšší.</w:t>
      </w:r>
    </w:p>
    <w:p w14:paraId="5DEB87F2" w14:textId="77777777" w:rsidR="00CC30E8" w:rsidRPr="0096047D" w:rsidRDefault="00000000">
      <w:pPr>
        <w:pStyle w:val="Heading2"/>
        <w:rPr>
          <w:lang w:val="cs-CZ"/>
        </w:rPr>
      </w:pPr>
      <w:r w:rsidRPr="0096047D">
        <w:rPr>
          <w:lang w:val="cs-CZ"/>
        </w:rPr>
        <w:t>Doručení – logistika a možnosti</w:t>
      </w:r>
    </w:p>
    <w:p w14:paraId="2FCB2EE6" w14:textId="77777777" w:rsidR="00CC30E8" w:rsidRPr="0096047D" w:rsidRDefault="00000000">
      <w:pPr>
        <w:spacing w:after="160"/>
        <w:rPr>
          <w:lang w:val="cs-CZ"/>
        </w:rPr>
      </w:pPr>
      <w:r w:rsidRPr="0096047D">
        <w:rPr>
          <w:lang w:val="cs-CZ"/>
        </w:rPr>
        <w:t>Alza a dnešní CZ e-commerce nabízí různé formy doručení. Zákazníci mohou využít AlzaBoxy dostupné 24/7, osobní odběr na pobočkách nebo výdejních místech, případně expresní doručení na adresu. Tato flexibilní logistika ovlivňuje ekonomiku vratek, dobírek i náklady na dopravu (Alza.cz).</w:t>
      </w:r>
    </w:p>
    <w:p w14:paraId="20D2FB2F" w14:textId="77777777" w:rsidR="00CC30E8" w:rsidRPr="0096047D" w:rsidRDefault="00000000">
      <w:pPr>
        <w:pStyle w:val="Heading2"/>
        <w:rPr>
          <w:lang w:val="cs-CZ"/>
        </w:rPr>
      </w:pPr>
      <w:r w:rsidRPr="0096047D">
        <w:rPr>
          <w:lang w:val="cs-CZ"/>
        </w:rPr>
        <w:t>Platební metody – přehled a kontext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307"/>
        <w:gridCol w:w="1526"/>
        <w:gridCol w:w="2054"/>
        <w:gridCol w:w="1301"/>
        <w:gridCol w:w="1503"/>
      </w:tblGrid>
      <w:tr w:rsidR="00CC30E8" w:rsidRPr="0096047D" w14:paraId="3F0CD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F471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b/>
                <w:bCs/>
                <w:sz w:val="18"/>
                <w:szCs w:val="18"/>
                <w:lang w:val="cs-CZ"/>
              </w:rPr>
              <w:t>Metoda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7FFF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b/>
                <w:bCs/>
                <w:sz w:val="18"/>
                <w:szCs w:val="18"/>
                <w:lang w:val="cs-CZ"/>
              </w:rPr>
              <w:t>Odhad podílu v ČR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3786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b/>
                <w:bCs/>
                <w:sz w:val="18"/>
                <w:szCs w:val="18"/>
                <w:lang w:val="cs-CZ"/>
              </w:rPr>
              <w:t>Odhad konverze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DA02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b/>
                <w:bCs/>
                <w:sz w:val="18"/>
                <w:szCs w:val="18"/>
                <w:lang w:val="cs-CZ"/>
              </w:rPr>
              <w:t>Dopad na cash-flow e-shopu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5FC2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b/>
                <w:bCs/>
                <w:sz w:val="18"/>
                <w:szCs w:val="18"/>
                <w:lang w:val="cs-CZ"/>
              </w:rPr>
              <w:t>Odhad podílu u Alzy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77EF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b/>
                <w:bCs/>
                <w:sz w:val="18"/>
                <w:szCs w:val="18"/>
                <w:lang w:val="cs-CZ"/>
              </w:rPr>
              <w:t>Odhad konverze</w:t>
            </w:r>
          </w:p>
        </w:tc>
      </w:tr>
      <w:tr w:rsidR="00CC30E8" w:rsidRPr="0096047D" w14:paraId="6A581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51E5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Online platba kartou (vč. Apple/Google Pay)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B781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~50–70 %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8656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Vysoká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6D1A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Rychlé připsání (1–2 dny), vyšší poplatky (korporátní karty*).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72CE" w14:textId="77777777" w:rsidR="00CC30E8" w:rsidRPr="0096047D" w:rsidRDefault="00CC30E8">
            <w:pPr>
              <w:rPr>
                <w:lang w:val="cs-CZ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C7C" w14:textId="77777777" w:rsidR="00CC30E8" w:rsidRPr="0096047D" w:rsidRDefault="00CC30E8">
            <w:pPr>
              <w:rPr>
                <w:lang w:val="cs-CZ"/>
              </w:rPr>
            </w:pPr>
          </w:p>
        </w:tc>
      </w:tr>
      <w:tr w:rsidR="00CC30E8" w:rsidRPr="0096047D" w14:paraId="3D8D1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2E91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Rychlý bankovní převod / QR platba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4C03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~10–20 %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F90A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Střední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C853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Nižší poplatky, ale riziko neprovedení platby.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143B" w14:textId="77777777" w:rsidR="00CC30E8" w:rsidRPr="0096047D" w:rsidRDefault="00CC30E8">
            <w:pPr>
              <w:rPr>
                <w:lang w:val="cs-CZ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13D8" w14:textId="77777777" w:rsidR="00CC30E8" w:rsidRPr="0096047D" w:rsidRDefault="00CC30E8">
            <w:pPr>
              <w:rPr>
                <w:lang w:val="cs-CZ"/>
              </w:rPr>
            </w:pPr>
          </w:p>
        </w:tc>
      </w:tr>
      <w:tr w:rsidR="00CC30E8" w:rsidRPr="0096047D" w14:paraId="027DF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7218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Dobírka (platba při převzetí)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F296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~5–15 %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459A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Vysoká (pokud vyzvednou)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E802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Peníze později, vyšší logistické náklady a vratkovost.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5E02" w14:textId="77777777" w:rsidR="00CC30E8" w:rsidRPr="0096047D" w:rsidRDefault="00CC30E8">
            <w:pPr>
              <w:rPr>
                <w:lang w:val="cs-CZ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3EEF" w14:textId="77777777" w:rsidR="00CC30E8" w:rsidRPr="0096047D" w:rsidRDefault="00CC30E8">
            <w:pPr>
              <w:rPr>
                <w:lang w:val="cs-CZ"/>
              </w:rPr>
            </w:pPr>
          </w:p>
        </w:tc>
      </w:tr>
      <w:tr w:rsidR="00CC30E8" w:rsidRPr="0096047D" w14:paraId="2059E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6F9F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BNPL / odložená platba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FD88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~3–7 %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21ED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Vysoká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3A91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Rychlá úhrada pro e-shop, vyšší provize poskytovateli.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B2BB" w14:textId="77777777" w:rsidR="00CC30E8" w:rsidRPr="0096047D" w:rsidRDefault="00CC30E8">
            <w:pPr>
              <w:rPr>
                <w:lang w:val="cs-CZ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72B2" w14:textId="77777777" w:rsidR="00CC30E8" w:rsidRPr="0096047D" w:rsidRDefault="00CC30E8">
            <w:pPr>
              <w:rPr>
                <w:lang w:val="cs-CZ"/>
              </w:rPr>
            </w:pPr>
          </w:p>
        </w:tc>
      </w:tr>
      <w:tr w:rsidR="00CC30E8" w:rsidRPr="0096047D" w14:paraId="489FD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8103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Hotovost / karta na prodejně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1E04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Malý podíl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55B1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Vysoká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6A21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Okamžitá úhrada, nutnost práce s hotovostí.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2D29" w14:textId="77777777" w:rsidR="00CC30E8" w:rsidRPr="0096047D" w:rsidRDefault="00CC30E8">
            <w:pPr>
              <w:rPr>
                <w:lang w:val="cs-CZ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4813" w14:textId="77777777" w:rsidR="00CC30E8" w:rsidRPr="0096047D" w:rsidRDefault="00CC30E8">
            <w:pPr>
              <w:rPr>
                <w:lang w:val="cs-CZ"/>
              </w:rPr>
            </w:pPr>
          </w:p>
        </w:tc>
      </w:tr>
      <w:tr w:rsidR="00CC30E8" w:rsidRPr="0096047D" w14:paraId="0D0AF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C856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Faktura / bankovní převod (B2B)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57E6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Většina B2B objemu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BF10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Vysoká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9E9A" w14:textId="77777777" w:rsidR="00CC30E8" w:rsidRPr="0096047D" w:rsidRDefault="00000000">
            <w:pPr>
              <w:rPr>
                <w:lang w:val="cs-CZ"/>
              </w:rPr>
            </w:pPr>
            <w:r w:rsidRPr="0096047D">
              <w:rPr>
                <w:sz w:val="18"/>
                <w:szCs w:val="18"/>
                <w:lang w:val="cs-CZ"/>
              </w:rPr>
              <w:t>Bez poplatků, ale dlouhá splatnost a kreditní riziko.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7952" w14:textId="77777777" w:rsidR="00CC30E8" w:rsidRPr="0096047D" w:rsidRDefault="00CC30E8">
            <w:pPr>
              <w:rPr>
                <w:lang w:val="cs-CZ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36E6" w14:textId="77777777" w:rsidR="00CC30E8" w:rsidRPr="0096047D" w:rsidRDefault="00CC30E8">
            <w:pPr>
              <w:rPr>
                <w:lang w:val="cs-CZ"/>
              </w:rPr>
            </w:pPr>
          </w:p>
        </w:tc>
      </w:tr>
    </w:tbl>
    <w:p w14:paraId="788BBC0E" w14:textId="77777777" w:rsidR="00CC30E8" w:rsidRPr="0096047D" w:rsidRDefault="00000000">
      <w:pPr>
        <w:spacing w:before="120" w:after="100"/>
        <w:rPr>
          <w:lang w:val="cs-CZ"/>
        </w:rPr>
      </w:pPr>
      <w:r w:rsidRPr="0096047D">
        <w:rPr>
          <w:sz w:val="17"/>
          <w:szCs w:val="17"/>
          <w:lang w:val="cs-CZ"/>
        </w:rPr>
        <w:t>*Poplatky za korporátní karty jsou výrazně vyšší než u běžných spotřebitelských karet. Obchodník obvykle platí karetnímu schématu a bance provizi v rozmezí 1,5–3 % z transakce, zatímco u běžných debetních karet jde často jen o 0,2–0,3 %. Vyšší náklad je dán tím, že korporátní karty nejsou regulované stropy interchange fee dle nařízení EU 2015/751. Z pohledu e-shopu proto platby těmito kartami významně snižují marži, a u velkoobjemových B2B objednávek se často preferuje bankovní převod či fakturace.</w:t>
      </w:r>
    </w:p>
    <w:p w14:paraId="23BA5A6D" w14:textId="77777777" w:rsidR="00CC30E8" w:rsidRPr="0096047D" w:rsidRDefault="00000000">
      <w:pPr>
        <w:spacing w:after="160"/>
        <w:rPr>
          <w:lang w:val="cs-CZ"/>
        </w:rPr>
      </w:pPr>
      <w:r w:rsidRPr="0096047D">
        <w:rPr>
          <w:lang w:val="cs-CZ"/>
        </w:rPr>
        <w:t>Platba kartou přináší poplatky bankám a karetním schématům (obvykle do 1 %), dobírka zvyšuje náklady na logistiku, zatímco převody a QR platby jsou levnější, ale zpomalují proces. Platby předem snižují vratkovost, protože zákazníci mají vyšší motivaci objednávku dokončit. Z pohledu cash-flow jsou nejvýhodnější karty a BNPL, kde obchodník dostane zaplaceno rychle, zatímco dobírka a faktury znamenají delší čekání na peníze.</w:t>
      </w:r>
    </w:p>
    <w:p w14:paraId="3F2BCC75" w14:textId="77777777" w:rsidR="00CC30E8" w:rsidRPr="0096047D" w:rsidRDefault="00000000">
      <w:pPr>
        <w:pStyle w:val="Heading2"/>
        <w:rPr>
          <w:lang w:val="cs-CZ"/>
        </w:rPr>
      </w:pPr>
      <w:r w:rsidRPr="0096047D">
        <w:rPr>
          <w:color w:val="0070C0"/>
          <w:lang w:val="cs-CZ"/>
        </w:rPr>
        <w:t>Okamžité platby a A2A – nový standard v ČR</w:t>
      </w:r>
    </w:p>
    <w:p w14:paraId="1A446C6E" w14:textId="77777777" w:rsidR="00CC30E8" w:rsidRPr="0096047D" w:rsidRDefault="00000000" w:rsidP="0096047D">
      <w:pPr>
        <w:spacing w:after="160"/>
        <w:rPr>
          <w:lang w:val="cs-CZ"/>
        </w:rPr>
      </w:pPr>
      <w:r w:rsidRPr="0096047D">
        <w:rPr>
          <w:lang w:val="cs-CZ"/>
        </w:rPr>
        <w:t>Okamžité bankovní převody se staly v ČR za poslední rok masovým jevem. V říjnu 2025 se denně uskutečnilo průměrně 1,65 milionu okamžitých plateb, které tvořily 41 % všech mezibankovních úhrad (Peníze.cz, 2025). To dramaticky mění obraz "zpomalených" bankovních převodů zmíněných v tabulce výše.</w:t>
      </w:r>
    </w:p>
    <w:p w14:paraId="4E006A03" w14:textId="77777777" w:rsidR="00CC30E8" w:rsidRPr="0096047D" w:rsidRDefault="00000000" w:rsidP="0096047D">
      <w:pPr>
        <w:spacing w:after="160"/>
        <w:rPr>
          <w:lang w:val="cs-CZ"/>
        </w:rPr>
      </w:pPr>
      <w:r w:rsidRPr="0096047D">
        <w:rPr>
          <w:lang w:val="cs-CZ"/>
        </w:rPr>
        <w:lastRenderedPageBreak/>
        <w:t>Z pohledu e-shopu to má přímý dopad: bankovní převod přestává být synonymem pro čekání na platbu. Pokud zákazník platí přes okamžitou platbu nebo QR kód s okamžitým připsáním, e-shop dostane peníze do sekund – srovnatelně s kartou, ale za nižší poplatek. To mění kalkul v tabulce "Dopad na cash-flow" pro kategorii rychlých převodů.</w:t>
      </w:r>
    </w:p>
    <w:p w14:paraId="00EFDBD2" w14:textId="77777777" w:rsidR="00CC30E8" w:rsidRDefault="00000000" w:rsidP="0096047D">
      <w:pPr>
        <w:spacing w:after="160"/>
        <w:rPr>
          <w:lang w:val="cs-CZ"/>
        </w:rPr>
      </w:pPr>
      <w:r w:rsidRPr="0096047D">
        <w:rPr>
          <w:lang w:val="cs-CZ"/>
        </w:rPr>
        <w:t>A2A platby (Account-to-Account) jdou ještě dál: jde o přímé propojení bankovního účtu zákazníka a obchodníka bez zprostředkování karetního schématu. Výsledkem jsou nižší poplatky pro e-shop a okamžité vypořádání. Technicky je A2A umožněno PSD2 regulací, prakticky je v ČR zatím ve fázi zavádění – ale pro velké hráče jako Alza může jít o relevatní úsporu na objemech.</w:t>
      </w:r>
    </w:p>
    <w:p w14:paraId="0CD0BBE4" w14:textId="3B2EBBC0" w:rsidR="00CC30E8" w:rsidRPr="0096047D" w:rsidRDefault="0096047D" w:rsidP="0096047D">
      <w:pPr>
        <w:spacing w:after="160"/>
        <w:rPr>
          <w:lang w:val="cs-CZ"/>
        </w:rPr>
      </w:pPr>
      <w:r>
        <w:rPr>
          <w:lang w:val="cs-CZ"/>
        </w:rPr>
        <w:t xml:space="preserve">QR platbz si vedou lépe, než by naznačoval původní odhad střední konverze v tabulce: průzkum PayU ukázal, že více než </w:t>
      </w:r>
      <w:r w:rsidR="00000000" w:rsidRPr="0096047D">
        <w:rPr>
          <w:lang w:val="cs-CZ"/>
        </w:rPr>
        <w:t xml:space="preserve">89 % </w:t>
      </w:r>
      <w:r>
        <w:rPr>
          <w:lang w:val="cs-CZ"/>
        </w:rPr>
        <w:t>zákazníků, kteří QR platbu vyzkoušeli, by ji použilo znovu</w:t>
      </w:r>
      <w:r w:rsidR="00000000" w:rsidRPr="0096047D">
        <w:rPr>
          <w:lang w:val="cs-CZ"/>
        </w:rPr>
        <w:t>.</w:t>
      </w:r>
    </w:p>
    <w:p w14:paraId="3EC4E0F0" w14:textId="77777777" w:rsidR="00CC30E8" w:rsidRPr="0096047D" w:rsidRDefault="00000000">
      <w:pPr>
        <w:pStyle w:val="Heading2"/>
        <w:rPr>
          <w:lang w:val="cs-CZ"/>
        </w:rPr>
      </w:pPr>
      <w:r w:rsidRPr="0096047D">
        <w:rPr>
          <w:lang w:val="cs-CZ"/>
        </w:rPr>
        <w:t>Behaviorální pohled na platby</w:t>
      </w:r>
    </w:p>
    <w:p w14:paraId="21F624A1" w14:textId="77777777" w:rsidR="00CC30E8" w:rsidRPr="0096047D" w:rsidRDefault="00000000">
      <w:pPr>
        <w:spacing w:after="120"/>
        <w:rPr>
          <w:lang w:val="cs-CZ"/>
        </w:rPr>
      </w:pPr>
      <w:r w:rsidRPr="0096047D">
        <w:rPr>
          <w:lang w:val="cs-CZ"/>
        </w:rPr>
        <w:t>Rozhodnutí zákazníka, jak zaplatí, není jen ekonomické, ale i psychologické. Lidé se vyhýbají „bolesti z placení“ – proto preferují metody, kde je výdaj méně viditelný a rychlý (např. Apple Pay). Každý dodatečný krok v platbě zvyšuje riziko, že zákazník nákup nedokončí. Zákazníci navíc reagují citlivě na příplatky za dopravu či dobírku a často vnímají i malý poplatek jako nefér. Z pohledu obchodníka proto není cílem mít nejlevnější platbu, ale takovou, která minimalizuje tření, maximalizuje konverzi a působí férově.</w:t>
      </w:r>
    </w:p>
    <w:p w14:paraId="7AE7F094" w14:textId="77777777" w:rsidR="00CC30E8" w:rsidRPr="0096047D" w:rsidRDefault="00000000">
      <w:pPr>
        <w:spacing w:after="160"/>
        <w:rPr>
          <w:lang w:val="cs-CZ"/>
        </w:rPr>
      </w:pPr>
      <w:r w:rsidRPr="0096047D">
        <w:rPr>
          <w:lang w:val="cs-CZ"/>
        </w:rPr>
        <w:t xml:space="preserve">Toto je zvláště relevantní u </w:t>
      </w:r>
      <w:r w:rsidRPr="00F83C91">
        <w:rPr>
          <w:lang w:val="cs-CZ"/>
        </w:rPr>
        <w:t>mladší generace (18–24 let): průzkum (2025) ukazuje, že každý třetí zákazník z této skupiny by e-shop opustil, pokud by nenabízel platbu přes digitální peněženku (Google Pay, Apple Pay, Click to Pay). Spolu s tím, že v roce 2024 poprvé dominovaly mobilní telefony jako primární zařízení pro online nákupy v ČR (APEK, 2025), se beztřecí mobilní platba stává hygienickým standardem, nikoliv pouze výhodou.</w:t>
      </w:r>
    </w:p>
    <w:p w14:paraId="2F055188" w14:textId="77777777" w:rsidR="00CC30E8" w:rsidRPr="0096047D" w:rsidRDefault="00000000">
      <w:pPr>
        <w:pStyle w:val="Heading2"/>
        <w:rPr>
          <w:lang w:val="cs-CZ"/>
        </w:rPr>
      </w:pPr>
      <w:r w:rsidRPr="0096047D">
        <w:rPr>
          <w:lang w:val="cs-CZ"/>
        </w:rPr>
        <w:t>Další ekonomické souvislosti</w:t>
      </w:r>
    </w:p>
    <w:p w14:paraId="7A159A4E" w14:textId="77777777" w:rsidR="00CC30E8" w:rsidRPr="0096047D" w:rsidRDefault="00000000">
      <w:pPr>
        <w:spacing w:after="80"/>
        <w:rPr>
          <w:lang w:val="cs-CZ"/>
        </w:rPr>
      </w:pPr>
      <w:r w:rsidRPr="0096047D">
        <w:rPr>
          <w:b/>
          <w:bCs/>
          <w:lang w:val="cs-CZ"/>
        </w:rPr>
        <w:t>Fraud a chargebacky.</w:t>
      </w:r>
      <w:r w:rsidRPr="0096047D">
        <w:rPr>
          <w:lang w:val="cs-CZ"/>
        </w:rPr>
        <w:t xml:space="preserve"> Každá karetní transakce nese riziko zneužití. V případě neoprávněné reklamace (chargebacku) nese e-shop nejen ztrátu hodnoty objednávky, ale i dodatečné poplatky a administrativní náklady. Vysoký podíl podvodných transakcí může zvýšit celkové náklady platebního kanálu a poškodit reputaci obchodníka vůči bankám. </w:t>
      </w:r>
      <w:r w:rsidRPr="0096047D">
        <w:rPr>
          <w:b/>
          <w:bCs/>
          <w:lang w:val="cs-CZ"/>
        </w:rPr>
        <w:t>Regulace PSD2</w:t>
      </w:r>
      <w:r w:rsidRPr="0096047D">
        <w:rPr>
          <w:lang w:val="cs-CZ"/>
        </w:rPr>
        <w:t xml:space="preserve"> zavedla povinné silné ověření zákazníka (SCA) a významně snížila výskyt karetních fraudů v EU – u většiny obchodníků se pohybují pod 0,05 % všech transakcí. Fraud už tedy v Evropě není hlavním tématem, ale je nutné být obezřetný u mezinárodních plateb mimo EU, kde SCA neplatí a podvody se přesunuly právě tam.</w:t>
      </w:r>
    </w:p>
    <w:p w14:paraId="29CDA29D" w14:textId="77777777" w:rsidR="00CC30E8" w:rsidRPr="0096047D" w:rsidRDefault="00000000">
      <w:pPr>
        <w:spacing w:after="80"/>
        <w:rPr>
          <w:lang w:val="cs-CZ"/>
        </w:rPr>
      </w:pPr>
      <w:r w:rsidRPr="0096047D">
        <w:rPr>
          <w:b/>
          <w:bCs/>
          <w:lang w:val="cs-CZ"/>
        </w:rPr>
        <w:t>Refundace a vratky.</w:t>
      </w:r>
      <w:r w:rsidRPr="0096047D">
        <w:rPr>
          <w:lang w:val="cs-CZ"/>
        </w:rPr>
        <w:t xml:space="preserve"> Platební metoda určuje, jak rychle a nákladně lze zákazníkovi vrátit peníze. U karetních plateb je vratka snadná, ale s poplatky a zpožděním připsání. U dobírek či převodů vyžaduje ruční zpracování a zatěžuje zákaznický servis i účetnictví.</w:t>
      </w:r>
    </w:p>
    <w:p w14:paraId="50E439AD" w14:textId="77777777" w:rsidR="00CC30E8" w:rsidRPr="0096047D" w:rsidRDefault="00000000">
      <w:pPr>
        <w:spacing w:after="80"/>
        <w:rPr>
          <w:lang w:val="cs-CZ"/>
        </w:rPr>
      </w:pPr>
      <w:r w:rsidRPr="0096047D">
        <w:rPr>
          <w:b/>
          <w:bCs/>
          <w:lang w:val="cs-CZ"/>
        </w:rPr>
        <w:t>Settlement a clearing.</w:t>
      </w:r>
      <w:r w:rsidRPr="0096047D">
        <w:rPr>
          <w:lang w:val="cs-CZ"/>
        </w:rPr>
        <w:t xml:space="preserve"> Peníze z platební brány nejsou obvykle připsány ihned, ale po denní nebo víkendové uzávěrce. To ovlivňuje řízení pracovního kapitálu i načasování příjmů. Rychlejší clearing znamená nižší likviditní tlak na e-shop, i když bývá spojen s vyšším poplatkem za službu. </w:t>
      </w:r>
      <w:r w:rsidRPr="00F83C91">
        <w:rPr>
          <w:lang w:val="cs-CZ"/>
        </w:rPr>
        <w:t>S rozšířením okamžitých plateb se tato logika mění – viz sekce výše.</w:t>
      </w:r>
    </w:p>
    <w:p w14:paraId="5E85771D" w14:textId="77777777" w:rsidR="00CC30E8" w:rsidRPr="0096047D" w:rsidRDefault="00000000">
      <w:pPr>
        <w:spacing w:after="80"/>
        <w:rPr>
          <w:lang w:val="cs-CZ"/>
        </w:rPr>
      </w:pPr>
      <w:r w:rsidRPr="0096047D">
        <w:rPr>
          <w:b/>
          <w:bCs/>
          <w:lang w:val="cs-CZ"/>
        </w:rPr>
        <w:t>Multi-currency a cross-border platby.</w:t>
      </w:r>
      <w:r w:rsidRPr="0096047D">
        <w:rPr>
          <w:lang w:val="cs-CZ"/>
        </w:rPr>
        <w:t xml:space="preserve"> Při prodeji v různých měnách vznikají konverzní náklady a kurzové riziko. Způsob, jakým poskytovatel plateb zpracovává měnové převody, má přímý dopad na marži. Optimalizace měnových toků je u mezinárodních e-shopů, jako je Alza, důležitou součástí finančního řízení.</w:t>
      </w:r>
    </w:p>
    <w:p w14:paraId="41378880" w14:textId="77777777" w:rsidR="00CC30E8" w:rsidRPr="0096047D" w:rsidRDefault="00000000">
      <w:pPr>
        <w:spacing w:after="160"/>
        <w:rPr>
          <w:lang w:val="cs-CZ"/>
        </w:rPr>
      </w:pPr>
      <w:r w:rsidRPr="0096047D">
        <w:rPr>
          <w:b/>
          <w:bCs/>
          <w:lang w:val="cs-CZ"/>
        </w:rPr>
        <w:t xml:space="preserve">Regulace – co přichází. </w:t>
      </w:r>
      <w:r w:rsidRPr="00F83C91">
        <w:rPr>
          <w:lang w:val="cs-CZ"/>
        </w:rPr>
        <w:t>Připravovaná směrnice PSD3 (očekávaný vstup v platnost cca 2026–2027) dále rozšiřuje rámec PSD2: přísnější ochrana zákazníka, širší přístup k finančním datům a nižší bariéry pro A2A platby. Pro e-shopy to v praxi znamená větší tlak na diverzifikaci platebních metod a zároveň příležitost snížit závislost na drahých karetních schématech. Povinné okamžité SEPA platby v ČR budou muset banky zavést do roku 2027.</w:t>
      </w:r>
    </w:p>
    <w:p w14:paraId="0A7C5EBC" w14:textId="77777777" w:rsidR="00CC30E8" w:rsidRPr="0096047D" w:rsidRDefault="00000000">
      <w:pPr>
        <w:pStyle w:val="Heading2"/>
        <w:rPr>
          <w:lang w:val="cs-CZ"/>
        </w:rPr>
      </w:pPr>
      <w:r w:rsidRPr="0096047D">
        <w:rPr>
          <w:lang w:val="cs-CZ"/>
        </w:rPr>
        <w:t>Otázky k diskusi</w:t>
      </w:r>
    </w:p>
    <w:p w14:paraId="604B09AB" w14:textId="77777777" w:rsidR="00CC30E8" w:rsidRPr="0096047D" w:rsidRDefault="00000000">
      <w:pPr>
        <w:pStyle w:val="ListParagraph"/>
        <w:numPr>
          <w:ilvl w:val="0"/>
          <w:numId w:val="2"/>
        </w:numPr>
        <w:spacing w:after="80"/>
        <w:rPr>
          <w:lang w:val="cs-CZ"/>
        </w:rPr>
      </w:pPr>
      <w:r w:rsidRPr="0096047D">
        <w:rPr>
          <w:lang w:val="cs-CZ"/>
        </w:rPr>
        <w:t>Podívejte se na tabulku platebních metod v textu a zkuste doplnit:</w:t>
      </w:r>
    </w:p>
    <w:p w14:paraId="39BEC7E1" w14:textId="77777777" w:rsidR="00CC30E8" w:rsidRPr="0096047D" w:rsidRDefault="00000000">
      <w:pPr>
        <w:pStyle w:val="ListParagraph"/>
        <w:numPr>
          <w:ilvl w:val="0"/>
          <w:numId w:val="3"/>
        </w:numPr>
        <w:spacing w:after="40"/>
        <w:rPr>
          <w:lang w:val="cs-CZ"/>
        </w:rPr>
      </w:pPr>
      <w:r w:rsidRPr="0096047D">
        <w:rPr>
          <w:lang w:val="cs-CZ"/>
        </w:rPr>
        <w:t>realistický podíl jednotlivých metod pro velký český e-shop,</w:t>
      </w:r>
    </w:p>
    <w:p w14:paraId="6706C5A6" w14:textId="77777777" w:rsidR="00CC30E8" w:rsidRPr="0096047D" w:rsidRDefault="00000000">
      <w:pPr>
        <w:pStyle w:val="ListParagraph"/>
        <w:numPr>
          <w:ilvl w:val="0"/>
          <w:numId w:val="3"/>
        </w:numPr>
        <w:spacing w:after="120"/>
        <w:rPr>
          <w:lang w:val="cs-CZ"/>
        </w:rPr>
      </w:pPr>
      <w:r w:rsidRPr="0096047D">
        <w:rPr>
          <w:lang w:val="cs-CZ"/>
        </w:rPr>
        <w:t>odhad konverze (nejvyšší / vysoká / střední / nízká).</w:t>
      </w:r>
    </w:p>
    <w:p w14:paraId="09D95304" w14:textId="77777777" w:rsidR="00CC30E8" w:rsidRPr="0096047D" w:rsidRDefault="00000000">
      <w:pPr>
        <w:pStyle w:val="ListParagraph"/>
        <w:numPr>
          <w:ilvl w:val="0"/>
          <w:numId w:val="2"/>
        </w:numPr>
        <w:spacing w:after="80"/>
        <w:rPr>
          <w:lang w:val="cs-CZ"/>
        </w:rPr>
      </w:pPr>
      <w:r w:rsidRPr="0096047D">
        <w:rPr>
          <w:lang w:val="cs-CZ"/>
        </w:rPr>
        <w:t>Seřaďte podle důležitosti z pohledu e-shopu:</w:t>
      </w:r>
    </w:p>
    <w:p w14:paraId="71526E88" w14:textId="77777777" w:rsidR="00CC30E8" w:rsidRPr="0096047D" w:rsidRDefault="00000000">
      <w:pPr>
        <w:pStyle w:val="ListParagraph"/>
        <w:numPr>
          <w:ilvl w:val="0"/>
          <w:numId w:val="3"/>
        </w:numPr>
        <w:spacing w:after="40"/>
        <w:rPr>
          <w:lang w:val="cs-CZ"/>
        </w:rPr>
      </w:pPr>
      <w:r w:rsidRPr="0096047D">
        <w:rPr>
          <w:lang w:val="cs-CZ"/>
        </w:rPr>
        <w:t>nákladovost platební metody,</w:t>
      </w:r>
    </w:p>
    <w:p w14:paraId="02674C73" w14:textId="77777777" w:rsidR="00CC30E8" w:rsidRPr="0096047D" w:rsidRDefault="00000000">
      <w:pPr>
        <w:pStyle w:val="ListParagraph"/>
        <w:numPr>
          <w:ilvl w:val="0"/>
          <w:numId w:val="3"/>
        </w:numPr>
        <w:spacing w:after="40"/>
        <w:rPr>
          <w:lang w:val="cs-CZ"/>
        </w:rPr>
      </w:pPr>
      <w:r w:rsidRPr="0096047D">
        <w:rPr>
          <w:lang w:val="cs-CZ"/>
        </w:rPr>
        <w:t>vratkovost a nevyzvednuté zásilky,</w:t>
      </w:r>
    </w:p>
    <w:p w14:paraId="4FEC80C3" w14:textId="77777777" w:rsidR="00CC30E8" w:rsidRPr="0096047D" w:rsidRDefault="00000000">
      <w:pPr>
        <w:pStyle w:val="ListParagraph"/>
        <w:numPr>
          <w:ilvl w:val="0"/>
          <w:numId w:val="3"/>
        </w:numPr>
        <w:spacing w:after="40"/>
        <w:rPr>
          <w:lang w:val="cs-CZ"/>
        </w:rPr>
      </w:pPr>
      <w:r w:rsidRPr="0096047D">
        <w:rPr>
          <w:lang w:val="cs-CZ"/>
        </w:rPr>
        <w:t>dopad na cash-flow,</w:t>
      </w:r>
    </w:p>
    <w:p w14:paraId="3F14A065" w14:textId="77777777" w:rsidR="00CC30E8" w:rsidRPr="0096047D" w:rsidRDefault="00000000">
      <w:pPr>
        <w:pStyle w:val="ListParagraph"/>
        <w:numPr>
          <w:ilvl w:val="0"/>
          <w:numId w:val="3"/>
        </w:numPr>
        <w:spacing w:after="120"/>
        <w:rPr>
          <w:lang w:val="cs-CZ"/>
        </w:rPr>
      </w:pPr>
      <w:r w:rsidRPr="0096047D">
        <w:rPr>
          <w:lang w:val="cs-CZ"/>
        </w:rPr>
        <w:t>zákaznická zkušenost.</w:t>
      </w:r>
    </w:p>
    <w:p w14:paraId="155A0E39" w14:textId="77777777" w:rsidR="00CC30E8" w:rsidRPr="0096047D" w:rsidRDefault="00000000">
      <w:pPr>
        <w:spacing w:after="80"/>
        <w:rPr>
          <w:lang w:val="cs-CZ"/>
        </w:rPr>
      </w:pPr>
      <w:r w:rsidRPr="0096047D">
        <w:rPr>
          <w:lang w:val="cs-CZ"/>
        </w:rPr>
        <w:lastRenderedPageBreak/>
        <w:t>Krátce zdůvodněte své pořadí z ekonomického pohledu.</w:t>
      </w:r>
    </w:p>
    <w:sectPr w:rsidR="00CC30E8" w:rsidRPr="0096047D">
      <w:footerReference w:type="even" r:id="rId7"/>
      <w:footerReference w:type="default" r:id="rId8"/>
      <w:footerReference w:type="firs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90D0" w14:textId="77777777" w:rsidR="00EC6AA6" w:rsidRDefault="00EC6AA6" w:rsidP="00E305F9">
      <w:r>
        <w:separator/>
      </w:r>
    </w:p>
  </w:endnote>
  <w:endnote w:type="continuationSeparator" w:id="0">
    <w:p w14:paraId="5D27263A" w14:textId="77777777" w:rsidR="00EC6AA6" w:rsidRDefault="00EC6AA6" w:rsidP="00E30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7B1B" w14:textId="7443772E" w:rsidR="00E305F9" w:rsidRDefault="00E305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401040" wp14:editId="31E496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2770" cy="330200"/>
              <wp:effectExtent l="0" t="0" r="17780" b="0"/>
              <wp:wrapNone/>
              <wp:docPr id="379896909" name="Text Box 2" descr="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77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A0493" w14:textId="6C0E4F05" w:rsidR="00E305F9" w:rsidRPr="00E305F9" w:rsidRDefault="00E305F9" w:rsidP="00E305F9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E305F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010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í" style="position:absolute;margin-left:0;margin-top:0;width:45.1pt;height:2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287A0493" w14:textId="6C0E4F05" w:rsidR="00E305F9" w:rsidRPr="00E305F9" w:rsidRDefault="00E305F9" w:rsidP="00E305F9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E305F9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9219" w14:textId="6B2B9C25" w:rsidR="00E305F9" w:rsidRDefault="00E305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1235C6" wp14:editId="300E5108">
              <wp:simplePos x="687121" y="10095399"/>
              <wp:positionH relativeFrom="page">
                <wp:align>left</wp:align>
              </wp:positionH>
              <wp:positionV relativeFrom="page">
                <wp:align>bottom</wp:align>
              </wp:positionV>
              <wp:extent cx="572770" cy="330200"/>
              <wp:effectExtent l="0" t="0" r="17780" b="0"/>
              <wp:wrapNone/>
              <wp:docPr id="354524049" name="Text Box 3" descr="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77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94F9D" w14:textId="1A100FC1" w:rsidR="00E305F9" w:rsidRPr="00E305F9" w:rsidRDefault="00E305F9" w:rsidP="00E305F9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E305F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235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í" style="position:absolute;margin-left:0;margin-top:0;width:45.1pt;height:2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4194F9D" w14:textId="1A100FC1" w:rsidR="00E305F9" w:rsidRPr="00E305F9" w:rsidRDefault="00E305F9" w:rsidP="00E305F9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E305F9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2E0" w14:textId="7AC9A500" w:rsidR="00E305F9" w:rsidRDefault="00E305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CBFA32" wp14:editId="6C1FDA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2770" cy="330200"/>
              <wp:effectExtent l="0" t="0" r="17780" b="0"/>
              <wp:wrapNone/>
              <wp:docPr id="1620265737" name="Text Box 1" descr="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77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8193D7" w14:textId="78116AB4" w:rsidR="00E305F9" w:rsidRPr="00E305F9" w:rsidRDefault="00E305F9" w:rsidP="00E305F9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E305F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BFA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í" style="position:absolute;margin-left:0;margin-top:0;width:45.1pt;height:2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A8193D7" w14:textId="78116AB4" w:rsidR="00E305F9" w:rsidRPr="00E305F9" w:rsidRDefault="00E305F9" w:rsidP="00E305F9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E305F9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4EFF" w14:textId="77777777" w:rsidR="00EC6AA6" w:rsidRDefault="00EC6AA6" w:rsidP="00E305F9">
      <w:r>
        <w:separator/>
      </w:r>
    </w:p>
  </w:footnote>
  <w:footnote w:type="continuationSeparator" w:id="0">
    <w:p w14:paraId="05A6F953" w14:textId="77777777" w:rsidR="00EC6AA6" w:rsidRDefault="00EC6AA6" w:rsidP="00E30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410"/>
    <w:multiLevelType w:val="hybridMultilevel"/>
    <w:tmpl w:val="627CC998"/>
    <w:lvl w:ilvl="0" w:tplc="4ADAF20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</w:rPr>
    </w:lvl>
    <w:lvl w:ilvl="1" w:tplc="2980670A">
      <w:numFmt w:val="decimal"/>
      <w:lvlText w:val=""/>
      <w:lvlJc w:val="left"/>
    </w:lvl>
    <w:lvl w:ilvl="2" w:tplc="63D8B5FA">
      <w:numFmt w:val="decimal"/>
      <w:lvlText w:val=""/>
      <w:lvlJc w:val="left"/>
    </w:lvl>
    <w:lvl w:ilvl="3" w:tplc="B96A9768">
      <w:numFmt w:val="decimal"/>
      <w:lvlText w:val=""/>
      <w:lvlJc w:val="left"/>
    </w:lvl>
    <w:lvl w:ilvl="4" w:tplc="F6468A5C">
      <w:numFmt w:val="decimal"/>
      <w:lvlText w:val=""/>
      <w:lvlJc w:val="left"/>
    </w:lvl>
    <w:lvl w:ilvl="5" w:tplc="912A835E">
      <w:numFmt w:val="decimal"/>
      <w:lvlText w:val=""/>
      <w:lvlJc w:val="left"/>
    </w:lvl>
    <w:lvl w:ilvl="6" w:tplc="2E3C2320">
      <w:numFmt w:val="decimal"/>
      <w:lvlText w:val=""/>
      <w:lvlJc w:val="left"/>
    </w:lvl>
    <w:lvl w:ilvl="7" w:tplc="F024440C">
      <w:numFmt w:val="decimal"/>
      <w:lvlText w:val=""/>
      <w:lvlJc w:val="left"/>
    </w:lvl>
    <w:lvl w:ilvl="8" w:tplc="E904E5DC">
      <w:numFmt w:val="decimal"/>
      <w:lvlText w:val=""/>
      <w:lvlJc w:val="left"/>
    </w:lvl>
  </w:abstractNum>
  <w:abstractNum w:abstractNumId="1" w15:restartNumberingAfterBreak="0">
    <w:nsid w:val="32C45452"/>
    <w:multiLevelType w:val="hybridMultilevel"/>
    <w:tmpl w:val="398C1820"/>
    <w:lvl w:ilvl="0" w:tplc="F36288C0">
      <w:start w:val="1"/>
      <w:numFmt w:val="decimal"/>
      <w:lvlText w:val="%1."/>
      <w:lvlJc w:val="left"/>
      <w:pPr>
        <w:ind w:left="720" w:hanging="360"/>
      </w:pPr>
    </w:lvl>
    <w:lvl w:ilvl="1" w:tplc="A2E475DC">
      <w:numFmt w:val="decimal"/>
      <w:lvlText w:val=""/>
      <w:lvlJc w:val="left"/>
    </w:lvl>
    <w:lvl w:ilvl="2" w:tplc="FA46DADC">
      <w:numFmt w:val="decimal"/>
      <w:lvlText w:val=""/>
      <w:lvlJc w:val="left"/>
    </w:lvl>
    <w:lvl w:ilvl="3" w:tplc="CBEA5218">
      <w:numFmt w:val="decimal"/>
      <w:lvlText w:val=""/>
      <w:lvlJc w:val="left"/>
    </w:lvl>
    <w:lvl w:ilvl="4" w:tplc="DE82CB86">
      <w:numFmt w:val="decimal"/>
      <w:lvlText w:val=""/>
      <w:lvlJc w:val="left"/>
    </w:lvl>
    <w:lvl w:ilvl="5" w:tplc="6958D6A2">
      <w:numFmt w:val="decimal"/>
      <w:lvlText w:val=""/>
      <w:lvlJc w:val="left"/>
    </w:lvl>
    <w:lvl w:ilvl="6" w:tplc="9DC87FB6">
      <w:numFmt w:val="decimal"/>
      <w:lvlText w:val=""/>
      <w:lvlJc w:val="left"/>
    </w:lvl>
    <w:lvl w:ilvl="7" w:tplc="D15E8B2A">
      <w:numFmt w:val="decimal"/>
      <w:lvlText w:val=""/>
      <w:lvlJc w:val="left"/>
    </w:lvl>
    <w:lvl w:ilvl="8" w:tplc="5ECE9540">
      <w:numFmt w:val="decimal"/>
      <w:lvlText w:val=""/>
      <w:lvlJc w:val="left"/>
    </w:lvl>
  </w:abstractNum>
  <w:abstractNum w:abstractNumId="2" w15:restartNumberingAfterBreak="0">
    <w:nsid w:val="625C209C"/>
    <w:multiLevelType w:val="hybridMultilevel"/>
    <w:tmpl w:val="79FC2990"/>
    <w:lvl w:ilvl="0" w:tplc="C178B654">
      <w:start w:val="1"/>
      <w:numFmt w:val="bullet"/>
      <w:lvlText w:val="●"/>
      <w:lvlJc w:val="left"/>
      <w:pPr>
        <w:ind w:left="720" w:hanging="360"/>
      </w:pPr>
    </w:lvl>
    <w:lvl w:ilvl="1" w:tplc="5E2C589E">
      <w:start w:val="1"/>
      <w:numFmt w:val="bullet"/>
      <w:lvlText w:val="○"/>
      <w:lvlJc w:val="left"/>
      <w:pPr>
        <w:ind w:left="1440" w:hanging="360"/>
      </w:pPr>
    </w:lvl>
    <w:lvl w:ilvl="2" w:tplc="20E66620">
      <w:start w:val="1"/>
      <w:numFmt w:val="bullet"/>
      <w:lvlText w:val="■"/>
      <w:lvlJc w:val="left"/>
      <w:pPr>
        <w:ind w:left="2160" w:hanging="360"/>
      </w:pPr>
    </w:lvl>
    <w:lvl w:ilvl="3" w:tplc="399C96D2">
      <w:start w:val="1"/>
      <w:numFmt w:val="bullet"/>
      <w:lvlText w:val="●"/>
      <w:lvlJc w:val="left"/>
      <w:pPr>
        <w:ind w:left="2880" w:hanging="360"/>
      </w:pPr>
    </w:lvl>
    <w:lvl w:ilvl="4" w:tplc="81D40A5A">
      <w:start w:val="1"/>
      <w:numFmt w:val="bullet"/>
      <w:lvlText w:val="○"/>
      <w:lvlJc w:val="left"/>
      <w:pPr>
        <w:ind w:left="3600" w:hanging="360"/>
      </w:pPr>
    </w:lvl>
    <w:lvl w:ilvl="5" w:tplc="A15A9892">
      <w:start w:val="1"/>
      <w:numFmt w:val="bullet"/>
      <w:lvlText w:val="■"/>
      <w:lvlJc w:val="left"/>
      <w:pPr>
        <w:ind w:left="4320" w:hanging="360"/>
      </w:pPr>
    </w:lvl>
    <w:lvl w:ilvl="6" w:tplc="9A2624E2">
      <w:start w:val="1"/>
      <w:numFmt w:val="bullet"/>
      <w:lvlText w:val="●"/>
      <w:lvlJc w:val="left"/>
      <w:pPr>
        <w:ind w:left="5040" w:hanging="360"/>
      </w:pPr>
    </w:lvl>
    <w:lvl w:ilvl="7" w:tplc="3356F584">
      <w:start w:val="1"/>
      <w:numFmt w:val="bullet"/>
      <w:lvlText w:val="●"/>
      <w:lvlJc w:val="left"/>
      <w:pPr>
        <w:ind w:left="5760" w:hanging="360"/>
      </w:pPr>
    </w:lvl>
    <w:lvl w:ilvl="8" w:tplc="6AB8ABFA">
      <w:start w:val="1"/>
      <w:numFmt w:val="bullet"/>
      <w:lvlText w:val="●"/>
      <w:lvlJc w:val="left"/>
      <w:pPr>
        <w:ind w:left="6480" w:hanging="360"/>
      </w:pPr>
    </w:lvl>
  </w:abstractNum>
  <w:num w:numId="1" w16cid:durableId="1351177284">
    <w:abstractNumId w:val="2"/>
    <w:lvlOverride w:ilvl="0">
      <w:startOverride w:val="1"/>
    </w:lvlOverride>
  </w:num>
  <w:num w:numId="2" w16cid:durableId="99836626">
    <w:abstractNumId w:val="1"/>
    <w:lvlOverride w:ilvl="0">
      <w:startOverride w:val="1"/>
    </w:lvlOverride>
  </w:num>
  <w:num w:numId="3" w16cid:durableId="16779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0E8"/>
    <w:rsid w:val="0096047D"/>
    <w:rsid w:val="00B97663"/>
    <w:rsid w:val="00CC30E8"/>
    <w:rsid w:val="00E305F9"/>
    <w:rsid w:val="00EC6AA6"/>
    <w:rsid w:val="00F8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A240"/>
  <w15:docId w15:val="{3A85DC35-9EF8-4498-B091-23850653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305F9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0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e822eb-17eb-4574-b08c-2c496d08d42f}" enabled="1" method="Standard" siteId="{deb3a78c-2111-476d-8e51-0b43101108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Alza.cz</Company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Krpata</cp:lastModifiedBy>
  <cp:revision>2</cp:revision>
  <dcterms:created xsi:type="dcterms:W3CDTF">2026-04-13T16:03:00Z</dcterms:created>
  <dcterms:modified xsi:type="dcterms:W3CDTF">2026-04-14T07:35:00Z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60934b09,16a4c44d,15219b91</vt:lpwstr>
  </property>
  <property fmtid="{D5CDD505-2E9C-101B-9397-08002B2CF9AE}" pid="3" name="ClassificationContentMarkingFooterFontProps">
    <vt:lpwstr>#008000,9,Aptos</vt:lpwstr>
  </property>
  <property fmtid="{D5CDD505-2E9C-101B-9397-08002B2CF9AE}" pid="4" name="ClassificationContentMarkingFooterText">
    <vt:lpwstr>Interní</vt:lpwstr>
  </property>
</Properties>
</file>