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model shows that customers with high complaints and very short tenure are the most likely to churn. Heavy data usage also correlates with churn, possibly indicating unmet service expectations. Customers on basic plans show higher churn risk—offering early-stage retention packs or plan upgrades within the first 3–6 months can reduce churn significantly.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