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Pr="00C568BF" w:rsidRDefault="008B7C17" w:rsidP="005673B8">
      <w:pPr>
        <w:pStyle w:val="Title"/>
        <w:rPr>
          <w:rFonts w:ascii="Segoe UI" w:hAnsi="Segoe UI" w:cs="Segoe UI"/>
          <w:sz w:val="22"/>
          <w:szCs w:val="22"/>
        </w:rPr>
      </w:pPr>
      <w:r>
        <w:rPr>
          <w:rFonts w:ascii="Segoe UI" w:hAnsi="Segoe UI" w:cs="Segoe UI"/>
          <w:sz w:val="22"/>
          <w:szCs w:val="22"/>
        </w:rPr>
        <w:t>Fracking Oil Investment</w:t>
      </w:r>
      <w:r w:rsidR="000D4049" w:rsidRPr="00C568BF">
        <w:rPr>
          <w:rFonts w:ascii="Segoe UI" w:hAnsi="Segoe UI" w:cs="Segoe UI"/>
          <w:sz w:val="22"/>
          <w:szCs w:val="22"/>
        </w:rPr>
        <w:t xml:space="preserve"> memorandum</w:t>
      </w:r>
    </w:p>
    <w:tbl>
      <w:tblPr>
        <w:tblW w:w="5000" w:type="pct"/>
        <w:tblCellMar>
          <w:left w:w="0" w:type="dxa"/>
          <w:right w:w="0" w:type="dxa"/>
        </w:tblCellMar>
        <w:tblLook w:val="04A0" w:firstRow="1" w:lastRow="0" w:firstColumn="1" w:lastColumn="0" w:noHBand="0" w:noVBand="1"/>
      </w:tblPr>
      <w:tblGrid>
        <w:gridCol w:w="1355"/>
        <w:gridCol w:w="7285"/>
      </w:tblGrid>
      <w:tr w:rsidR="005673B8" w:rsidRPr="00C568BF" w:rsidTr="005673B8">
        <w:trPr>
          <w:cantSplit/>
          <w:trHeight w:val="288"/>
        </w:trPr>
        <w:tc>
          <w:tcPr>
            <w:tcW w:w="1368" w:type="dxa"/>
          </w:tcPr>
          <w:p w:rsidR="005673B8" w:rsidRPr="00C568BF" w:rsidRDefault="005673B8" w:rsidP="005673B8">
            <w:pPr>
              <w:pStyle w:val="Heading1"/>
              <w:rPr>
                <w:rFonts w:ascii="Segoe UI" w:hAnsi="Segoe UI" w:cs="Segoe UI"/>
                <w:sz w:val="22"/>
                <w:szCs w:val="22"/>
              </w:rPr>
            </w:pPr>
            <w:r w:rsidRPr="00C568BF">
              <w:rPr>
                <w:rFonts w:ascii="Segoe UI" w:hAnsi="Segoe UI" w:cs="Segoe UI"/>
                <w:sz w:val="22"/>
                <w:szCs w:val="22"/>
              </w:rPr>
              <w:t>to:</w:t>
            </w:r>
          </w:p>
        </w:tc>
        <w:tc>
          <w:tcPr>
            <w:tcW w:w="7488" w:type="dxa"/>
          </w:tcPr>
          <w:p w:rsidR="005673B8" w:rsidRPr="00C568BF" w:rsidRDefault="00F10201" w:rsidP="00F10201">
            <w:pPr>
              <w:pStyle w:val="Heading2"/>
              <w:rPr>
                <w:rFonts w:ascii="Segoe UI" w:hAnsi="Segoe UI" w:cs="Segoe UI"/>
                <w:sz w:val="22"/>
                <w:szCs w:val="22"/>
              </w:rPr>
            </w:pPr>
            <w:r>
              <w:rPr>
                <w:rFonts w:ascii="Segoe UI" w:hAnsi="Segoe UI" w:cs="Segoe UI"/>
                <w:sz w:val="22"/>
                <w:szCs w:val="22"/>
              </w:rPr>
              <w:t>Fracking Oil Investor</w:t>
            </w:r>
          </w:p>
        </w:tc>
      </w:tr>
      <w:tr w:rsidR="005673B8" w:rsidRPr="00C568BF" w:rsidTr="005673B8">
        <w:trPr>
          <w:cantSplit/>
          <w:trHeight w:val="288"/>
        </w:trPr>
        <w:tc>
          <w:tcPr>
            <w:tcW w:w="1368" w:type="dxa"/>
          </w:tcPr>
          <w:p w:rsidR="005673B8" w:rsidRPr="00C568BF" w:rsidRDefault="005673B8" w:rsidP="005673B8">
            <w:pPr>
              <w:pStyle w:val="Heading1"/>
              <w:rPr>
                <w:rFonts w:ascii="Segoe UI" w:hAnsi="Segoe UI" w:cs="Segoe UI"/>
                <w:sz w:val="22"/>
                <w:szCs w:val="22"/>
              </w:rPr>
            </w:pPr>
            <w:r w:rsidRPr="00C568BF">
              <w:rPr>
                <w:rFonts w:ascii="Segoe UI" w:hAnsi="Segoe UI" w:cs="Segoe UI"/>
                <w:sz w:val="22"/>
                <w:szCs w:val="22"/>
              </w:rPr>
              <w:t>from:</w:t>
            </w:r>
          </w:p>
        </w:tc>
        <w:tc>
          <w:tcPr>
            <w:tcW w:w="7488" w:type="dxa"/>
          </w:tcPr>
          <w:p w:rsidR="005673B8" w:rsidRPr="00C568BF" w:rsidRDefault="00F10201" w:rsidP="00F10201">
            <w:pPr>
              <w:pStyle w:val="Heading2"/>
              <w:rPr>
                <w:rFonts w:ascii="Segoe UI" w:hAnsi="Segoe UI" w:cs="Segoe UI"/>
                <w:sz w:val="22"/>
                <w:szCs w:val="22"/>
              </w:rPr>
            </w:pPr>
            <w:r>
              <w:rPr>
                <w:rFonts w:ascii="Segoe UI" w:hAnsi="Segoe UI" w:cs="Segoe UI"/>
                <w:sz w:val="22"/>
                <w:szCs w:val="22"/>
              </w:rPr>
              <w:t>Kimberly roeten &amp; Allen Larmee</w:t>
            </w:r>
          </w:p>
        </w:tc>
      </w:tr>
      <w:tr w:rsidR="005673B8" w:rsidRPr="00C568BF" w:rsidTr="005673B8">
        <w:trPr>
          <w:cantSplit/>
          <w:trHeight w:val="288"/>
        </w:trPr>
        <w:tc>
          <w:tcPr>
            <w:tcW w:w="1368" w:type="dxa"/>
          </w:tcPr>
          <w:p w:rsidR="005673B8" w:rsidRPr="00C568BF" w:rsidRDefault="005673B8" w:rsidP="005673B8">
            <w:pPr>
              <w:pStyle w:val="Heading1"/>
              <w:rPr>
                <w:rFonts w:ascii="Segoe UI" w:hAnsi="Segoe UI" w:cs="Segoe UI"/>
                <w:sz w:val="22"/>
                <w:szCs w:val="22"/>
              </w:rPr>
            </w:pPr>
            <w:r w:rsidRPr="00C568BF">
              <w:rPr>
                <w:rFonts w:ascii="Segoe UI" w:hAnsi="Segoe UI" w:cs="Segoe UI"/>
                <w:sz w:val="22"/>
                <w:szCs w:val="22"/>
              </w:rPr>
              <w:t>subject:</w:t>
            </w:r>
          </w:p>
        </w:tc>
        <w:tc>
          <w:tcPr>
            <w:tcW w:w="7488" w:type="dxa"/>
          </w:tcPr>
          <w:p w:rsidR="005673B8" w:rsidRPr="00C568BF" w:rsidRDefault="00F10201" w:rsidP="00F10201">
            <w:pPr>
              <w:pStyle w:val="Heading2"/>
              <w:rPr>
                <w:rFonts w:ascii="Segoe UI" w:hAnsi="Segoe UI" w:cs="Segoe UI"/>
                <w:sz w:val="22"/>
                <w:szCs w:val="22"/>
              </w:rPr>
            </w:pPr>
            <w:r>
              <w:rPr>
                <w:rFonts w:ascii="Segoe UI" w:hAnsi="Segoe UI" w:cs="Segoe UI"/>
                <w:sz w:val="22"/>
                <w:szCs w:val="22"/>
              </w:rPr>
              <w:t>Decision support</w:t>
            </w:r>
          </w:p>
        </w:tc>
      </w:tr>
      <w:tr w:rsidR="005673B8" w:rsidRPr="00C568BF" w:rsidTr="005673B8">
        <w:trPr>
          <w:cantSplit/>
          <w:trHeight w:val="288"/>
        </w:trPr>
        <w:tc>
          <w:tcPr>
            <w:tcW w:w="1368" w:type="dxa"/>
          </w:tcPr>
          <w:p w:rsidR="005673B8" w:rsidRPr="00C568BF" w:rsidRDefault="005673B8" w:rsidP="005673B8">
            <w:pPr>
              <w:pStyle w:val="Heading1"/>
              <w:rPr>
                <w:rFonts w:ascii="Segoe UI" w:hAnsi="Segoe UI" w:cs="Segoe UI"/>
                <w:sz w:val="22"/>
                <w:szCs w:val="22"/>
              </w:rPr>
            </w:pPr>
            <w:r w:rsidRPr="00C568BF">
              <w:rPr>
                <w:rFonts w:ascii="Segoe UI" w:hAnsi="Segoe UI" w:cs="Segoe UI"/>
                <w:sz w:val="22"/>
                <w:szCs w:val="22"/>
              </w:rPr>
              <w:t>date:</w:t>
            </w:r>
          </w:p>
        </w:tc>
        <w:sdt>
          <w:sdtPr>
            <w:rPr>
              <w:rFonts w:ascii="Segoe UI" w:hAnsi="Segoe UI" w:cs="Segoe UI"/>
              <w:sz w:val="22"/>
              <w:szCs w:val="22"/>
            </w:rPr>
            <w:alias w:val="Date"/>
            <w:tag w:val="Date"/>
            <w:id w:val="85081685"/>
            <w:placeholder>
              <w:docPart w:val="6E6BA4F5AEA24867B4BFD59779B11563"/>
            </w:placeholder>
            <w:date w:fullDate="2016-11-21T00:00:00Z">
              <w:dateFormat w:val="MMMM d, yyyy"/>
              <w:lid w:val="en-US"/>
              <w:storeMappedDataAs w:val="dateTime"/>
              <w:calendar w:val="gregorian"/>
            </w:date>
          </w:sdtPr>
          <w:sdtContent>
            <w:tc>
              <w:tcPr>
                <w:tcW w:w="7488" w:type="dxa"/>
              </w:tcPr>
              <w:p w:rsidR="005673B8" w:rsidRPr="00C568BF" w:rsidRDefault="00F10201" w:rsidP="00F10201">
                <w:pPr>
                  <w:pStyle w:val="Heading2"/>
                  <w:rPr>
                    <w:rFonts w:ascii="Segoe UI" w:hAnsi="Segoe UI" w:cs="Segoe UI"/>
                    <w:sz w:val="22"/>
                    <w:szCs w:val="22"/>
                  </w:rPr>
                </w:pPr>
                <w:r>
                  <w:rPr>
                    <w:rFonts w:ascii="Segoe UI" w:hAnsi="Segoe UI" w:cs="Segoe UI"/>
                    <w:sz w:val="22"/>
                    <w:szCs w:val="22"/>
                  </w:rPr>
                  <w:t>November 21, 2016</w:t>
                </w:r>
              </w:p>
            </w:tc>
          </w:sdtContent>
        </w:sdt>
      </w:tr>
      <w:tr w:rsidR="005673B8" w:rsidRPr="00C568BF" w:rsidTr="005673B8">
        <w:trPr>
          <w:cantSplit/>
          <w:trHeight w:val="288"/>
        </w:trPr>
        <w:tc>
          <w:tcPr>
            <w:tcW w:w="1368" w:type="dxa"/>
          </w:tcPr>
          <w:p w:rsidR="005673B8" w:rsidRPr="00C568BF" w:rsidRDefault="005673B8" w:rsidP="005673B8">
            <w:pPr>
              <w:pStyle w:val="Heading1"/>
              <w:rPr>
                <w:rFonts w:ascii="Segoe UI" w:hAnsi="Segoe UI" w:cs="Segoe UI"/>
                <w:sz w:val="22"/>
                <w:szCs w:val="22"/>
              </w:rPr>
            </w:pPr>
            <w:r w:rsidRPr="00C568BF">
              <w:rPr>
                <w:rFonts w:ascii="Segoe UI" w:hAnsi="Segoe UI" w:cs="Segoe UI"/>
                <w:sz w:val="22"/>
                <w:szCs w:val="22"/>
              </w:rPr>
              <w:t>cc:</w:t>
            </w:r>
          </w:p>
        </w:tc>
        <w:tc>
          <w:tcPr>
            <w:tcW w:w="7488" w:type="dxa"/>
          </w:tcPr>
          <w:p w:rsidR="005673B8" w:rsidRPr="00C568BF" w:rsidRDefault="00F10201" w:rsidP="00F10201">
            <w:pPr>
              <w:pStyle w:val="Heading2"/>
              <w:rPr>
                <w:rFonts w:ascii="Segoe UI" w:hAnsi="Segoe UI" w:cs="Segoe UI"/>
                <w:sz w:val="22"/>
                <w:szCs w:val="22"/>
              </w:rPr>
            </w:pPr>
            <w:r>
              <w:rPr>
                <w:rFonts w:ascii="Segoe UI" w:hAnsi="Segoe UI" w:cs="Segoe UI"/>
                <w:sz w:val="22"/>
                <w:szCs w:val="22"/>
              </w:rPr>
              <w:t>Warren McIntosh</w:t>
            </w:r>
          </w:p>
        </w:tc>
      </w:tr>
      <w:tr w:rsidR="005673B8" w:rsidRPr="00C568BF" w:rsidTr="005673B8">
        <w:trPr>
          <w:cantSplit/>
          <w:trHeight w:val="288"/>
        </w:trPr>
        <w:tc>
          <w:tcPr>
            <w:tcW w:w="1368" w:type="dxa"/>
            <w:tcBorders>
              <w:bottom w:val="single" w:sz="4" w:space="0" w:color="404040" w:themeColor="text1" w:themeTint="BF"/>
            </w:tcBorders>
          </w:tcPr>
          <w:p w:rsidR="005673B8" w:rsidRPr="00C568BF" w:rsidRDefault="005673B8" w:rsidP="005673B8">
            <w:pPr>
              <w:pStyle w:val="Heading1"/>
              <w:rPr>
                <w:rFonts w:ascii="Segoe UI" w:hAnsi="Segoe UI" w:cs="Segoe UI"/>
                <w:b w:val="0"/>
                <w:sz w:val="22"/>
                <w:szCs w:val="22"/>
              </w:rPr>
            </w:pPr>
          </w:p>
        </w:tc>
        <w:tc>
          <w:tcPr>
            <w:tcW w:w="7488" w:type="dxa"/>
            <w:tcBorders>
              <w:bottom w:val="single" w:sz="4" w:space="0" w:color="404040" w:themeColor="text1" w:themeTint="BF"/>
            </w:tcBorders>
          </w:tcPr>
          <w:p w:rsidR="005673B8" w:rsidRPr="00C568BF" w:rsidRDefault="005673B8" w:rsidP="005673B8">
            <w:pPr>
              <w:pStyle w:val="Heading1"/>
              <w:rPr>
                <w:rFonts w:ascii="Segoe UI" w:hAnsi="Segoe UI" w:cs="Segoe UI"/>
                <w:sz w:val="22"/>
                <w:szCs w:val="22"/>
              </w:rPr>
            </w:pPr>
          </w:p>
        </w:tc>
      </w:tr>
    </w:tbl>
    <w:p w:rsidR="00F37651" w:rsidRDefault="00F10201" w:rsidP="008B7C17">
      <w:pPr>
        <w:pStyle w:val="BodyText"/>
        <w:spacing w:line="360" w:lineRule="auto"/>
        <w:rPr>
          <w:rFonts w:ascii="Segoe UI" w:hAnsi="Segoe UI" w:cs="Segoe UI"/>
          <w:szCs w:val="22"/>
        </w:rPr>
      </w:pPr>
      <w:r>
        <w:rPr>
          <w:rFonts w:ascii="Segoe UI" w:hAnsi="Segoe UI" w:cs="Segoe UI"/>
          <w:szCs w:val="22"/>
        </w:rPr>
        <w:t xml:space="preserve">As a </w:t>
      </w:r>
      <w:r w:rsidR="00311F43" w:rsidRPr="00C568BF">
        <w:rPr>
          <w:rFonts w:ascii="Segoe UI" w:hAnsi="Segoe UI" w:cs="Segoe UI"/>
          <w:szCs w:val="22"/>
        </w:rPr>
        <w:t>wealthy investor of Fracking Oil</w:t>
      </w:r>
      <w:r w:rsidR="00884D45" w:rsidRPr="00C568BF">
        <w:rPr>
          <w:rFonts w:ascii="Segoe UI" w:hAnsi="Segoe UI" w:cs="Segoe UI"/>
          <w:szCs w:val="22"/>
        </w:rPr>
        <w:t xml:space="preserve"> </w:t>
      </w:r>
      <w:r>
        <w:rPr>
          <w:rFonts w:ascii="Segoe UI" w:hAnsi="Segoe UI" w:cs="Segoe UI"/>
          <w:szCs w:val="22"/>
        </w:rPr>
        <w:t>Company, you have wanted to</w:t>
      </w:r>
      <w:r w:rsidR="00884D45" w:rsidRPr="00C568BF">
        <w:rPr>
          <w:rFonts w:ascii="Segoe UI" w:hAnsi="Segoe UI" w:cs="Segoe UI"/>
          <w:szCs w:val="22"/>
        </w:rPr>
        <w:t xml:space="preserve"> know the net present v</w:t>
      </w:r>
      <w:r w:rsidR="00311F43" w:rsidRPr="00C568BF">
        <w:rPr>
          <w:rFonts w:ascii="Segoe UI" w:hAnsi="Segoe UI" w:cs="Segoe UI"/>
          <w:szCs w:val="22"/>
        </w:rPr>
        <w:t>alues for barrel oil prices at $50, $70, $90, and $110, using the company’</w:t>
      </w:r>
      <w:r w:rsidR="000755C6">
        <w:rPr>
          <w:rFonts w:ascii="Segoe UI" w:hAnsi="Segoe UI" w:cs="Segoe UI"/>
          <w:szCs w:val="22"/>
        </w:rPr>
        <w:t xml:space="preserve">s $10 million requested </w:t>
      </w:r>
      <w:r w:rsidR="00311F43" w:rsidRPr="00C568BF">
        <w:rPr>
          <w:rFonts w:ascii="Segoe UI" w:hAnsi="Segoe UI" w:cs="Segoe UI"/>
          <w:szCs w:val="22"/>
        </w:rPr>
        <w:t xml:space="preserve">investment </w:t>
      </w:r>
      <w:r>
        <w:rPr>
          <w:rFonts w:ascii="Segoe UI" w:hAnsi="Segoe UI" w:cs="Segoe UI"/>
          <w:szCs w:val="22"/>
        </w:rPr>
        <w:t>and your</w:t>
      </w:r>
      <w:r w:rsidR="00311F43" w:rsidRPr="00C568BF">
        <w:rPr>
          <w:rFonts w:ascii="Segoe UI" w:hAnsi="Segoe UI" w:cs="Segoe UI"/>
          <w:szCs w:val="22"/>
        </w:rPr>
        <w:t xml:space="preserve"> count</w:t>
      </w:r>
      <w:r>
        <w:rPr>
          <w:rFonts w:ascii="Segoe UI" w:hAnsi="Segoe UI" w:cs="Segoe UI"/>
          <w:szCs w:val="22"/>
        </w:rPr>
        <w:t>eroffer of $5 million. A</w:t>
      </w:r>
      <w:r w:rsidR="00311F43" w:rsidRPr="00C568BF">
        <w:rPr>
          <w:rFonts w:ascii="Segoe UI" w:hAnsi="Segoe UI" w:cs="Segoe UI"/>
          <w:szCs w:val="22"/>
        </w:rPr>
        <w:t>ssuming the interest rates for the next 8 years will</w:t>
      </w:r>
      <w:r>
        <w:rPr>
          <w:rFonts w:ascii="Segoe UI" w:hAnsi="Segoe UI" w:cs="Segoe UI"/>
          <w:szCs w:val="22"/>
        </w:rPr>
        <w:t xml:space="preserve"> be 4 percent each year, and we have figured out which NPVs are</w:t>
      </w:r>
      <w:r w:rsidR="00311F43" w:rsidRPr="00C568BF">
        <w:rPr>
          <w:rFonts w:ascii="Segoe UI" w:hAnsi="Segoe UI" w:cs="Segoe UI"/>
          <w:szCs w:val="22"/>
        </w:rPr>
        <w:t xml:space="preserve"> positive at a 15 percen</w:t>
      </w:r>
      <w:r>
        <w:rPr>
          <w:rFonts w:ascii="Segoe UI" w:hAnsi="Segoe UI" w:cs="Segoe UI"/>
          <w:szCs w:val="22"/>
        </w:rPr>
        <w:t>t rate required rate of return. T</w:t>
      </w:r>
      <w:r w:rsidR="00311F43" w:rsidRPr="00C568BF">
        <w:rPr>
          <w:rFonts w:ascii="Segoe UI" w:hAnsi="Segoe UI" w:cs="Segoe UI"/>
          <w:szCs w:val="22"/>
        </w:rPr>
        <w:t>he</w:t>
      </w:r>
      <w:r w:rsidR="00884D45" w:rsidRPr="00C568BF">
        <w:rPr>
          <w:rFonts w:ascii="Segoe UI" w:hAnsi="Segoe UI" w:cs="Segoe UI"/>
          <w:szCs w:val="22"/>
        </w:rPr>
        <w:t xml:space="preserve"> purpose of this analysi</w:t>
      </w:r>
      <w:r>
        <w:rPr>
          <w:rFonts w:ascii="Segoe UI" w:hAnsi="Segoe UI" w:cs="Segoe UI"/>
          <w:szCs w:val="22"/>
        </w:rPr>
        <w:t xml:space="preserve">s was </w:t>
      </w:r>
      <w:r w:rsidR="00884D45" w:rsidRPr="00C568BF">
        <w:rPr>
          <w:rFonts w:ascii="Segoe UI" w:hAnsi="Segoe UI" w:cs="Segoe UI"/>
          <w:szCs w:val="22"/>
        </w:rPr>
        <w:t>to calculate the net present values to determine the total amount the project will produce and use the</w:t>
      </w:r>
      <w:r>
        <w:rPr>
          <w:rFonts w:ascii="Segoe UI" w:hAnsi="Segoe UI" w:cs="Segoe UI"/>
          <w:szCs w:val="22"/>
        </w:rPr>
        <w:t>m as a way to help you determine</w:t>
      </w:r>
      <w:bookmarkStart w:id="0" w:name="_GoBack"/>
      <w:bookmarkEnd w:id="0"/>
      <w:r w:rsidR="00884D45" w:rsidRPr="00C568BF">
        <w:rPr>
          <w:rFonts w:ascii="Segoe UI" w:hAnsi="Segoe UI" w:cs="Segoe UI"/>
          <w:szCs w:val="22"/>
        </w:rPr>
        <w:t xml:space="preserve"> which investment option is the better one to undertake. </w:t>
      </w:r>
    </w:p>
    <w:p w:rsidR="000755C6" w:rsidRDefault="000755C6" w:rsidP="008B7C17">
      <w:pPr>
        <w:pStyle w:val="BodyText"/>
        <w:spacing w:line="360" w:lineRule="auto"/>
        <w:rPr>
          <w:rFonts w:ascii="Segoe UI" w:hAnsi="Segoe UI" w:cs="Segoe UI"/>
          <w:szCs w:val="22"/>
        </w:rPr>
      </w:pPr>
      <w:r>
        <w:rPr>
          <w:rFonts w:ascii="Segoe UI" w:hAnsi="Segoe UI" w:cs="Segoe UI"/>
          <w:szCs w:val="22"/>
        </w:rPr>
        <w:t xml:space="preserve">The eight scenarios that are being tested are four “His” investments of $50, $70, $90, and $110, which denote </w:t>
      </w:r>
      <w:r w:rsidR="00F10201">
        <w:rPr>
          <w:rFonts w:ascii="Segoe UI" w:hAnsi="Segoe UI" w:cs="Segoe UI"/>
          <w:szCs w:val="22"/>
        </w:rPr>
        <w:t xml:space="preserve">your original </w:t>
      </w:r>
      <w:r>
        <w:rPr>
          <w:rFonts w:ascii="Segoe UI" w:hAnsi="Segoe UI" w:cs="Segoe UI"/>
          <w:szCs w:val="22"/>
        </w:rPr>
        <w:t>requested investment of $10 million, and four “Yours” investments of $50, $70, $90, and $110, which den</w:t>
      </w:r>
      <w:r w:rsidR="00F10201">
        <w:rPr>
          <w:rFonts w:ascii="Segoe UI" w:hAnsi="Segoe UI" w:cs="Segoe UI"/>
          <w:szCs w:val="22"/>
        </w:rPr>
        <w:t>ote your</w:t>
      </w:r>
      <w:r w:rsidR="0057640C">
        <w:rPr>
          <w:rFonts w:ascii="Segoe UI" w:hAnsi="Segoe UI" w:cs="Segoe UI"/>
          <w:szCs w:val="22"/>
        </w:rPr>
        <w:t xml:space="preserve"> offer of $5 million. The positive NPVs represent acceptable investments because they add value to the firm rather than subtract value from it. </w:t>
      </w:r>
      <w:r>
        <w:rPr>
          <w:rFonts w:ascii="Segoe UI" w:hAnsi="Segoe UI" w:cs="Segoe UI"/>
          <w:szCs w:val="22"/>
        </w:rPr>
        <w:t xml:space="preserve"> </w:t>
      </w:r>
    </w:p>
    <w:p w:rsidR="000A480C" w:rsidRPr="00C568BF" w:rsidRDefault="00541FEC" w:rsidP="008B7C17">
      <w:pPr>
        <w:pStyle w:val="BodyText"/>
        <w:spacing w:line="360" w:lineRule="auto"/>
        <w:rPr>
          <w:rFonts w:ascii="Segoe UI" w:hAnsi="Segoe UI" w:cs="Segoe UI"/>
          <w:szCs w:val="22"/>
        </w:rPr>
      </w:pPr>
      <w:r>
        <w:rPr>
          <w:rFonts w:ascii="Segoe UI" w:hAnsi="Segoe UI" w:cs="Segoe UI"/>
          <w:szCs w:val="22"/>
        </w:rPr>
        <w:t>In this case, t</w:t>
      </w:r>
      <w:r w:rsidR="0057640C">
        <w:rPr>
          <w:rFonts w:ascii="Segoe UI" w:hAnsi="Segoe UI" w:cs="Segoe UI"/>
          <w:szCs w:val="22"/>
        </w:rPr>
        <w:t xml:space="preserve">he scenarios </w:t>
      </w:r>
      <w:r w:rsidR="00F10201">
        <w:rPr>
          <w:rFonts w:ascii="Segoe UI" w:hAnsi="Segoe UI" w:cs="Segoe UI"/>
          <w:szCs w:val="22"/>
        </w:rPr>
        <w:t>you</w:t>
      </w:r>
      <w:r w:rsidR="0057640C">
        <w:rPr>
          <w:rFonts w:ascii="Segoe UI" w:hAnsi="Segoe UI" w:cs="Segoe UI"/>
          <w:szCs w:val="22"/>
        </w:rPr>
        <w:t xml:space="preserve"> should consider are the Yours-90 and Yours-110 scenarios because their NPVs at 15 percent are positive values, which make them better investing opportunities. Therefore, a more fair investment is closer to $5 million rather than $10 million because the goal is to go with the investment that earns more value than it costs and all of the other investment options, including all of the “His” investments, cost more than they earn. </w:t>
      </w:r>
    </w:p>
    <w:tbl>
      <w:tblPr>
        <w:tblStyle w:val="GridTable4-Accent1"/>
        <w:tblW w:w="0" w:type="auto"/>
        <w:tblLook w:val="04A0" w:firstRow="1" w:lastRow="0" w:firstColumn="1" w:lastColumn="0" w:noHBand="0" w:noVBand="1"/>
      </w:tblPr>
      <w:tblGrid>
        <w:gridCol w:w="1771"/>
        <w:gridCol w:w="1771"/>
        <w:gridCol w:w="1771"/>
        <w:gridCol w:w="1771"/>
        <w:gridCol w:w="1772"/>
      </w:tblGrid>
      <w:tr w:rsidR="006052DB" w:rsidRPr="00C568BF" w:rsidTr="00541FE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202FD0" w:rsidP="00202FD0">
            <w:pPr>
              <w:pStyle w:val="BodyText"/>
              <w:ind w:firstLine="0"/>
              <w:rPr>
                <w:rFonts w:ascii="Segoe UI" w:hAnsi="Segoe UI" w:cs="Segoe UI"/>
                <w:szCs w:val="22"/>
              </w:rPr>
            </w:pPr>
            <w:r w:rsidRPr="00C568BF">
              <w:rPr>
                <w:rFonts w:ascii="Segoe UI" w:hAnsi="Segoe UI" w:cs="Segoe UI"/>
                <w:szCs w:val="22"/>
              </w:rPr>
              <w:lastRenderedPageBreak/>
              <w:t>Scenario</w:t>
            </w:r>
          </w:p>
        </w:tc>
        <w:tc>
          <w:tcPr>
            <w:tcW w:w="1771" w:type="dxa"/>
            <w:vAlign w:val="center"/>
          </w:tcPr>
          <w:p w:rsidR="006052DB" w:rsidRPr="00C568BF" w:rsidRDefault="00202FD0" w:rsidP="000536DB">
            <w:pPr>
              <w:pStyle w:val="BodyText"/>
              <w:ind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Investment</w:t>
            </w:r>
          </w:p>
        </w:tc>
        <w:tc>
          <w:tcPr>
            <w:tcW w:w="1771" w:type="dxa"/>
            <w:vAlign w:val="center"/>
          </w:tcPr>
          <w:p w:rsidR="006052DB" w:rsidRPr="00C568BF" w:rsidRDefault="00202FD0" w:rsidP="000536DB">
            <w:pPr>
              <w:pStyle w:val="BodyText"/>
              <w:ind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Oil Price</w:t>
            </w:r>
          </w:p>
        </w:tc>
        <w:tc>
          <w:tcPr>
            <w:tcW w:w="1771" w:type="dxa"/>
            <w:vAlign w:val="center"/>
          </w:tcPr>
          <w:p w:rsidR="006052DB" w:rsidRPr="00C568BF" w:rsidRDefault="00202FD0" w:rsidP="000536DB">
            <w:pPr>
              <w:pStyle w:val="BodyText"/>
              <w:ind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Interest Rate</w:t>
            </w:r>
          </w:p>
        </w:tc>
        <w:tc>
          <w:tcPr>
            <w:tcW w:w="1772" w:type="dxa"/>
            <w:vAlign w:val="center"/>
          </w:tcPr>
          <w:p w:rsidR="006052DB" w:rsidRPr="00C568BF" w:rsidRDefault="00202FD0" w:rsidP="000536DB">
            <w:pPr>
              <w:pStyle w:val="BodyText"/>
              <w:ind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NPV @ 15%</w:t>
            </w:r>
          </w:p>
        </w:tc>
      </w:tr>
      <w:tr w:rsidR="006052DB" w:rsidRPr="00C568BF" w:rsidTr="00541FE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His-50</w:t>
            </w:r>
          </w:p>
        </w:tc>
        <w:tc>
          <w:tcPr>
            <w:tcW w:w="1771"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$10,000,000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$50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 (7,029,207)</w:t>
            </w:r>
          </w:p>
        </w:tc>
      </w:tr>
      <w:tr w:rsidR="006052DB" w:rsidRPr="00C568BF" w:rsidTr="00541FEC">
        <w:trPr>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His-70</w:t>
            </w:r>
          </w:p>
        </w:tc>
        <w:tc>
          <w:tcPr>
            <w:tcW w:w="1771"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$10,000,000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$70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 (4,674,570)</w:t>
            </w:r>
          </w:p>
        </w:tc>
      </w:tr>
      <w:tr w:rsidR="006052DB" w:rsidRPr="00C568BF" w:rsidTr="00541FE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His-90</w:t>
            </w:r>
          </w:p>
        </w:tc>
        <w:tc>
          <w:tcPr>
            <w:tcW w:w="1771"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$10,000,000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$90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 (2,356,262)</w:t>
            </w:r>
          </w:p>
        </w:tc>
      </w:tr>
      <w:tr w:rsidR="006052DB" w:rsidRPr="00C568BF" w:rsidTr="00541FEC">
        <w:trPr>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 xml:space="preserve">His-110 </w:t>
            </w:r>
          </w:p>
        </w:tc>
        <w:tc>
          <w:tcPr>
            <w:tcW w:w="1771"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$10,000,000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$110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 (52,749)</w:t>
            </w:r>
          </w:p>
        </w:tc>
      </w:tr>
      <w:tr w:rsidR="006052DB" w:rsidRPr="00C568BF" w:rsidTr="00541FE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Yours-50</w:t>
            </w:r>
          </w:p>
        </w:tc>
        <w:tc>
          <w:tcPr>
            <w:tcW w:w="1771"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$5,000,000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$50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 (2,681,381)</w:t>
            </w:r>
          </w:p>
        </w:tc>
      </w:tr>
      <w:tr w:rsidR="006052DB" w:rsidRPr="00C568BF" w:rsidTr="00541FEC">
        <w:trPr>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Yours-70</w:t>
            </w:r>
          </w:p>
        </w:tc>
        <w:tc>
          <w:tcPr>
            <w:tcW w:w="1771"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$5,000,000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$70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 (326,744)</w:t>
            </w:r>
          </w:p>
        </w:tc>
      </w:tr>
      <w:tr w:rsidR="006052DB" w:rsidRPr="00C568BF" w:rsidTr="00541FE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Yours-90</w:t>
            </w:r>
          </w:p>
        </w:tc>
        <w:tc>
          <w:tcPr>
            <w:tcW w:w="1771"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$5,000,000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$90</w:t>
            </w:r>
          </w:p>
        </w:tc>
        <w:tc>
          <w:tcPr>
            <w:tcW w:w="1771" w:type="dxa"/>
            <w:vAlign w:val="center"/>
          </w:tcPr>
          <w:p w:rsidR="006052DB" w:rsidRPr="00C568BF" w:rsidRDefault="000536DB" w:rsidP="000536DB">
            <w:pPr>
              <w:pStyle w:val="BodyText"/>
              <w:ind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100000" w:firstRow="0" w:lastRow="0" w:firstColumn="0" w:lastColumn="0" w:oddVBand="0" w:evenVBand="0" w:oddHBand="1" w:evenHBand="0" w:firstRowFirstColumn="0" w:firstRowLastColumn="0" w:lastRowFirstColumn="0" w:lastRowLastColumn="0"/>
              <w:rPr>
                <w:rFonts w:ascii="Segoe UI" w:hAnsi="Segoe UI" w:cs="Segoe UI"/>
                <w:szCs w:val="22"/>
              </w:rPr>
            </w:pPr>
            <w:r w:rsidRPr="00C568BF">
              <w:rPr>
                <w:rFonts w:ascii="Segoe UI" w:hAnsi="Segoe UI" w:cs="Segoe UI"/>
                <w:szCs w:val="22"/>
              </w:rPr>
              <w:t>$ 1,991,564</w:t>
            </w:r>
          </w:p>
        </w:tc>
      </w:tr>
      <w:tr w:rsidR="006052DB" w:rsidRPr="00C568BF" w:rsidTr="00541FEC">
        <w:trPr>
          <w:trHeight w:val="144"/>
        </w:trPr>
        <w:tc>
          <w:tcPr>
            <w:cnfStyle w:val="001000000000" w:firstRow="0" w:lastRow="0" w:firstColumn="1" w:lastColumn="0" w:oddVBand="0" w:evenVBand="0" w:oddHBand="0" w:evenHBand="0" w:firstRowFirstColumn="0" w:firstRowLastColumn="0" w:lastRowFirstColumn="0" w:lastRowLastColumn="0"/>
            <w:tcW w:w="1771" w:type="dxa"/>
            <w:vAlign w:val="center"/>
          </w:tcPr>
          <w:p w:rsidR="006052DB" w:rsidRPr="00C568BF" w:rsidRDefault="000536DB" w:rsidP="000536DB">
            <w:pPr>
              <w:pStyle w:val="BodyText"/>
              <w:ind w:firstLine="0"/>
              <w:rPr>
                <w:rFonts w:ascii="Segoe UI" w:hAnsi="Segoe UI" w:cs="Segoe UI"/>
                <w:b w:val="0"/>
                <w:szCs w:val="22"/>
              </w:rPr>
            </w:pPr>
            <w:r w:rsidRPr="00C568BF">
              <w:rPr>
                <w:rFonts w:ascii="Segoe UI" w:hAnsi="Segoe UI" w:cs="Segoe UI"/>
                <w:b w:val="0"/>
                <w:szCs w:val="22"/>
              </w:rPr>
              <w:t>Yours-110</w:t>
            </w:r>
          </w:p>
        </w:tc>
        <w:tc>
          <w:tcPr>
            <w:tcW w:w="1771"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$5,000,000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$110</w:t>
            </w:r>
          </w:p>
        </w:tc>
        <w:tc>
          <w:tcPr>
            <w:tcW w:w="1771" w:type="dxa"/>
            <w:vAlign w:val="center"/>
          </w:tcPr>
          <w:p w:rsidR="006052DB" w:rsidRPr="00C568BF" w:rsidRDefault="000536DB" w:rsidP="000536DB">
            <w:pPr>
              <w:pStyle w:val="BodyText"/>
              <w:ind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4%</w:t>
            </w:r>
          </w:p>
        </w:tc>
        <w:tc>
          <w:tcPr>
            <w:tcW w:w="1772" w:type="dxa"/>
            <w:vAlign w:val="center"/>
          </w:tcPr>
          <w:p w:rsidR="006052DB" w:rsidRPr="00C568BF" w:rsidRDefault="000536DB" w:rsidP="000536DB">
            <w:pPr>
              <w:pStyle w:val="BodyText"/>
              <w:ind w:firstLine="0"/>
              <w:jc w:val="right"/>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sidRPr="00C568BF">
              <w:rPr>
                <w:rFonts w:ascii="Segoe UI" w:hAnsi="Segoe UI" w:cs="Segoe UI"/>
                <w:szCs w:val="22"/>
              </w:rPr>
              <w:t>$ 4,295,078</w:t>
            </w:r>
          </w:p>
        </w:tc>
      </w:tr>
    </w:tbl>
    <w:p w:rsidR="006052DB" w:rsidRPr="00C568BF" w:rsidRDefault="006052DB" w:rsidP="006052DB">
      <w:pPr>
        <w:pStyle w:val="BodyText"/>
        <w:ind w:firstLine="0"/>
        <w:rPr>
          <w:rFonts w:ascii="Segoe UI" w:hAnsi="Segoe UI" w:cs="Segoe UI"/>
          <w:szCs w:val="22"/>
        </w:rPr>
      </w:pPr>
    </w:p>
    <w:sectPr w:rsidR="006052DB" w:rsidRPr="00C568BF" w:rsidSect="00F37651">
      <w:footerReference w:type="even" r:id="rId7"/>
      <w:footerReference w:type="default" r:id="rId8"/>
      <w:headerReference w:type="firs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6B9" w:rsidRDefault="00DD26B9">
      <w:r>
        <w:separator/>
      </w:r>
    </w:p>
    <w:p w:rsidR="00DD26B9" w:rsidRDefault="00DD26B9"/>
  </w:endnote>
  <w:endnote w:type="continuationSeparator" w:id="0">
    <w:p w:rsidR="00DD26B9" w:rsidRDefault="00DD26B9">
      <w:r>
        <w:continuationSeparator/>
      </w:r>
    </w:p>
    <w:p w:rsidR="00DD26B9" w:rsidRDefault="00DD2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FD0" w:rsidRDefault="00202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202FD0" w:rsidRDefault="00202FD0">
    <w:pPr>
      <w:pStyle w:val="Footer"/>
    </w:pPr>
  </w:p>
  <w:p w:rsidR="00202FD0" w:rsidRDefault="00202F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746661"/>
      <w:docPartObj>
        <w:docPartGallery w:val="Page Numbers (Bottom of Page)"/>
        <w:docPartUnique/>
      </w:docPartObj>
    </w:sdtPr>
    <w:sdtEndPr>
      <w:rPr>
        <w:rFonts w:ascii="Segoe UI" w:hAnsi="Segoe UI" w:cs="Segoe UI"/>
        <w:szCs w:val="22"/>
      </w:rPr>
    </w:sdtEndPr>
    <w:sdtContent>
      <w:sdt>
        <w:sdtPr>
          <w:rPr>
            <w:rFonts w:ascii="Segoe UI" w:hAnsi="Segoe UI" w:cs="Segoe UI"/>
            <w:szCs w:val="22"/>
          </w:rPr>
          <w:id w:val="1901243868"/>
          <w:docPartObj>
            <w:docPartGallery w:val="Page Numbers (Top of Page)"/>
            <w:docPartUnique/>
          </w:docPartObj>
        </w:sdtPr>
        <w:sdtContent>
          <w:p w:rsidR="00AD7E26" w:rsidRPr="00AD7E26" w:rsidRDefault="00AD7E26" w:rsidP="00AD7E26">
            <w:pPr>
              <w:pStyle w:val="Footer"/>
              <w:rPr>
                <w:rFonts w:ascii="Segoe UI" w:hAnsi="Segoe UI" w:cs="Segoe UI"/>
                <w:szCs w:val="22"/>
              </w:rPr>
            </w:pPr>
            <w:r w:rsidRPr="00AD7E26">
              <w:rPr>
                <w:rFonts w:ascii="Segoe UI" w:hAnsi="Segoe UI" w:cs="Segoe UI"/>
                <w:szCs w:val="22"/>
              </w:rPr>
              <w:t xml:space="preserve">Page </w:t>
            </w:r>
            <w:r w:rsidRPr="00AD7E26">
              <w:rPr>
                <w:rFonts w:ascii="Segoe UI" w:hAnsi="Segoe UI" w:cs="Segoe UI"/>
                <w:b/>
                <w:bCs/>
                <w:szCs w:val="22"/>
              </w:rPr>
              <w:fldChar w:fldCharType="begin"/>
            </w:r>
            <w:r w:rsidRPr="00AD7E26">
              <w:rPr>
                <w:rFonts w:ascii="Segoe UI" w:hAnsi="Segoe UI" w:cs="Segoe UI"/>
                <w:b/>
                <w:bCs/>
                <w:szCs w:val="22"/>
              </w:rPr>
              <w:instrText xml:space="preserve"> PAGE </w:instrText>
            </w:r>
            <w:r w:rsidRPr="00AD7E26">
              <w:rPr>
                <w:rFonts w:ascii="Segoe UI" w:hAnsi="Segoe UI" w:cs="Segoe UI"/>
                <w:b/>
                <w:bCs/>
                <w:szCs w:val="22"/>
              </w:rPr>
              <w:fldChar w:fldCharType="separate"/>
            </w:r>
            <w:r w:rsidR="00F10201">
              <w:rPr>
                <w:rFonts w:ascii="Segoe UI" w:hAnsi="Segoe UI" w:cs="Segoe UI"/>
                <w:b/>
                <w:bCs/>
                <w:noProof/>
                <w:szCs w:val="22"/>
              </w:rPr>
              <w:t>2</w:t>
            </w:r>
            <w:r w:rsidRPr="00AD7E26">
              <w:rPr>
                <w:rFonts w:ascii="Segoe UI" w:hAnsi="Segoe UI" w:cs="Segoe UI"/>
                <w:b/>
                <w:bCs/>
                <w:szCs w:val="22"/>
              </w:rPr>
              <w:fldChar w:fldCharType="end"/>
            </w:r>
            <w:r w:rsidRPr="00AD7E26">
              <w:rPr>
                <w:rFonts w:ascii="Segoe UI" w:hAnsi="Segoe UI" w:cs="Segoe UI"/>
                <w:szCs w:val="22"/>
              </w:rPr>
              <w:t xml:space="preserve"> of </w:t>
            </w:r>
            <w:r w:rsidRPr="00AD7E26">
              <w:rPr>
                <w:rFonts w:ascii="Segoe UI" w:hAnsi="Segoe UI" w:cs="Segoe UI"/>
                <w:b/>
                <w:bCs/>
                <w:szCs w:val="22"/>
              </w:rPr>
              <w:fldChar w:fldCharType="begin"/>
            </w:r>
            <w:r w:rsidRPr="00AD7E26">
              <w:rPr>
                <w:rFonts w:ascii="Segoe UI" w:hAnsi="Segoe UI" w:cs="Segoe UI"/>
                <w:b/>
                <w:bCs/>
                <w:szCs w:val="22"/>
              </w:rPr>
              <w:instrText xml:space="preserve"> NUMPAGES  </w:instrText>
            </w:r>
            <w:r w:rsidRPr="00AD7E26">
              <w:rPr>
                <w:rFonts w:ascii="Segoe UI" w:hAnsi="Segoe UI" w:cs="Segoe UI"/>
                <w:b/>
                <w:bCs/>
                <w:szCs w:val="22"/>
              </w:rPr>
              <w:fldChar w:fldCharType="separate"/>
            </w:r>
            <w:r w:rsidR="00F10201">
              <w:rPr>
                <w:rFonts w:ascii="Segoe UI" w:hAnsi="Segoe UI" w:cs="Segoe UI"/>
                <w:b/>
                <w:bCs/>
                <w:noProof/>
                <w:szCs w:val="22"/>
              </w:rPr>
              <w:t>2</w:t>
            </w:r>
            <w:r w:rsidRPr="00AD7E26">
              <w:rPr>
                <w:rFonts w:ascii="Segoe UI" w:hAnsi="Segoe UI" w:cs="Segoe UI"/>
                <w:b/>
                <w:bCs/>
                <w:szCs w:val="22"/>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Cs w:val="22"/>
      </w:rPr>
      <w:id w:val="8266567"/>
      <w:docPartObj>
        <w:docPartGallery w:val="Page Numbers (Bottom of Page)"/>
        <w:docPartUnique/>
      </w:docPartObj>
    </w:sdtPr>
    <w:sdtContent>
      <w:sdt>
        <w:sdtPr>
          <w:rPr>
            <w:rFonts w:ascii="Segoe UI" w:hAnsi="Segoe UI" w:cs="Segoe UI"/>
            <w:szCs w:val="22"/>
          </w:rPr>
          <w:id w:val="-1705238520"/>
          <w:docPartObj>
            <w:docPartGallery w:val="Page Numbers (Top of Page)"/>
            <w:docPartUnique/>
          </w:docPartObj>
        </w:sdtPr>
        <w:sdtContent>
          <w:p w:rsidR="00202FD0" w:rsidRPr="00AD7E26" w:rsidRDefault="00AD7E26" w:rsidP="00AD7E26">
            <w:pPr>
              <w:pStyle w:val="Footer"/>
              <w:rPr>
                <w:rFonts w:ascii="Segoe UI" w:hAnsi="Segoe UI" w:cs="Segoe UI"/>
                <w:szCs w:val="22"/>
              </w:rPr>
            </w:pPr>
            <w:r w:rsidRPr="00AD7E26">
              <w:rPr>
                <w:rFonts w:ascii="Segoe UI" w:hAnsi="Segoe UI" w:cs="Segoe UI"/>
                <w:szCs w:val="22"/>
              </w:rPr>
              <w:t xml:space="preserve">Page </w:t>
            </w:r>
            <w:r w:rsidRPr="00AD7E26">
              <w:rPr>
                <w:rFonts w:ascii="Segoe UI" w:hAnsi="Segoe UI" w:cs="Segoe UI"/>
                <w:b/>
                <w:bCs/>
                <w:szCs w:val="22"/>
              </w:rPr>
              <w:fldChar w:fldCharType="begin"/>
            </w:r>
            <w:r w:rsidRPr="00AD7E26">
              <w:rPr>
                <w:rFonts w:ascii="Segoe UI" w:hAnsi="Segoe UI" w:cs="Segoe UI"/>
                <w:b/>
                <w:bCs/>
                <w:szCs w:val="22"/>
              </w:rPr>
              <w:instrText xml:space="preserve"> PAGE </w:instrText>
            </w:r>
            <w:r w:rsidRPr="00AD7E26">
              <w:rPr>
                <w:rFonts w:ascii="Segoe UI" w:hAnsi="Segoe UI" w:cs="Segoe UI"/>
                <w:b/>
                <w:bCs/>
                <w:szCs w:val="22"/>
              </w:rPr>
              <w:fldChar w:fldCharType="separate"/>
            </w:r>
            <w:r w:rsidR="00F10201">
              <w:rPr>
                <w:rFonts w:ascii="Segoe UI" w:hAnsi="Segoe UI" w:cs="Segoe UI"/>
                <w:b/>
                <w:bCs/>
                <w:noProof/>
                <w:szCs w:val="22"/>
              </w:rPr>
              <w:t>1</w:t>
            </w:r>
            <w:r w:rsidRPr="00AD7E26">
              <w:rPr>
                <w:rFonts w:ascii="Segoe UI" w:hAnsi="Segoe UI" w:cs="Segoe UI"/>
                <w:b/>
                <w:bCs/>
                <w:szCs w:val="22"/>
              </w:rPr>
              <w:fldChar w:fldCharType="end"/>
            </w:r>
            <w:r w:rsidRPr="00AD7E26">
              <w:rPr>
                <w:rFonts w:ascii="Segoe UI" w:hAnsi="Segoe UI" w:cs="Segoe UI"/>
                <w:szCs w:val="22"/>
              </w:rPr>
              <w:t xml:space="preserve"> of </w:t>
            </w:r>
            <w:r w:rsidRPr="00AD7E26">
              <w:rPr>
                <w:rFonts w:ascii="Segoe UI" w:hAnsi="Segoe UI" w:cs="Segoe UI"/>
                <w:b/>
                <w:bCs/>
                <w:szCs w:val="22"/>
              </w:rPr>
              <w:fldChar w:fldCharType="begin"/>
            </w:r>
            <w:r w:rsidRPr="00AD7E26">
              <w:rPr>
                <w:rFonts w:ascii="Segoe UI" w:hAnsi="Segoe UI" w:cs="Segoe UI"/>
                <w:b/>
                <w:bCs/>
                <w:szCs w:val="22"/>
              </w:rPr>
              <w:instrText xml:space="preserve"> NUMPAGES  </w:instrText>
            </w:r>
            <w:r w:rsidRPr="00AD7E26">
              <w:rPr>
                <w:rFonts w:ascii="Segoe UI" w:hAnsi="Segoe UI" w:cs="Segoe UI"/>
                <w:b/>
                <w:bCs/>
                <w:szCs w:val="22"/>
              </w:rPr>
              <w:fldChar w:fldCharType="separate"/>
            </w:r>
            <w:r w:rsidR="00F10201">
              <w:rPr>
                <w:rFonts w:ascii="Segoe UI" w:hAnsi="Segoe UI" w:cs="Segoe UI"/>
                <w:b/>
                <w:bCs/>
                <w:noProof/>
                <w:szCs w:val="22"/>
              </w:rPr>
              <w:t>2</w:t>
            </w:r>
            <w:r w:rsidRPr="00AD7E26">
              <w:rPr>
                <w:rFonts w:ascii="Segoe UI" w:hAnsi="Segoe UI" w:cs="Segoe UI"/>
                <w:b/>
                <w:bCs/>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6B9" w:rsidRDefault="00DD26B9">
      <w:r>
        <w:separator/>
      </w:r>
    </w:p>
    <w:p w:rsidR="00DD26B9" w:rsidRDefault="00DD26B9"/>
  </w:footnote>
  <w:footnote w:type="continuationSeparator" w:id="0">
    <w:p w:rsidR="00DD26B9" w:rsidRDefault="00DD26B9">
      <w:r>
        <w:continuationSeparator/>
      </w:r>
    </w:p>
    <w:p w:rsidR="00DD26B9" w:rsidRDefault="00DD26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E26" w:rsidRDefault="00AD7E26" w:rsidP="00AD7E26">
    <w:pPr>
      <w:pStyle w:val="Header"/>
      <w:spacing w:after="0" w:line="240" w:lineRule="auto"/>
      <w:jc w:val="left"/>
      <w:rPr>
        <w:rFonts w:ascii="Segoe UI" w:hAnsi="Segoe UI" w:cs="Segoe UI"/>
        <w:sz w:val="22"/>
      </w:rPr>
    </w:pPr>
    <w:r>
      <w:rPr>
        <w:rFonts w:ascii="Segoe UI" w:hAnsi="Segoe UI" w:cs="Segoe UI"/>
        <w:sz w:val="22"/>
      </w:rPr>
      <w:t>CIS 300-02 Team 6</w:t>
    </w:r>
    <w:r>
      <w:rPr>
        <w:rFonts w:ascii="Segoe UI" w:hAnsi="Segoe UI" w:cs="Segoe UI"/>
        <w:sz w:val="22"/>
      </w:rPr>
      <w:tab/>
      <w:t xml:space="preserve">Case 07: The Fracking Oil </w:t>
    </w:r>
    <w:r>
      <w:rPr>
        <w:rFonts w:ascii="Segoe UI" w:hAnsi="Segoe UI" w:cs="Segoe UI"/>
        <w:sz w:val="22"/>
      </w:rPr>
      <w:tab/>
    </w:r>
    <w:r w:rsidR="008B7C17">
      <w:rPr>
        <w:rFonts w:ascii="Segoe UI" w:hAnsi="Segoe UI" w:cs="Segoe UI"/>
        <w:sz w:val="22"/>
      </w:rPr>
      <w:t>Results</w:t>
    </w:r>
    <w:r>
      <w:rPr>
        <w:rFonts w:ascii="Segoe UI" w:hAnsi="Segoe UI" w:cs="Segoe UI"/>
        <w:sz w:val="22"/>
      </w:rPr>
      <w:t xml:space="preserve"> Memo</w:t>
    </w:r>
  </w:p>
  <w:p w:rsidR="00AD7E26" w:rsidRDefault="00AD7E26" w:rsidP="00AD7E26">
    <w:pPr>
      <w:pStyle w:val="Header"/>
      <w:spacing w:after="0"/>
      <w:jc w:val="left"/>
      <w:rPr>
        <w:rFonts w:ascii="Segoe UI" w:hAnsi="Segoe UI" w:cs="Segoe UI"/>
        <w:sz w:val="22"/>
      </w:rPr>
    </w:pPr>
    <w:r>
      <w:rPr>
        <w:rFonts w:ascii="Segoe UI" w:hAnsi="Segoe UI" w:cs="Segoe UI"/>
        <w:sz w:val="22"/>
      </w:rPr>
      <w:t>Fall Semester 2016</w:t>
    </w:r>
    <w:r>
      <w:rPr>
        <w:rFonts w:ascii="Segoe UI" w:hAnsi="Segoe UI" w:cs="Segoe UI"/>
        <w:sz w:val="22"/>
      </w:rPr>
      <w:tab/>
      <w:t>Investment decision</w:t>
    </w:r>
  </w:p>
  <w:p w:rsidR="00AD7E26" w:rsidRPr="00AD7E26" w:rsidRDefault="00AD7E26" w:rsidP="00AD7E26">
    <w:pPr>
      <w:pStyle w:val="Header"/>
      <w:spacing w:after="0"/>
      <w:jc w:val="left"/>
      <w:rPr>
        <w:rFonts w:ascii="Segoe UI" w:hAnsi="Segoe UI" w:cs="Segoe UI"/>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DB"/>
    <w:rsid w:val="000536DB"/>
    <w:rsid w:val="000755C6"/>
    <w:rsid w:val="000A480C"/>
    <w:rsid w:val="000D4049"/>
    <w:rsid w:val="00202FD0"/>
    <w:rsid w:val="00311F43"/>
    <w:rsid w:val="00541FEC"/>
    <w:rsid w:val="005673B8"/>
    <w:rsid w:val="0057640C"/>
    <w:rsid w:val="006052DB"/>
    <w:rsid w:val="007B254E"/>
    <w:rsid w:val="00884D45"/>
    <w:rsid w:val="008B7C17"/>
    <w:rsid w:val="00AD7E26"/>
    <w:rsid w:val="00C568BF"/>
    <w:rsid w:val="00DD26B9"/>
    <w:rsid w:val="00F10201"/>
    <w:rsid w:val="00F358EA"/>
    <w:rsid w:val="00F3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73298F-34BC-43DF-95A8-FE083145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link w:val="FooterChar"/>
    <w:uiPriority w:val="99"/>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link w:val="HeaderChar"/>
    <w:uiPriority w:val="99"/>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table" w:styleId="GridTable4-Accent1">
    <w:name w:val="Grid Table 4 Accent 1"/>
    <w:basedOn w:val="TableNormal"/>
    <w:uiPriority w:val="49"/>
    <w:rsid w:val="006052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erChar">
    <w:name w:val="Header Char"/>
    <w:basedOn w:val="DefaultParagraphFont"/>
    <w:link w:val="Header"/>
    <w:uiPriority w:val="99"/>
    <w:rsid w:val="00AD7E26"/>
    <w:rPr>
      <w:rFonts w:asciiTheme="minorHAnsi" w:hAnsiTheme="minorHAnsi"/>
      <w:caps/>
      <w:kern w:val="18"/>
      <w:sz w:val="18"/>
    </w:rPr>
  </w:style>
  <w:style w:type="character" w:customStyle="1" w:styleId="FooterChar">
    <w:name w:val="Footer Char"/>
    <w:basedOn w:val="DefaultParagraphFont"/>
    <w:link w:val="Footer"/>
    <w:uiPriority w:val="99"/>
    <w:rsid w:val="00AD7E26"/>
    <w:rPr>
      <w:rFonts w:asciiTheme="minorHAnsi" w:hAnsiTheme="minorHAnsi"/>
      <w:kern w:val="1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oeten\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6BA4F5AEA24867B4BFD59779B11563"/>
        <w:category>
          <w:name w:val="General"/>
          <w:gallery w:val="placeholder"/>
        </w:category>
        <w:types>
          <w:type w:val="bbPlcHdr"/>
        </w:types>
        <w:behaviors>
          <w:behavior w:val="content"/>
        </w:behaviors>
        <w:guid w:val="{715661C3-9ABD-47BF-B71E-8A187D3EDAE3}"/>
      </w:docPartPr>
      <w:docPartBody>
        <w:p w:rsidR="00000000" w:rsidRDefault="00D931E7">
          <w:pPr>
            <w:pStyle w:val="6E6BA4F5AEA24867B4BFD59779B11563"/>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BE"/>
    <w:rsid w:val="00D931E7"/>
    <w:rsid w:val="00E3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428C5C9AF344DB84248414FC427D64">
    <w:name w:val="CE428C5C9AF344DB84248414FC427D64"/>
  </w:style>
  <w:style w:type="paragraph" w:customStyle="1" w:styleId="A8F3058047EC463286E929B789917669">
    <w:name w:val="A8F3058047EC463286E929B789917669"/>
  </w:style>
  <w:style w:type="paragraph" w:customStyle="1" w:styleId="842BF64CF0E040DF9754B66194AB6A5B">
    <w:name w:val="842BF64CF0E040DF9754B66194AB6A5B"/>
  </w:style>
  <w:style w:type="paragraph" w:customStyle="1" w:styleId="6E6BA4F5AEA24867B4BFD59779B11563">
    <w:name w:val="6E6BA4F5AEA24867B4BFD59779B11563"/>
  </w:style>
  <w:style w:type="paragraph" w:customStyle="1" w:styleId="B40C7E2CADA54677B414806D7FEC407D">
    <w:name w:val="B40C7E2CADA54677B414806D7FEC407D"/>
  </w:style>
  <w:style w:type="paragraph" w:customStyle="1" w:styleId="7A84898E2D9D4ABBB9B87440D2B6628C">
    <w:name w:val="7A84898E2D9D4ABBB9B87440D2B6628C"/>
  </w:style>
  <w:style w:type="paragraph" w:customStyle="1" w:styleId="941F6506982F4C928CF7B8F31C6D524A">
    <w:name w:val="941F6506982F4C928CF7B8F31C6D524A"/>
    <w:rsid w:val="00E30FBE"/>
  </w:style>
  <w:style w:type="paragraph" w:customStyle="1" w:styleId="1A02669A264F4556A71D3DEBEAF5A9D7">
    <w:name w:val="1A02669A264F4556A71D3DEBEAF5A9D7"/>
    <w:rsid w:val="00E30FBE"/>
  </w:style>
  <w:style w:type="paragraph" w:customStyle="1" w:styleId="7588814C8C434C28B2C55562D8E65BBF">
    <w:name w:val="7588814C8C434C28B2C55562D8E65BBF"/>
    <w:rsid w:val="00E30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324</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Kimberly Roeten</dc:creator>
  <cp:keywords/>
  <cp:lastModifiedBy>Kimberly Roeten</cp:lastModifiedBy>
  <cp:revision>1</cp:revision>
  <dcterms:created xsi:type="dcterms:W3CDTF">2016-11-21T21:52:00Z</dcterms:created>
  <dcterms:modified xsi:type="dcterms:W3CDTF">2016-11-22T03:27:00Z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