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cw20qciagoq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SAP CPI iFlow AI Generator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m7t4msbf7xa3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Technical Specification Document</w:t>
      </w:r>
    </w:p>
    <w:p w:rsidR="00000000" w:rsidDel="00000000" w:rsidP="00000000" w:rsidRDefault="00000000" w:rsidRPr="00000000" w14:paraId="00000003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kxyfqav8jmxe" w:id="2"/>
      <w:bookmarkEnd w:id="2"/>
      <w:r w:rsidDel="00000000" w:rsidR="00000000" w:rsidRPr="00000000">
        <w:rPr>
          <w:color w:val="000000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SAP CPI iFlow AI Generator is an AI-assisted platform designed to automatically generate SAP CPI Integration Flows (iFlows) using natural language prompts. The system leverages existing iFlows as templates and intelligently modifies them based on user requirements.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uses a </w:t>
      </w:r>
      <w:r w:rsidDel="00000000" w:rsidR="00000000" w:rsidRPr="00000000">
        <w:rPr>
          <w:b w:val="1"/>
          <w:bCs w:val="1"/>
          <w:rtl w:val="0"/>
        </w:rPr>
        <w:t xml:space="preserve">Retrieval Augmented Generation (RAG)</w:t>
      </w:r>
      <w:r w:rsidDel="00000000" w:rsidR="00000000" w:rsidRPr="00000000">
        <w:rPr>
          <w:rtl w:val="0"/>
        </w:rPr>
        <w:t xml:space="preserve"> architecture instead of traditional model training to ensure stability, maintainability, and production-safe output.</w:t>
      </w:r>
    </w:p>
    <w:p w:rsidR="00000000" w:rsidDel="00000000" w:rsidP="00000000" w:rsidRDefault="00000000" w:rsidRPr="00000000" w14:paraId="00000007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717ly7j7dann" w:id="3"/>
      <w:bookmarkEnd w:id="3"/>
      <w:r w:rsidDel="00000000" w:rsidR="00000000" w:rsidRPr="00000000">
        <w:rPr>
          <w:color w:val="000000"/>
          <w:sz w:val="46"/>
          <w:szCs w:val="46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SAP CPI iFlow creation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development effort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iFlow templates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Groovy scripts dynamically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error-free iFlow export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direct SAP CPI deployment</w:t>
      </w:r>
    </w:p>
    <w:p w:rsidR="00000000" w:rsidDel="00000000" w:rsidP="00000000" w:rsidRDefault="00000000" w:rsidRPr="00000000" w14:paraId="0000000F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l3079ctu1xfs" w:id="4"/>
      <w:bookmarkEnd w:id="4"/>
      <w:r w:rsidDel="00000000" w:rsidR="00000000" w:rsidRPr="00000000">
        <w:rPr>
          <w:color w:val="000000"/>
          <w:sz w:val="46"/>
          <w:szCs w:val="46"/>
          <w:rtl w:val="0"/>
        </w:rPr>
        <w:t xml:space="preserve">3. Architecture Overview</w:t>
      </w:r>
    </w:p>
    <w:p w:rsidR="00000000" w:rsidDel="00000000" w:rsidP="00000000" w:rsidRDefault="00000000" w:rsidRPr="00000000" w14:paraId="00000011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4cbajt5lke36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High Level Architecture</w:t>
      </w:r>
    </w:p>
    <w:p w:rsidR="00000000" w:rsidDel="00000000" w:rsidP="00000000" w:rsidRDefault="00000000" w:rsidRPr="00000000" w14:paraId="00000012">
      <w:pPr>
        <w:spacing w:after="160" w:before="1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sdt>
        <w:sdtPr>
          <w:id w:val="-1445761823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User → Streamlit UI → Backend Engine → Template Library → AI Engine → iFlow Generator → Export / Deploy</w:t>
          </w:r>
        </w:sdtContent>
      </w:sdt>
    </w:p>
    <w:p w:rsidR="00000000" w:rsidDel="00000000" w:rsidP="00000000" w:rsidRDefault="00000000" w:rsidRPr="00000000" w14:paraId="00000013">
      <w:pPr>
        <w:spacing w:after="160" w:before="16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d704kjdob29w" w:id="6"/>
      <w:bookmarkEnd w:id="6"/>
      <w:r w:rsidDel="00000000" w:rsidR="00000000" w:rsidRPr="00000000">
        <w:rPr>
          <w:color w:val="000000"/>
          <w:sz w:val="46"/>
          <w:szCs w:val="46"/>
          <w:rtl w:val="0"/>
        </w:rPr>
        <w:t xml:space="preserve">4. Technology Stack</w:t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q4nfscaseobh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wigzhf5bz9m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yfj55242j575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AI / Model Layer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GPT-based Reasoning Model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Embeddings</w:t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14pu5qmusvxs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Repository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JSON / Database</w:t>
      </w:r>
    </w:p>
    <w:p w:rsidR="00000000" w:rsidDel="00000000" w:rsidP="00000000" w:rsidRDefault="00000000" w:rsidRPr="00000000" w14:paraId="0000002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l6u7atcyvptj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SAP CPI REST APIs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/ Basic Auth</w:t>
      </w:r>
    </w:p>
    <w:p w:rsidR="00000000" w:rsidDel="00000000" w:rsidP="00000000" w:rsidRDefault="00000000" w:rsidRPr="00000000" w14:paraId="00000025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7ceisgdsxs22" w:id="12"/>
      <w:bookmarkEnd w:id="12"/>
      <w:r w:rsidDel="00000000" w:rsidR="00000000" w:rsidRPr="00000000">
        <w:rPr>
          <w:color w:val="000000"/>
          <w:sz w:val="46"/>
          <w:szCs w:val="46"/>
          <w:rtl w:val="0"/>
        </w:rPr>
        <w:t xml:space="preserve">5. Engine Components</w:t>
      </w:r>
    </w:p>
    <w:p w:rsidR="00000000" w:rsidDel="00000000" w:rsidP="00000000" w:rsidRDefault="00000000" w:rsidRPr="00000000" w14:paraId="0000002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3o68a3yrska6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5.1 LLM Engine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user prompts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iFlow requirements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Groovy code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templates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Used: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GPT-based reasoning model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understanding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extraction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Groovy generation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modification logic</w:t>
      </w:r>
    </w:p>
    <w:p w:rsidR="00000000" w:rsidDel="00000000" w:rsidP="00000000" w:rsidRDefault="00000000" w:rsidRPr="00000000" w14:paraId="00000034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bpthc6ub2dz7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5.2 Retrieval Engine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Retrieve closest matching iFlow template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embeddings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iFlows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metadata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template index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best match</w:t>
      </w:r>
    </w:p>
    <w:p w:rsidR="00000000" w:rsidDel="00000000" w:rsidP="00000000" w:rsidRDefault="00000000" w:rsidRPr="00000000" w14:paraId="00000041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qejfula0ecge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5.3 Template Engine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selected template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required fields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iFlow name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adapter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 adapter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Groovy insertion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updates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ID</w:t>
      </w:r>
    </w:p>
    <w:p w:rsidR="00000000" w:rsidDel="00000000" w:rsidP="00000000" w:rsidRDefault="00000000" w:rsidRPr="00000000" w14:paraId="0000004D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ggah9hzhe10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5.4 Groovy Generator Engine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Groovy scripts dynamically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 transformation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mapping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logic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transformation</w:t>
      </w:r>
    </w:p>
    <w:p w:rsidR="00000000" w:rsidDel="00000000" w:rsidP="00000000" w:rsidRDefault="00000000" w:rsidRPr="00000000" w14:paraId="00000056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xkn0dtt2x0p" w:id="17"/>
      <w:bookmarkEnd w:id="17"/>
      <w:r w:rsidDel="00000000" w:rsidR="00000000" w:rsidRPr="00000000">
        <w:rPr>
          <w:color w:val="000000"/>
          <w:sz w:val="34"/>
          <w:szCs w:val="34"/>
          <w:rtl w:val="0"/>
        </w:rPr>
        <w:t xml:space="preserve">5.5 Validation Engine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generated iFlow is valid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files present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structure validation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consistency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Groovy syntax validation</w:t>
      </w:r>
    </w:p>
    <w:p w:rsidR="00000000" w:rsidDel="00000000" w:rsidP="00000000" w:rsidRDefault="00000000" w:rsidRPr="00000000" w14:paraId="0000005F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3im1t6jncupe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5.6 Deployment Engine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generated iFlow to SAP CPI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selection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authentication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deployment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68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rtwzqx0zmxm" w:id="19"/>
      <w:bookmarkEnd w:id="19"/>
      <w:r w:rsidDel="00000000" w:rsidR="00000000" w:rsidRPr="00000000">
        <w:rPr>
          <w:color w:val="000000"/>
          <w:sz w:val="46"/>
          <w:szCs w:val="46"/>
          <w:rtl w:val="0"/>
        </w:rPr>
        <w:t xml:space="preserve">6. System Workflow</w:t>
      </w:r>
    </w:p>
    <w:p w:rsidR="00000000" w:rsidDel="00000000" w:rsidP="00000000" w:rsidRDefault="00000000" w:rsidRPr="00000000" w14:paraId="0000006A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kizly2lf1tdw" w:id="20"/>
      <w:bookmarkEnd w:id="20"/>
      <w:r w:rsidDel="00000000" w:rsidR="00000000" w:rsidRPr="00000000">
        <w:rPr>
          <w:color w:val="000000"/>
          <w:sz w:val="34"/>
          <w:szCs w:val="34"/>
          <w:rtl w:val="0"/>
        </w:rPr>
        <w:t xml:space="preserve">Step 1 — Upload iFlows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200+ iFlows ZIP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template ZIP files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metadata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template library</w:t>
      </w:r>
    </w:p>
    <w:p w:rsidR="00000000" w:rsidDel="00000000" w:rsidP="00000000" w:rsidRDefault="00000000" w:rsidRPr="00000000" w14:paraId="00000071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me2k8bq2m5sc" w:id="21"/>
      <w:bookmarkEnd w:id="21"/>
      <w:r w:rsidDel="00000000" w:rsidR="00000000" w:rsidRPr="00000000">
        <w:rPr>
          <w:color w:val="000000"/>
          <w:sz w:val="34"/>
          <w:szCs w:val="34"/>
          <w:rtl w:val="0"/>
        </w:rPr>
        <w:t xml:space="preserve">Step 2 — User Prompt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HTTPS to ODATA GET flow with groovy mapping</w:t>
      </w:r>
    </w:p>
    <w:p w:rsidR="00000000" w:rsidDel="00000000" w:rsidP="00000000" w:rsidRDefault="00000000" w:rsidRPr="00000000" w14:paraId="00000075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lffnwajq2hx4" w:id="22"/>
      <w:bookmarkEnd w:id="22"/>
      <w:r w:rsidDel="00000000" w:rsidR="00000000" w:rsidRPr="00000000">
        <w:rPr>
          <w:color w:val="000000"/>
          <w:sz w:val="34"/>
          <w:szCs w:val="34"/>
          <w:rtl w:val="0"/>
        </w:rPr>
        <w:t xml:space="preserve">Step 3 — Template Retrieval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Searches template library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closest match</w:t>
      </w:r>
    </w:p>
    <w:p w:rsidR="00000000" w:rsidDel="00000000" w:rsidP="00000000" w:rsidRDefault="00000000" w:rsidRPr="00000000" w14:paraId="0000007A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34loqhrd61mm" w:id="23"/>
      <w:bookmarkEnd w:id="23"/>
      <w:r w:rsidDel="00000000" w:rsidR="00000000" w:rsidRPr="00000000">
        <w:rPr>
          <w:color w:val="000000"/>
          <w:sz w:val="34"/>
          <w:szCs w:val="34"/>
          <w:rtl w:val="0"/>
        </w:rPr>
        <w:t xml:space="preserve">Step 4 — Template Modification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modifies: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82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rhehe81oh0t" w:id="24"/>
      <w:bookmarkEnd w:id="24"/>
      <w:r w:rsidDel="00000000" w:rsidR="00000000" w:rsidRPr="00000000">
        <w:rPr>
          <w:color w:val="000000"/>
          <w:sz w:val="34"/>
          <w:szCs w:val="34"/>
          <w:rtl w:val="0"/>
        </w:rPr>
        <w:t xml:space="preserve">Step 5 — Generate iFlow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valid CPI structure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ZIP</w:t>
      </w:r>
    </w:p>
    <w:p w:rsidR="00000000" w:rsidDel="00000000" w:rsidP="00000000" w:rsidRDefault="00000000" w:rsidRPr="00000000" w14:paraId="00000087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6qdzkv380ue" w:id="25"/>
      <w:bookmarkEnd w:id="25"/>
      <w:r w:rsidDel="00000000" w:rsidR="00000000" w:rsidRPr="00000000">
        <w:rPr>
          <w:color w:val="000000"/>
          <w:sz w:val="34"/>
          <w:szCs w:val="34"/>
          <w:rtl w:val="0"/>
        </w:rPr>
        <w:t xml:space="preserve">Step 6 — Export or Deploy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ZIP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SAP CPI</w:t>
      </w:r>
    </w:p>
    <w:p w:rsidR="00000000" w:rsidDel="00000000" w:rsidP="00000000" w:rsidRDefault="00000000" w:rsidRPr="00000000" w14:paraId="0000008C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hda6wbsibyf9" w:id="26"/>
      <w:bookmarkEnd w:id="26"/>
      <w:r w:rsidDel="00000000" w:rsidR="00000000" w:rsidRPr="00000000">
        <w:rPr>
          <w:color w:val="000000"/>
          <w:sz w:val="46"/>
          <w:szCs w:val="46"/>
          <w:rtl w:val="0"/>
        </w:rPr>
        <w:t xml:space="preserve">7. Key Capabilities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upload of 200+ iFlows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template matching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Text-based iFlow creation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Groovy script generation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automation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ready iFlows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 CPI deployment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Error-free packaging</w:t>
      </w:r>
    </w:p>
    <w:p w:rsidR="00000000" w:rsidDel="00000000" w:rsidP="00000000" w:rsidRDefault="00000000" w:rsidRPr="00000000" w14:paraId="00000096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m68unpwv7228" w:id="27"/>
      <w:bookmarkEnd w:id="27"/>
      <w:r w:rsidDel="00000000" w:rsidR="00000000" w:rsidRPr="00000000">
        <w:rPr>
          <w:color w:val="000000"/>
          <w:sz w:val="46"/>
          <w:szCs w:val="46"/>
          <w:rtl w:val="0"/>
        </w:rPr>
        <w:t xml:space="preserve">8. Security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encryption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communication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9B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6c4c1xs4h8om" w:id="28"/>
      <w:bookmarkEnd w:id="28"/>
      <w:r w:rsidDel="00000000" w:rsidR="00000000" w:rsidRPr="00000000">
        <w:rPr>
          <w:color w:val="000000"/>
          <w:sz w:val="46"/>
          <w:szCs w:val="46"/>
          <w:rtl w:val="0"/>
        </w:rPr>
        <w:t xml:space="preserve">9. Performance Considerations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caching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ingestion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retrieval</w:t>
      </w:r>
    </w:p>
    <w:p w:rsidR="00000000" w:rsidDel="00000000" w:rsidP="00000000" w:rsidRDefault="00000000" w:rsidRPr="00000000" w14:paraId="000000A0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y16xrg336fjc" w:id="29"/>
      <w:bookmarkEnd w:id="29"/>
      <w:r w:rsidDel="00000000" w:rsidR="00000000" w:rsidRPr="00000000">
        <w:rPr>
          <w:color w:val="000000"/>
          <w:sz w:val="46"/>
          <w:szCs w:val="46"/>
          <w:rtl w:val="0"/>
        </w:rPr>
        <w:t xml:space="preserve">10. Future Enhancements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wizard mode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visual builder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validation engine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integration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dashboard</w:t>
      </w:r>
    </w:p>
    <w:p w:rsidR="00000000" w:rsidDel="00000000" w:rsidP="00000000" w:rsidRDefault="00000000" w:rsidRPr="00000000" w14:paraId="000000A7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dw6dp060toao" w:id="30"/>
      <w:bookmarkEnd w:id="30"/>
      <w:r w:rsidDel="00000000" w:rsidR="00000000" w:rsidRPr="00000000">
        <w:rPr>
          <w:color w:val="000000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SAP CPI iFlow AI Generator provides a scalable and intelligent solution for automating iFlow creation using AI-assisted template learning and generation. The architecture ensures reliability, maintainability, and production-ready outputs.</w:t>
      </w:r>
    </w:p>
    <w:p w:rsidR="00000000" w:rsidDel="00000000" w:rsidP="00000000" w:rsidRDefault="00000000" w:rsidRPr="00000000" w14:paraId="000000AA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color="2e75b6" w:space="0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© 2025 — Internal Technical DocumentPage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bottom w:color="2e75b6" w:space="0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SAP CPI iFlow Intelligence Generator — Technical Specification</w:t>
    </w:r>
    <w:r w:rsidDel="00000000" w:rsidR="00000000" w:rsidRPr="00000000">
      <w:rPr>
        <w:rFonts w:ascii="Arial" w:cs="Arial" w:eastAsia="Arial" w:hAnsi="Arial"/>
        <w:b w:val="1"/>
        <w:bCs w:val="1"/>
        <w:color w:val="c00000"/>
        <w:sz w:val="16"/>
        <w:szCs w:val="16"/>
        <w:rtl w:val="0"/>
      </w:rPr>
      <w:t xml:space="preserve">    | 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I3c3NYwWmmbw/fYjm8zzIAdDw==">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2026-03-24T23:42:13.914Z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