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3B50" w14:textId="71C37A27" w:rsidR="0077029F" w:rsidRPr="00EF19AE" w:rsidRDefault="0077029F">
      <w:pPr>
        <w:rPr>
          <w:b/>
          <w:bCs/>
          <w:u w:val="single"/>
        </w:rPr>
      </w:pPr>
      <w:r w:rsidRPr="0077029F">
        <w:rPr>
          <w:b/>
          <w:bCs/>
          <w:u w:val="single"/>
        </w:rPr>
        <w:t>How to Add Arrow Indicator in Power BI</w:t>
      </w:r>
    </w:p>
    <w:p w14:paraId="0C2607D0" w14:textId="07B76E8D" w:rsidR="0077029F" w:rsidRPr="0077029F" w:rsidRDefault="0077029F" w:rsidP="0077029F">
      <w:r w:rsidRPr="0077029F">
        <w:t xml:space="preserve">Step 1: </w:t>
      </w:r>
      <w:r>
        <w:t>Create two “Measure”</w:t>
      </w:r>
    </w:p>
    <w:p w14:paraId="2C982C3F" w14:textId="346A1784" w:rsidR="0077029F" w:rsidRDefault="0077029F" w:rsidP="0077029F">
      <w:pPr>
        <w:pStyle w:val="ListParagraph"/>
        <w:numPr>
          <w:ilvl w:val="0"/>
          <w:numId w:val="1"/>
        </w:numPr>
      </w:pPr>
      <w:r w:rsidRPr="0077029F">
        <w:t xml:space="preserve"> “Formatted </w:t>
      </w:r>
      <w:r>
        <w:t>Indicator</w:t>
      </w:r>
      <w:r w:rsidRPr="0077029F">
        <w:t xml:space="preserve">” </w:t>
      </w:r>
    </w:p>
    <w:p w14:paraId="7B98AAC2" w14:textId="0C166945" w:rsidR="0077029F" w:rsidRDefault="0077029F" w:rsidP="0077029F">
      <w:pPr>
        <w:pStyle w:val="ListParagraph"/>
        <w:numPr>
          <w:ilvl w:val="0"/>
          <w:numId w:val="1"/>
        </w:numPr>
      </w:pPr>
      <w:r w:rsidRPr="0077029F">
        <w:t>“Formatted Color”</w:t>
      </w:r>
    </w:p>
    <w:p w14:paraId="3FBA866B" w14:textId="77777777" w:rsidR="00EF19AE" w:rsidRDefault="00EF19AE" w:rsidP="0077029F"/>
    <w:p w14:paraId="53C2ABEF" w14:textId="52D13A68" w:rsidR="0077029F" w:rsidRPr="0077029F" w:rsidRDefault="0077029F" w:rsidP="0077029F">
      <w:r w:rsidRPr="0077029F">
        <w:t xml:space="preserve">Step 2: Formatted </w:t>
      </w:r>
      <w:r>
        <w:t>Indicator</w:t>
      </w:r>
    </w:p>
    <w:p w14:paraId="6E4AC47E" w14:textId="7050928D" w:rsidR="0077029F" w:rsidRDefault="0077029F" w:rsidP="0077029F">
      <w:r w:rsidRPr="0077029F">
        <w:t xml:space="preserve">Now, let’s add a dynamic touch to your KPIs. The DAX formula for “Formatted </w:t>
      </w:r>
      <w:r>
        <w:t>Indicator</w:t>
      </w:r>
      <w:r w:rsidRPr="0077029F">
        <w:t>” looks like this:</w:t>
      </w:r>
    </w:p>
    <w:p w14:paraId="227E2081" w14:textId="3EB37F87" w:rsidR="0077029F" w:rsidRPr="0077029F" w:rsidRDefault="000A4AD9" w:rsidP="0077029F">
      <w:r w:rsidRPr="000A4AD9">
        <w:drawing>
          <wp:inline distT="0" distB="0" distL="0" distR="0" wp14:anchorId="35D7878C" wp14:editId="189FD548">
            <wp:extent cx="5039428" cy="2257740"/>
            <wp:effectExtent l="0" t="0" r="8890" b="9525"/>
            <wp:docPr id="1936084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8406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4A54" w14:textId="77777777" w:rsidR="000A4AD9" w:rsidRDefault="000A4AD9" w:rsidP="0077029F"/>
    <w:p w14:paraId="1089B94D" w14:textId="0730259A" w:rsidR="0077029F" w:rsidRPr="0077029F" w:rsidRDefault="0077029F" w:rsidP="0077029F">
      <w:r w:rsidRPr="0077029F">
        <w:t>Step 3: Formatted Color</w:t>
      </w:r>
    </w:p>
    <w:p w14:paraId="0E966AA9" w14:textId="77777777" w:rsidR="0077029F" w:rsidRDefault="0077029F" w:rsidP="0077029F">
      <w:r w:rsidRPr="0077029F">
        <w:t>To further enhance your KPI visuals, we’ll incorporate custom color-coding. Use this DAX formula for the “Formatted Color” measure:</w:t>
      </w:r>
    </w:p>
    <w:p w14:paraId="451F89F7" w14:textId="779C641C" w:rsidR="000A4AD9" w:rsidRDefault="000A4AD9" w:rsidP="0077029F">
      <w:r w:rsidRPr="000A4AD9">
        <w:drawing>
          <wp:inline distT="0" distB="0" distL="0" distR="0" wp14:anchorId="45B97DAF" wp14:editId="366ED2CE">
            <wp:extent cx="5296639" cy="1209844"/>
            <wp:effectExtent l="0" t="0" r="0" b="9525"/>
            <wp:docPr id="87136911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69112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1078" w14:textId="673708C1" w:rsidR="0077029F" w:rsidRPr="0077029F" w:rsidRDefault="00EF19AE" w:rsidP="0077029F">
      <w:r>
        <w:br w:type="column"/>
      </w:r>
      <w:r w:rsidR="0077029F" w:rsidRPr="0077029F">
        <w:lastRenderedPageBreak/>
        <w:t xml:space="preserve">Step 4: </w:t>
      </w:r>
      <w:r w:rsidR="0077029F">
        <w:t>Here where MAGIC happens!</w:t>
      </w:r>
    </w:p>
    <w:p w14:paraId="0274CBB7" w14:textId="0AEB51CD" w:rsidR="0077029F" w:rsidRDefault="0077029F" w:rsidP="0077029F">
      <w:r w:rsidRPr="0077029F">
        <w:t xml:space="preserve">Once you’ve created these measures, it’s time to bring your </w:t>
      </w:r>
      <w:r>
        <w:t>indicators</w:t>
      </w:r>
      <w:r w:rsidRPr="0077029F">
        <w:t xml:space="preserve"> to life. </w:t>
      </w:r>
    </w:p>
    <w:p w14:paraId="0071A344" w14:textId="1B231BE4" w:rsidR="0077029F" w:rsidRPr="0077029F" w:rsidRDefault="0077029F" w:rsidP="0077029F">
      <w:r w:rsidRPr="0077029F">
        <w:t xml:space="preserve">Drag the “Formatted </w:t>
      </w:r>
      <w:r>
        <w:t>Indicator</w:t>
      </w:r>
      <w:r w:rsidRPr="0077029F">
        <w:t xml:space="preserve">” measure into your card visual, and you’ll see </w:t>
      </w:r>
      <w:r>
        <w:t>Indicators’</w:t>
      </w:r>
      <w:r w:rsidRPr="0077029F">
        <w:t xml:space="preserve"> with up and down arrows.</w:t>
      </w:r>
    </w:p>
    <w:p w14:paraId="2EE85735" w14:textId="15F2514F" w:rsidR="0077029F" w:rsidRPr="0077029F" w:rsidRDefault="0077029F" w:rsidP="0077029F"/>
    <w:sectPr w:rsidR="0077029F" w:rsidRPr="00770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7472"/>
    <w:multiLevelType w:val="hybridMultilevel"/>
    <w:tmpl w:val="07745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01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9F"/>
    <w:rsid w:val="000A4AD9"/>
    <w:rsid w:val="0077029F"/>
    <w:rsid w:val="00896755"/>
    <w:rsid w:val="00A51CB7"/>
    <w:rsid w:val="00A8003B"/>
    <w:rsid w:val="00C24088"/>
    <w:rsid w:val="00E12CF2"/>
    <w:rsid w:val="00EF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6EC0"/>
  <w15:chartTrackingRefBased/>
  <w15:docId w15:val="{46B45E1F-B51B-4CDF-87B8-6AB79E5D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2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2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33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8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10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2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2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0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4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0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73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3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4A9C0-A0D5-416F-A83A-679DD8978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Krshyna Ruby A/P Supparmaniam</dc:creator>
  <cp:keywords/>
  <dc:description/>
  <cp:lastModifiedBy>Krshyna Ruby A/P Supparmaniam</cp:lastModifiedBy>
  <cp:revision>2</cp:revision>
  <dcterms:created xsi:type="dcterms:W3CDTF">2025-04-03T08:05:00Z</dcterms:created>
  <dcterms:modified xsi:type="dcterms:W3CDTF">2025-04-03T09:49:00Z</dcterms:modified>
</cp:coreProperties>
</file>