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0F2240"/>
          <w:sz w:val="36"/>
        </w:rPr>
        <w:t>GUIDE DE PROCÉDURE :</w:t>
        <w:br/>
        <w:t>UTILISATION &amp; EXTENSION DU TEMPLATE LOCUST</w:t>
      </w:r>
    </w:p>
    <w:p>
      <w:pPr>
        <w:spacing w:after="720"/>
        <w:jc w:val="center"/>
      </w:pPr>
      <w:r>
        <w:rPr>
          <w:rFonts w:ascii="Calibri" w:hAnsi="Calibri"/>
          <w:i/>
          <w:color w:val="6C757D"/>
          <w:sz w:val="22"/>
        </w:rPr>
        <w:t>Structure du dossier, création de scénarios (CSV, CSRF), Docker et CI/CD</w:t>
      </w:r>
    </w:p>
    <w:p>
      <w:pPr>
        <w:spacing w:after="120" w:line="276" w:lineRule="auto"/>
      </w:pPr>
      <w:r>
        <w:rPr>
          <w:rFonts w:ascii="Calibri" w:hAnsi="Calibri"/>
          <w:b w:val="0"/>
          <w:color w:val="212529"/>
          <w:sz w:val="21"/>
        </w:rPr>
        <w:t>Ce guide de procédure explique l'organisation du dossier de template de tests de charge, comment le copier dans vos projets web, et comment exploiter ses scénarios avancés, sa configuration Docker et son intégration CI/CD.</w:t>
      </w:r>
    </w:p>
    <w:p>
      <w:pPr>
        <w:keepNext/>
        <w:spacing w:before="360" w:after="120"/>
      </w:pPr>
      <w:r>
        <w:rPr>
          <w:rFonts w:ascii="Calibri" w:hAnsi="Calibri"/>
          <w:b/>
          <w:color w:val="0F2240"/>
          <w:sz w:val="26"/>
        </w:rPr>
        <w:t>1. Structure Complète du Dossier</w:t>
      </w:r>
    </w:p>
    <w:p>
      <w:pPr>
        <w:pStyle w:val="ListBullet"/>
        <w:spacing w:after="80" w:line="276" w:lineRule="auto"/>
      </w:pPr>
      <w:r>
        <w:rPr>
          <w:rFonts w:ascii="Calibri" w:hAnsi="Calibri"/>
          <w:color w:val="212529"/>
          <w:sz w:val="21"/>
        </w:rPr>
        <w:t>setup.py : Script d'automatisation d'installation locale (crée le .venv et installe Locust).</w:t>
      </w:r>
    </w:p>
    <w:p>
      <w:pPr>
        <w:pStyle w:val="ListBullet"/>
        <w:spacing w:after="80" w:line="276" w:lineRule="auto"/>
      </w:pPr>
      <w:r>
        <w:rPr>
          <w:rFonts w:ascii="Calibri" w:hAnsi="Calibri"/>
          <w:color w:val="212529"/>
          <w:sz w:val="21"/>
        </w:rPr>
        <w:t>requirements.txt : Fichier contenant la dépendance principale 'locust'.</w:t>
      </w:r>
    </w:p>
    <w:p>
      <w:pPr>
        <w:pStyle w:val="ListBullet"/>
        <w:spacing w:after="80" w:line="276" w:lineRule="auto"/>
      </w:pPr>
      <w:r>
        <w:rPr>
          <w:rFonts w:ascii="Calibri" w:hAnsi="Calibri"/>
          <w:color w:val="212529"/>
          <w:sz w:val="21"/>
        </w:rPr>
        <w:t>config/locust.conf : Configuration par défaut de Locust (fichiers, hôtes, utilisateurs).</w:t>
      </w:r>
    </w:p>
    <w:p>
      <w:pPr>
        <w:pStyle w:val="ListBullet"/>
        <w:spacing w:after="80" w:line="276" w:lineRule="auto"/>
      </w:pPr>
      <w:r>
        <w:rPr>
          <w:rFonts w:ascii="Calibri" w:hAnsi="Calibri"/>
          <w:color w:val="212529"/>
          <w:sz w:val="21"/>
        </w:rPr>
        <w:t>data/users.csv : Fichier CSV stockant les comptes de test dynamiques.</w:t>
      </w:r>
    </w:p>
    <w:p>
      <w:pPr>
        <w:pStyle w:val="ListBullet"/>
        <w:spacing w:after="80" w:line="276" w:lineRule="auto"/>
      </w:pPr>
      <w:r>
        <w:rPr>
          <w:rFonts w:ascii="Calibri" w:hAnsi="Calibri"/>
          <w:color w:val="212529"/>
          <w:sz w:val="21"/>
        </w:rPr>
        <w:t>Dockerfile &amp; docker-compose.yml : Configuration Docker pour lancer des tests isolés ou distribués (Master/Workers).</w:t>
      </w:r>
    </w:p>
    <w:p>
      <w:pPr>
        <w:pStyle w:val="ListBullet"/>
        <w:spacing w:after="80" w:line="276" w:lineRule="auto"/>
      </w:pPr>
      <w:r>
        <w:rPr>
          <w:rFonts w:ascii="Calibri" w:hAnsi="Calibri"/>
          <w:color w:val="212529"/>
          <w:sz w:val="21"/>
        </w:rPr>
        <w:t>.github/workflows/perf-test.yml : Pipeline CI/CD pour exécuter des tests à chaque commit.</w:t>
      </w:r>
    </w:p>
    <w:p>
      <w:pPr>
        <w:pStyle w:val="ListBullet"/>
        <w:spacing w:after="80" w:line="276" w:lineRule="auto"/>
      </w:pPr>
      <w:r>
        <w:rPr>
          <w:rFonts w:ascii="Calibri" w:hAnsi="Calibri"/>
          <w:color w:val="212529"/>
          <w:sz w:val="21"/>
        </w:rPr>
        <w:t>scenarios/ : Vos scénarios de tests de charge :</w:t>
      </w:r>
    </w:p>
    <w:p>
      <w:pPr>
        <w:pStyle w:val="ListBullet"/>
        <w:spacing w:after="80" w:line="276" w:lineRule="auto"/>
      </w:pPr>
      <w:r>
        <w:rPr>
          <w:rFonts w:ascii="Calibri" w:hAnsi="Calibri"/>
          <w:color w:val="212529"/>
          <w:sz w:val="21"/>
        </w:rPr>
        <w:t xml:space="preserve">  - basic_test.py : Navigation publique simple en lecture (Accueil, À Propos).</w:t>
      </w:r>
    </w:p>
    <w:p>
      <w:pPr>
        <w:pStyle w:val="ListBullet"/>
        <w:spacing w:after="80" w:line="276" w:lineRule="auto"/>
      </w:pPr>
      <w:r>
        <w:rPr>
          <w:rFonts w:ascii="Calibri" w:hAnsi="Calibri"/>
          <w:color w:val="212529"/>
          <w:sz w:val="21"/>
        </w:rPr>
        <w:t xml:space="preserve">  - auth_test.py : Navigation membre avec connexion simple.</w:t>
      </w:r>
    </w:p>
    <w:p>
      <w:pPr>
        <w:pStyle w:val="ListBullet"/>
        <w:spacing w:after="80" w:line="276" w:lineRule="auto"/>
      </w:pPr>
      <w:r>
        <w:rPr>
          <w:rFonts w:ascii="Calibri" w:hAnsi="Calibri"/>
          <w:color w:val="212529"/>
          <w:sz w:val="21"/>
        </w:rPr>
        <w:t xml:space="preserve">  - dynamic_auth_test.py : Scénario avancé utilisant un CSV Feeder de comptes uniques via une file d'attente (Queue).</w:t>
      </w:r>
    </w:p>
    <w:p>
      <w:pPr>
        <w:pStyle w:val="ListBullet"/>
        <w:spacing w:after="80" w:line="276" w:lineRule="auto"/>
      </w:pPr>
      <w:r>
        <w:rPr>
          <w:rFonts w:ascii="Calibri" w:hAnsi="Calibri"/>
          <w:color w:val="212529"/>
          <w:sz w:val="21"/>
        </w:rPr>
        <w:t xml:space="preserve">  - csrf_test.py : Scénario avancé d'extraction de jetons CSRF pour les formulaires sécurisés.</w:t>
      </w:r>
    </w:p>
    <w:p>
      <w:r>
        <w:t xml:space="preserve">  - db_intensive_test.py : Scénario de stress intensif sur la base de données (recherches aléatoires avec contournement de cache, calculs de statistiques complexes et mix lecture/écriture).</w:t>
      </w:r>
    </w:p>
    <w:p>
      <w:pPr>
        <w:pStyle w:val="ListBullet"/>
        <w:spacing w:after="80" w:line="276" w:lineRule="auto"/>
      </w:pPr>
      <w:r>
        <w:rPr>
          <w:rFonts w:ascii="Calibri" w:hAnsi="Calibri"/>
          <w:color w:val="212529"/>
          <w:sz w:val="21"/>
        </w:rPr>
        <w:t>skills/run-load-test/ : Dossier du skill contenant les instructions d'exécution pour les agents IA et les scripts de stress test.</w:t>
      </w:r>
    </w:p>
    <w:p>
      <w:pPr>
        <w:keepNext/>
        <w:spacing w:before="360" w:after="120"/>
      </w:pPr>
      <w:r>
        <w:rPr>
          <w:rFonts w:ascii="Calibri" w:hAnsi="Calibri"/>
          <w:b/>
          <w:color w:val="0F2240"/>
          <w:sz w:val="26"/>
        </w:rPr>
        <w:t>2. Comment installer et configurer dans un projet</w:t>
      </w:r>
    </w:p>
    <w:p>
      <w:pPr>
        <w:spacing w:after="120" w:line="276" w:lineRule="auto"/>
      </w:pPr>
      <w:r>
        <w:rPr>
          <w:rFonts w:ascii="Calibri" w:hAnsi="Calibri"/>
          <w:b w:val="0"/>
          <w:color w:val="212529"/>
          <w:sz w:val="21"/>
        </w:rPr>
        <w:t>Copiez simplement le répertoire 'locust-template' dans votre nouveau projet web. Deux méthodes d'exécution sont disponibles :</w:t>
      </w:r>
    </w:p>
    <w:p>
      <w:pPr>
        <w:keepNext/>
        <w:spacing w:before="240" w:after="80"/>
      </w:pPr>
      <w:r>
        <w:rPr>
          <w:rFonts w:ascii="Calibri" w:hAnsi="Calibri"/>
          <w:b/>
          <w:color w:val="6C757D"/>
          <w:sz w:val="22"/>
        </w:rPr>
        <w:t>Méthode A : Exécution locale Python</w:t>
      </w:r>
    </w:p>
    <w:p>
      <w:pPr>
        <w:spacing w:after="120" w:line="276" w:lineRule="auto"/>
      </w:pPr>
      <w:r>
        <w:rPr>
          <w:rFonts w:ascii="Calibri" w:hAnsi="Calibri"/>
          <w:b w:val="0"/>
          <w:color w:val="212529"/>
          <w:sz w:val="21"/>
        </w:rPr>
        <w:t>Lancez le script d'installation automatique à la racine du dossier template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python setup.py</w:t>
            </w:r>
          </w:p>
        </w:tc>
      </w:tr>
    </w:tbl>
    <w:p/>
    <w:p>
      <w:pPr>
        <w:spacing w:after="120" w:line="276" w:lineRule="auto"/>
      </w:pPr>
      <w:r>
        <w:rPr>
          <w:rFonts w:ascii="Calibri" w:hAnsi="Calibri"/>
          <w:b w:val="0"/>
          <w:color w:val="212529"/>
          <w:sz w:val="21"/>
        </w:rPr>
        <w:t>Activez le venv et lancez Locust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locust</w:t>
            </w:r>
          </w:p>
        </w:tc>
      </w:tr>
    </w:tbl>
    <w:p/>
    <w:p>
      <w:pPr>
        <w:keepNext/>
        <w:spacing w:before="240" w:after="80"/>
      </w:pPr>
      <w:r>
        <w:rPr>
          <w:rFonts w:ascii="Calibri" w:hAnsi="Calibri"/>
          <w:b/>
          <w:color w:val="6C757D"/>
          <w:sz w:val="22"/>
        </w:rPr>
        <w:t>Méthode B : Exécution Docker</w:t>
      </w:r>
    </w:p>
    <w:p>
      <w:pPr>
        <w:spacing w:after="120" w:line="276" w:lineRule="auto"/>
      </w:pPr>
      <w:r>
        <w:rPr>
          <w:rFonts w:ascii="Calibri" w:hAnsi="Calibri"/>
          <w:b w:val="0"/>
          <w:color w:val="212529"/>
          <w:sz w:val="21"/>
        </w:rPr>
        <w:t>Démarrez un cluster Locust local (Master et Worker connectés) en une seule commande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docker-compose up --build</w:t>
            </w:r>
          </w:p>
        </w:tc>
      </w:tr>
    </w:tbl>
    <w:p/>
    <w:p>
      <w:pPr>
        <w:spacing w:after="120" w:line="276" w:lineRule="auto"/>
      </w:pPr>
      <w:r>
        <w:rPr>
          <w:rFonts w:ascii="Calibri" w:hAnsi="Calibri"/>
          <w:b w:val="0"/>
          <w:color w:val="212529"/>
          <w:sz w:val="21"/>
        </w:rPr>
        <w:t>Pour adapter la puissance de charge, vous pouvez ajouter des Workers dynamiquement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docker-compose up --scale worker=3</w:t>
            </w:r>
          </w:p>
        </w:tc>
      </w:tr>
    </w:tbl>
    <w:p/>
    <w:p>
      <w:pPr>
        <w:keepNext/>
        <w:spacing w:before="360" w:after="120"/>
      </w:pPr>
      <w:r>
        <w:rPr>
          <w:rFonts w:ascii="Calibri" w:hAnsi="Calibri"/>
          <w:b/>
          <w:color w:val="0F2240"/>
          <w:sz w:val="26"/>
        </w:rPr>
        <w:t>3. Guide d'écriture de scénarios avancés</w:t>
      </w:r>
    </w:p>
    <w:p>
      <w:pPr>
        <w:keepNext/>
        <w:spacing w:before="240" w:after="80"/>
      </w:pPr>
      <w:r>
        <w:rPr>
          <w:rFonts w:ascii="Calibri" w:hAnsi="Calibri"/>
          <w:b/>
          <w:color w:val="6C757D"/>
          <w:sz w:val="22"/>
        </w:rPr>
        <w:t>A. Lecture de Comptes Uniques depuis un CSV (Feeder)</w:t>
      </w:r>
    </w:p>
    <w:p>
      <w:pPr>
        <w:spacing w:after="120" w:line="276" w:lineRule="auto"/>
      </w:pPr>
      <w:r>
        <w:rPr>
          <w:rFonts w:ascii="Calibri" w:hAnsi="Calibri"/>
          <w:b w:val="0"/>
          <w:color w:val="212529"/>
          <w:sz w:val="21"/>
        </w:rPr>
        <w:t>Pour charger des identifiants différents à chaque utilisateur virtuel sans collision, importez une Queue thread-safe et lisez le fichier CSV. C'est implémenté dans scenarios/dynamic_auth_test.py :</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from queue import Queue</w:t>
              <w:br/>
              <w:t>import csv</w:t>
              <w:br/>
              <w:br/>
              <w:t>class DynamicScenario(HttpUser):</w:t>
              <w:br/>
              <w:t xml:space="preserve">    user_queue = Queue()</w:t>
              <w:br/>
              <w:br/>
              <w:t xml:space="preserve">    @classmethod</w:t>
              <w:br/>
              <w:t xml:space="preserve">    def load_users(cls):</w:t>
              <w:br/>
              <w:t xml:space="preserve">        with open('data/users.csv') as f:</w:t>
              <w:br/>
              <w:t xml:space="preserve">            reader = csv.DictReader(f)</w:t>
              <w:br/>
              <w:t xml:space="preserve">            for row in reader:</w:t>
              <w:br/>
              <w:t xml:space="preserve">                cls.user_queue.put(row)</w:t>
              <w:br/>
              <w:br/>
              <w:t xml:space="preserve">    def on_start(self):</w:t>
              <w:br/>
              <w:t xml:space="preserve">        # Pioche un compte unique dans la file d'attente</w:t>
              <w:br/>
              <w:t xml:space="preserve">        self.credentials = self.user_queue.get_nowait()</w:t>
              <w:br/>
              <w:t xml:space="preserve">        self.client.post('/login', json=self.credentials)</w:t>
            </w:r>
          </w:p>
        </w:tc>
      </w:tr>
    </w:tbl>
    <w:p/>
    <w:p>
      <w:pPr>
        <w:keepNext/>
        <w:spacing w:before="240" w:after="80"/>
      </w:pPr>
      <w:r>
        <w:rPr>
          <w:rFonts w:ascii="Calibri" w:hAnsi="Calibri"/>
          <w:b/>
          <w:color w:val="6C757D"/>
          <w:sz w:val="22"/>
        </w:rPr>
        <w:t>B. Extraction de jetons CSRF</w:t>
      </w:r>
    </w:p>
    <w:p>
      <w:pPr>
        <w:spacing w:after="120" w:line="276" w:lineRule="auto"/>
      </w:pPr>
      <w:r>
        <w:rPr>
          <w:rFonts w:ascii="Calibri" w:hAnsi="Calibri"/>
          <w:b w:val="0"/>
          <w:color w:val="212529"/>
          <w:sz w:val="21"/>
        </w:rPr>
        <w:t>Pour tester des formulaires sécurisés (Django, Laravel, Symfony), vous devez faire un GET initial, chercher le jeton dans le code HTML, et l'injecter dans la requête POST suivante (scenarios/csrf_test.py) :</w:t>
      </w:r>
    </w:p>
    <w:p>
      <w:pPr>
        <w:pStyle w:val="Heading3"/>
      </w:pPr>
      <w:r>
        <w:t>C. Stress Base de Données (DB)</w:t>
      </w:r>
    </w:p>
    <w:p>
      <w:r>
        <w:t>Pour tester les limites physiques de la base de données sous forte charge d'utilisateurs actifs, il faut concevoir des requêtes à paramètres aléatoires pour contourner les caches SQL, effectuer des calculs d'agrégation complexes et mélanger des lectures et écritures concurrentes. Ce scénario est implémenté dans scenarios/db_intensive_test.py.</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top w:val="single" w:sz="4" w:space="0" w:color="D1D5DB"/>
              <w:left w:val="single" w:sz="12" w:space="0" w:color="6C757D"/>
              <w:bottom w:val="single" w:sz="4" w:space="0" w:color="D1D5DB"/>
              <w:right w:val="single" w:sz="4" w:space="0" w:color="D1D5DB"/>
            </w:tcBorders>
          </w:tcPr>
          <w:p>
            <w:pPr>
              <w:spacing w:before="0" w:after="0" w:line="276" w:lineRule="auto"/>
            </w:pPr>
            <w:r>
              <w:rPr>
                <w:rFonts w:ascii="Consolas" w:hAnsi="Consolas"/>
                <w:color w:val="212529"/>
                <w:sz w:val="19"/>
              </w:rPr>
              <w:t>import re</w:t>
              <w:br/>
              <w:br/>
              <w:t xml:space="preserve">    @task</w:t>
              <w:br/>
              <w:t xml:space="preserve">    def submit(self):</w:t>
              <w:br/>
              <w:t xml:space="preserve">        with self.client.get('/login', catch_response=True) as response:</w:t>
              <w:br/>
              <w:t xml:space="preserve">            # Extraction du token dans le HTML</w:t>
              <w:br/>
              <w:t xml:space="preserve">            match = re.search(r'name="csrf_token" value="([^"]+)"', response.text)</w:t>
              <w:br/>
              <w:t xml:space="preserve">            if match:</w:t>
              <w:br/>
              <w:t xml:space="preserve">                token = match.group(1)</w:t>
              <w:br/>
              <w:t xml:space="preserve">                headers = {'X-CSRFToken': token}</w:t>
              <w:br/>
              <w:t xml:space="preserve">                self.client.post('/login', data={'csrf_token': token}, headers=headers)</w:t>
              <w:br/>
              <w:t xml:space="preserve">            else:</w:t>
              <w:br/>
              <w:t xml:space="preserve">                response.failure('Token introuvable')</w:t>
            </w:r>
          </w:p>
        </w:tc>
      </w:tr>
    </w:tbl>
    <w:p/>
    <w:p>
      <w:pPr>
        <w:keepNext/>
        <w:spacing w:before="360" w:after="120"/>
      </w:pPr>
      <w:r>
        <w:rPr>
          <w:rFonts w:ascii="Calibri" w:hAnsi="Calibri"/>
          <w:b/>
          <w:color w:val="0F2240"/>
          <w:sz w:val="26"/>
        </w:rPr>
        <w:t>4. Intégration Continue (GitHub Actions CI/CD)</w:t>
      </w:r>
    </w:p>
    <w:p>
      <w:pPr>
        <w:spacing w:after="120" w:line="276" w:lineRule="auto"/>
      </w:pPr>
      <w:r>
        <w:rPr>
          <w:rFonts w:ascii="Calibri" w:hAnsi="Calibri"/>
          <w:b w:val="0"/>
          <w:color w:val="212529"/>
          <w:sz w:val="21"/>
        </w:rPr>
        <w:t>Le fichier .github/workflows/perf-test.yml permet de déclencher automatiquement un test de charge lors de chaque push ou pull-request sur votre dépôt. Il exécute les tests en tâche de fond (mode headless) et téléverse les fichiers de rapport (HTML et résumé Markdown) en tant qu'artefacts de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