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B1CD" w14:textId="6B5DD779" w:rsidR="005159A2" w:rsidRDefault="005159A2" w:rsidP="005159A2">
      <w:pPr>
        <w:pStyle w:val="Heading1"/>
        <w:jc w:val="center"/>
      </w:pPr>
      <w:r>
        <w:t>Big Mountain Resort Pricing Strategy Summary</w:t>
      </w:r>
    </w:p>
    <w:p w14:paraId="0A2038D1" w14:textId="77777777" w:rsidR="005159A2" w:rsidRPr="005159A2" w:rsidRDefault="005159A2" w:rsidP="005159A2"/>
    <w:p w14:paraId="12C2EF1C" w14:textId="50813732" w:rsidR="00C90853" w:rsidRDefault="00D36F93" w:rsidP="005B275E">
      <w:pPr>
        <w:ind w:firstLine="720"/>
      </w:pPr>
      <w:r>
        <w:t xml:space="preserve">Big mountain resort finds themselves with an additional operating cost of approximately 1.5 million dollars after opening a new ski lift. To compensate for this cost, data on 330 other ski resorts was analyzed to help develop a pricing strategy. </w:t>
      </w:r>
      <w:r w:rsidR="00220B9D">
        <w:t>Based on this information, there does indeed seem to be evidence to support an increase in ticket prices and a reduction in other operating costs that can offset the new ski lift and potentially raise revenue in the future even further.</w:t>
      </w:r>
    </w:p>
    <w:p w14:paraId="75281310" w14:textId="72B58A81" w:rsidR="00220B9D" w:rsidRDefault="006318DE" w:rsidP="005159A2">
      <w:pPr>
        <w:ind w:firstLine="720"/>
      </w:pPr>
      <w:r>
        <w:t>Data provided by the database manager</w:t>
      </w:r>
      <w:r w:rsidR="005159A2">
        <w:t>,</w:t>
      </w:r>
      <w:r>
        <w:t xml:space="preserve"> gave information about the presence of facilities</w:t>
      </w:r>
      <w:r w:rsidR="005159A2">
        <w:t xml:space="preserve"> and other features</w:t>
      </w:r>
      <w:r>
        <w:t xml:space="preserve"> of 330 resort</w:t>
      </w:r>
      <w:r w:rsidR="00523FDB">
        <w:t>s</w:t>
      </w:r>
      <w:r>
        <w:t xml:space="preserve"> in and out of Montana. After imputing missing data, the first task was to determine the affect the various facilities </w:t>
      </w:r>
      <w:r w:rsidR="005159A2">
        <w:t xml:space="preserve">and features </w:t>
      </w:r>
      <w:r>
        <w:t xml:space="preserve">had on pricing across the market. </w:t>
      </w:r>
      <w:r w:rsidR="00FF3050">
        <w:t>The analysis shows</w:t>
      </w:r>
      <w:r w:rsidR="005159A2">
        <w:t xml:space="preserve"> that eight features had the most impact, and it was those that w</w:t>
      </w:r>
      <w:r w:rsidR="00523FDB">
        <w:t>ere</w:t>
      </w:r>
      <w:r w:rsidR="005159A2">
        <w:t xml:space="preserve"> used in the pricing strategy. Those eight are: vertical drop, snow making acreage, total number of chairs, number of fast quads, number of runs, longest run, number of trams, and amount of skiable terrain.</w:t>
      </w:r>
    </w:p>
    <w:p w14:paraId="22CF2992" w14:textId="6DC52996" w:rsidR="00CE5896" w:rsidRDefault="00051799" w:rsidP="003035E9">
      <w:pPr>
        <w:ind w:firstLine="720"/>
      </w:pPr>
      <w:r>
        <w:t>Before an</w:t>
      </w:r>
      <w:r w:rsidR="00D96B38">
        <w:t xml:space="preserve">alyzing results of the random forest model, </w:t>
      </w:r>
      <w:r w:rsidR="002E4253">
        <w:t xml:space="preserve">an </w:t>
      </w:r>
      <w:r w:rsidR="00BB3089">
        <w:t>intuitive sense of Big Mountain’s</w:t>
      </w:r>
      <w:r w:rsidR="005F0C6B">
        <w:t xml:space="preserve"> ticket pric</w:t>
      </w:r>
      <w:r w:rsidR="006A7A41">
        <w:t>e</w:t>
      </w:r>
      <w:r w:rsidR="005F0C6B">
        <w:t xml:space="preserve"> placement can be </w:t>
      </w:r>
      <w:r w:rsidR="006A7A41">
        <w:t xml:space="preserve">gained from observing all </w:t>
      </w:r>
      <w:r w:rsidR="00E72ED9">
        <w:t>resort ticket prices together. In the figures below, it is apparent that Big Mountain’s ticket price may be high for</w:t>
      </w:r>
      <w:r w:rsidR="00C65B1A">
        <w:t xml:space="preserve"> Montana but potentially low for the entire market</w:t>
      </w:r>
      <w:r w:rsidR="003035E9">
        <w:t>.</w:t>
      </w:r>
    </w:p>
    <w:p w14:paraId="2E6FFC51" w14:textId="187778E7" w:rsidR="00B40708" w:rsidRDefault="00E72574" w:rsidP="00E72574">
      <w:r>
        <w:rPr>
          <w:noProof/>
        </w:rPr>
        <w:drawing>
          <wp:inline distT="0" distB="0" distL="0" distR="0" wp14:anchorId="6CE277FF" wp14:editId="60B1FF23">
            <wp:extent cx="2838450" cy="1571395"/>
            <wp:effectExtent l="0" t="0" r="0" b="0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39" cy="15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FD">
        <w:rPr>
          <w:noProof/>
        </w:rPr>
        <w:drawing>
          <wp:anchor distT="0" distB="0" distL="114300" distR="114300" simplePos="0" relativeHeight="251658240" behindDoc="0" locked="0" layoutInCell="1" allowOverlap="1" wp14:anchorId="2859C26B" wp14:editId="456499B7">
            <wp:simplePos x="1371600" y="4133850"/>
            <wp:positionH relativeFrom="column">
              <wp:align>left</wp:align>
            </wp:positionH>
            <wp:positionV relativeFrom="paragraph">
              <wp:align>top</wp:align>
            </wp:positionV>
            <wp:extent cx="2898648" cy="1591056"/>
            <wp:effectExtent l="0" t="0" r="0" b="9525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A913287" w14:textId="06D8B0DA" w:rsidR="00593194" w:rsidRDefault="007900A5">
      <w:r>
        <w:t>When</w:t>
      </w:r>
      <w:r w:rsidR="000A2787">
        <w:t xml:space="preserve"> we compare the </w:t>
      </w:r>
      <w:r w:rsidR="00BF5DB8">
        <w:t xml:space="preserve">number of </w:t>
      </w:r>
      <w:r w:rsidR="007E3C40">
        <w:t xml:space="preserve">and quality </w:t>
      </w:r>
      <w:r w:rsidR="00170623">
        <w:t xml:space="preserve">of </w:t>
      </w:r>
      <w:r w:rsidR="00BF5DB8">
        <w:t>facili</w:t>
      </w:r>
      <w:r w:rsidR="007E3C40">
        <w:t>ties</w:t>
      </w:r>
      <w:r w:rsidR="001D07BC">
        <w:t xml:space="preserve"> with the other resorts</w:t>
      </w:r>
      <w:r w:rsidR="00170623">
        <w:t xml:space="preserve">, Big Mountain ranks above average. The figures below </w:t>
      </w:r>
      <w:r w:rsidR="00DB7655">
        <w:t xml:space="preserve">show </w:t>
      </w:r>
      <w:r w:rsidR="002E3E44">
        <w:t>how the other resorts</w:t>
      </w:r>
      <w:r w:rsidR="007A4277">
        <w:t xml:space="preserve"> </w:t>
      </w:r>
      <w:r w:rsidR="002E3E44">
        <w:t>compare.</w:t>
      </w:r>
      <w:r>
        <w:t xml:space="preserve"> </w:t>
      </w:r>
      <w:r>
        <w:t>This</w:t>
      </w:r>
      <w:r w:rsidR="0036403D">
        <w:t xml:space="preserve"> alone</w:t>
      </w:r>
      <w:r>
        <w:t xml:space="preserve"> suggests there may be room for</w:t>
      </w:r>
      <w:r w:rsidR="0036403D">
        <w:t xml:space="preserve"> a price</w:t>
      </w:r>
      <w:r>
        <w:t xml:space="preserve"> increase.</w:t>
      </w:r>
    </w:p>
    <w:p w14:paraId="5A9CB4A5" w14:textId="2D6A6B3F" w:rsidR="00593194" w:rsidRDefault="00593194">
      <w:r>
        <w:rPr>
          <w:noProof/>
        </w:rPr>
        <w:drawing>
          <wp:inline distT="0" distB="0" distL="0" distR="0" wp14:anchorId="3E431B8F" wp14:editId="2F8507A7">
            <wp:extent cx="2712720" cy="1476056"/>
            <wp:effectExtent l="0" t="0" r="0" b="0"/>
            <wp:docPr id="3" name="Picture 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31" cy="14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10CF4" wp14:editId="4B7AC7E7">
            <wp:extent cx="2652258" cy="145732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452" cy="14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E5E" w14:textId="77777777" w:rsidR="00593194" w:rsidRDefault="00593194"/>
    <w:p w14:paraId="57B0E06B" w14:textId="71E0AF0D" w:rsidR="00220B9D" w:rsidRDefault="00B54493">
      <w:r>
        <w:rPr>
          <w:noProof/>
        </w:rPr>
        <w:lastRenderedPageBreak/>
        <w:drawing>
          <wp:inline distT="0" distB="0" distL="0" distR="0" wp14:anchorId="336A25D6" wp14:editId="4CFA390F">
            <wp:extent cx="2729552" cy="1487548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861" cy="14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353C1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1BF5A9FB" wp14:editId="6F418381">
            <wp:extent cx="2674961" cy="145551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110" cy="14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CB00A" wp14:editId="385ADD5F">
            <wp:extent cx="2729230" cy="1499618"/>
            <wp:effectExtent l="0" t="0" r="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38" cy="15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3C1">
        <w:t xml:space="preserve">         </w:t>
      </w:r>
      <w:r>
        <w:rPr>
          <w:noProof/>
        </w:rPr>
        <w:drawing>
          <wp:inline distT="0" distB="0" distL="0" distR="0" wp14:anchorId="04115B2E" wp14:editId="5370FAFC">
            <wp:extent cx="2719785" cy="1494430"/>
            <wp:effectExtent l="0" t="0" r="444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05" cy="15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EC5A" w14:textId="458914E0" w:rsidR="00F41AE7" w:rsidRDefault="00F41AE7" w:rsidP="00F41AE7">
      <w:r>
        <w:t xml:space="preserve">Big Mountain’s current ticket price is $81. </w:t>
      </w:r>
      <w:r w:rsidR="00DB7655">
        <w:t>The</w:t>
      </w:r>
      <w:r>
        <w:t xml:space="preserve"> random forest model predicts the price should be $95.87. Even with the model’s error of $10.39 and no other adjustments to operations, a price increase to $85 is justifiable. </w:t>
      </w:r>
    </w:p>
    <w:p w14:paraId="3F6EEF05" w14:textId="250F9E1D" w:rsidR="00F41AE7" w:rsidRDefault="00F41AE7" w:rsidP="00F41AE7">
      <w:r>
        <w:tab/>
        <w:t xml:space="preserve">The expected number of guests for the coming season is 350,000. A ticket price increase of $4 will not cover the new operating costs of the new ski lift. So, other scenarios were explored to justify a larger price and a reduction of operating costs. </w:t>
      </w:r>
    </w:p>
    <w:p w14:paraId="4DB3E230" w14:textId="7BDF31EC" w:rsidR="00400C29" w:rsidRDefault="00400C29" w:rsidP="00F41AE7">
      <w:r>
        <w:tab/>
      </w:r>
      <w:r w:rsidR="006F03C8">
        <w:t>The model shows that shutting down one of the least used ski runs will have no effect on ticket pricing</w:t>
      </w:r>
      <w:r w:rsidR="00C20446">
        <w:t>.</w:t>
      </w:r>
      <w:r w:rsidR="00F64CD8">
        <w:t xml:space="preserve"> Shutting down</w:t>
      </w:r>
      <w:r w:rsidR="0081785E">
        <w:t xml:space="preserve"> up to five runs, will affect pricing less than seventy cents. Beyond that, a significant drop in pricing occurs.</w:t>
      </w:r>
    </w:p>
    <w:p w14:paraId="3EBBC12B" w14:textId="7C44E03A" w:rsidR="00902119" w:rsidRDefault="00902119" w:rsidP="00F41AE7">
      <w:r>
        <w:tab/>
      </w:r>
      <w:r w:rsidR="00406760">
        <w:t>Another scenario would add another run and 150 feet of vertical drop. Along with the new cha</w:t>
      </w:r>
      <w:r w:rsidR="00D854D9">
        <w:t>ir, this would support an increase of $8.61</w:t>
      </w:r>
      <w:r w:rsidR="00B45B36">
        <w:t>. Such an increase would compensate for the new lift</w:t>
      </w:r>
      <w:r w:rsidR="00C762C3">
        <w:t xml:space="preserve">’s operating costs. Additionally, </w:t>
      </w:r>
      <w:r w:rsidR="008161F4">
        <w:t xml:space="preserve">if two more acres of snow making were added, the model would support an increase of </w:t>
      </w:r>
      <w:r w:rsidR="00EA11D0">
        <w:t>$9.90.</w:t>
      </w:r>
    </w:p>
    <w:p w14:paraId="365654BB" w14:textId="0992A28E" w:rsidR="00EA11D0" w:rsidRDefault="00EA11D0" w:rsidP="00F41AE7">
      <w:r>
        <w:tab/>
      </w:r>
      <w:r w:rsidR="00FF335D">
        <w:t xml:space="preserve">Certain assumptions are made </w:t>
      </w:r>
      <w:r w:rsidR="002D5298">
        <w:t>that this model relies on. Particularly</w:t>
      </w:r>
      <w:r w:rsidR="00F922B5">
        <w:t>,</w:t>
      </w:r>
      <w:r w:rsidR="002D5298">
        <w:t xml:space="preserve"> that the other resorts are pricing their tickets correct</w:t>
      </w:r>
      <w:r w:rsidR="00F922B5">
        <w:t>ly</w:t>
      </w:r>
      <w:r w:rsidR="002D5298">
        <w:t xml:space="preserve">. </w:t>
      </w:r>
      <w:r w:rsidR="000349DB">
        <w:t xml:space="preserve">Several resorts have </w:t>
      </w:r>
      <w:r w:rsidR="00387B5E">
        <w:t>comparatively</w:t>
      </w:r>
      <w:r w:rsidR="000349DB">
        <w:t xml:space="preserve"> high prices</w:t>
      </w:r>
      <w:r w:rsidR="005E26FA">
        <w:t xml:space="preserve"> that may be pulling the market average up.</w:t>
      </w:r>
      <w:r w:rsidR="00865D32">
        <w:t xml:space="preserve"> Additional in</w:t>
      </w:r>
      <w:r w:rsidR="00F61E78">
        <w:t>formation on operating costs</w:t>
      </w:r>
      <w:r w:rsidR="009C790C">
        <w:t xml:space="preserve"> and number of tickets sold would be useful to better refine this model.</w:t>
      </w:r>
    </w:p>
    <w:p w14:paraId="727C58B4" w14:textId="77777777" w:rsidR="00F41AE7" w:rsidRDefault="00F41AE7"/>
    <w:sectPr w:rsidR="00F4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86"/>
    <w:rsid w:val="000349DB"/>
    <w:rsid w:val="00050F33"/>
    <w:rsid w:val="00051799"/>
    <w:rsid w:val="000A2787"/>
    <w:rsid w:val="00170623"/>
    <w:rsid w:val="001D07BC"/>
    <w:rsid w:val="00220B9D"/>
    <w:rsid w:val="002B617A"/>
    <w:rsid w:val="002D5298"/>
    <w:rsid w:val="002E3E44"/>
    <w:rsid w:val="002E4253"/>
    <w:rsid w:val="003035E9"/>
    <w:rsid w:val="0036403D"/>
    <w:rsid w:val="003864FC"/>
    <w:rsid w:val="00387B5E"/>
    <w:rsid w:val="00400C29"/>
    <w:rsid w:val="00406760"/>
    <w:rsid w:val="0047654B"/>
    <w:rsid w:val="005159A2"/>
    <w:rsid w:val="00523FDB"/>
    <w:rsid w:val="005741E4"/>
    <w:rsid w:val="00593194"/>
    <w:rsid w:val="005B275E"/>
    <w:rsid w:val="005E26FA"/>
    <w:rsid w:val="005F0C6B"/>
    <w:rsid w:val="005F5834"/>
    <w:rsid w:val="00605A0F"/>
    <w:rsid w:val="006318DE"/>
    <w:rsid w:val="006A7A41"/>
    <w:rsid w:val="006F03C8"/>
    <w:rsid w:val="006F21A0"/>
    <w:rsid w:val="00700428"/>
    <w:rsid w:val="00775786"/>
    <w:rsid w:val="007900A5"/>
    <w:rsid w:val="007A4277"/>
    <w:rsid w:val="007E3C40"/>
    <w:rsid w:val="008161F4"/>
    <w:rsid w:val="0081785E"/>
    <w:rsid w:val="00865D32"/>
    <w:rsid w:val="008A4372"/>
    <w:rsid w:val="008A50E4"/>
    <w:rsid w:val="008F2DFD"/>
    <w:rsid w:val="00902119"/>
    <w:rsid w:val="009353C1"/>
    <w:rsid w:val="009C790C"/>
    <w:rsid w:val="00A02730"/>
    <w:rsid w:val="00A043D5"/>
    <w:rsid w:val="00A14059"/>
    <w:rsid w:val="00A97846"/>
    <w:rsid w:val="00AE6227"/>
    <w:rsid w:val="00B13273"/>
    <w:rsid w:val="00B40708"/>
    <w:rsid w:val="00B45B36"/>
    <w:rsid w:val="00B54493"/>
    <w:rsid w:val="00BB3089"/>
    <w:rsid w:val="00BF006E"/>
    <w:rsid w:val="00BF5DB8"/>
    <w:rsid w:val="00C20446"/>
    <w:rsid w:val="00C2608D"/>
    <w:rsid w:val="00C65B1A"/>
    <w:rsid w:val="00C762C3"/>
    <w:rsid w:val="00C90853"/>
    <w:rsid w:val="00CE5896"/>
    <w:rsid w:val="00D02C8C"/>
    <w:rsid w:val="00D36F93"/>
    <w:rsid w:val="00D854D9"/>
    <w:rsid w:val="00D96B38"/>
    <w:rsid w:val="00DB7655"/>
    <w:rsid w:val="00E72574"/>
    <w:rsid w:val="00E72ED9"/>
    <w:rsid w:val="00EA11D0"/>
    <w:rsid w:val="00F1763C"/>
    <w:rsid w:val="00F41AE7"/>
    <w:rsid w:val="00F61E78"/>
    <w:rsid w:val="00F64CD8"/>
    <w:rsid w:val="00F6613D"/>
    <w:rsid w:val="00F7356B"/>
    <w:rsid w:val="00F922B5"/>
    <w:rsid w:val="00FA54E8"/>
    <w:rsid w:val="00FF1789"/>
    <w:rsid w:val="00FF3050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E99"/>
  <w15:chartTrackingRefBased/>
  <w15:docId w15:val="{2D8225DA-D971-4C4C-95ED-EF8999EE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</dc:creator>
  <cp:keywords/>
  <dc:description/>
  <cp:lastModifiedBy>Kristopher</cp:lastModifiedBy>
  <cp:revision>79</cp:revision>
  <dcterms:created xsi:type="dcterms:W3CDTF">2022-01-31T16:24:00Z</dcterms:created>
  <dcterms:modified xsi:type="dcterms:W3CDTF">2022-02-04T15:14:00Z</dcterms:modified>
</cp:coreProperties>
</file>