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AC8"/>
          <w:sz w:val="48"/>
        </w:rPr>
        <w:t>JARVIS UI PRD ADDENDUM</w:t>
      </w:r>
    </w:p>
    <w:p>
      <w:pPr>
        <w:jc w:val="center"/>
      </w:pPr>
      <w:r>
        <w:rPr>
          <w:b/>
          <w:sz w:val="30"/>
        </w:rPr>
        <w:t>Implementation Lock &amp; Visual Fidelity Checklist</w:t>
      </w:r>
    </w:p>
    <w:p>
      <w:pPr>
        <w:jc w:val="center"/>
      </w:pPr>
      <w:r>
        <w:rPr>
          <w:i/>
        </w:rPr>
        <w:t>Version 1.1 Addendum | 24 October 2026</w:t>
      </w:r>
    </w:p>
    <w:p>
      <w:r>
        <w:br w:type="page"/>
      </w:r>
    </w:p>
    <w:p>
      <w:pPr>
        <w:pStyle w:val="Title"/>
      </w:pPr>
      <w:r>
        <w:t>JARVIS UI PRD Addendum — Implementation Lock &amp; Fidelity Checklist</w:t>
      </w:r>
    </w:p>
    <w:p>
      <w:pPr>
        <w:spacing w:after="80"/>
      </w:pPr>
      <w:r/>
      <w:r>
        <w:rPr>
          <w:b/>
        </w:rPr>
        <w:t>Version:</w:t>
      </w:r>
      <w:r>
        <w:t xml:space="preserve"> 1.1 Addendum | </w:t>
      </w:r>
      <w:r>
        <w:rPr>
          <w:b/>
        </w:rPr>
        <w:t>Date:</w:t>
      </w:r>
      <w:r>
        <w:t xml:space="preserve"> 24 October 2026  </w:t>
      </w:r>
    </w:p>
    <w:p>
      <w:pPr>
        <w:spacing w:after="80"/>
      </w:pPr>
      <w:r/>
      <w:r>
        <w:rPr>
          <w:b/>
        </w:rPr>
        <w:t>Use with:</w:t>
      </w:r>
      <w:r>
        <w:t xml:space="preserve"> </w:t>
      </w:r>
      <w:r>
        <w:rPr>
          <w:rFonts w:ascii="Consolas" w:hAnsi="Consolas"/>
          <w:sz w:val="16"/>
        </w:rPr>
        <w:t>JARVIS_UI_PRD_Full_Functional_Specification.docx</w:t>
      </w:r>
      <w:r>
        <w:t xml:space="preserve"> and the original reference screenshot.</w:t>
      </w:r>
    </w:p>
    <w:p>
      <w:pPr>
        <w:pStyle w:val="Heading1"/>
      </w:pPr>
      <w:r>
        <w:t>Why this addendum exists</w:t>
      </w:r>
    </w:p>
    <w:p>
      <w:pPr>
        <w:spacing w:after="80"/>
      </w:pPr>
      <w:r>
        <w:t>The main PRD defines the major layout and functionality. This addendum closes common gaps that cause coding agents to produce a visually similar mockup rather than a complete, faithful, tested application. Treat this addendum and the main PRD together as one specification.</w:t>
      </w:r>
    </w:p>
    <w:p>
      <w:pPr>
        <w:pStyle w:val="Heading1"/>
      </w:pPr>
      <w:r>
        <w:t>1. Priority rules and source of truth</w:t>
      </w:r>
    </w:p>
    <w:p>
      <w:pPr>
        <w:spacing w:after="80"/>
      </w:pPr>
      <w:r>
        <w:t>When instructions conflict, follow this order:</w:t>
      </w:r>
    </w:p>
    <w:p>
      <w:pPr>
        <w:pStyle w:val="ListNumber"/>
      </w:pPr>
      <w:r>
        <w:t>Existing working Jarvis/OpenClaw repository behavior and safety/security constraints.</w:t>
      </w:r>
    </w:p>
    <w:p>
      <w:pPr>
        <w:pStyle w:val="ListNumber"/>
      </w:pPr>
      <w:r>
        <w:t>Explicit product decisions from the owner in the conversation.</w:t>
      </w:r>
    </w:p>
    <w:p>
      <w:pPr>
        <w:pStyle w:val="ListNumber"/>
      </w:pPr>
      <w:r>
        <w:t>This addendum.</w:t>
      </w:r>
    </w:p>
    <w:p>
      <w:pPr>
        <w:pStyle w:val="ListNumber"/>
      </w:pPr>
      <w:r>
        <w:t>Main PRD.</w:t>
      </w:r>
    </w:p>
    <w:p>
      <w:pPr>
        <w:pStyle w:val="ListNumber"/>
      </w:pPr>
      <w:r>
        <w:t>Reference screenshot for visual appearance.</w:t>
      </w:r>
    </w:p>
    <w:p>
      <w:pPr>
        <w:pStyle w:val="ListNumber"/>
      </w:pPr>
      <w:r>
        <w:t>Agent assumptions (last resort; document them).</w:t>
      </w:r>
    </w:p>
    <w:p>
      <w:pPr>
        <w:spacing w:after="80"/>
      </w:pPr>
      <w:r>
        <w:t xml:space="preserve">Do not blindly copy the screenshot's “Stonic AI” brand if the target product is Jarvis. Unless the owner says otherwise, use </w:t>
      </w:r>
      <w:r>
        <w:rPr>
          <w:b/>
        </w:rPr>
        <w:t>JARVIS</w:t>
      </w:r>
      <w:r>
        <w:t xml:space="preserve"> consistently in the product name, voice composer, window title, settings, logs, and app metadata. Keep the reference's visual design, not its unrelated brand identity. Preserve requested module labels: </w:t>
      </w:r>
      <w:r>
        <w:rPr>
          <w:b/>
        </w:rPr>
        <w:t>MEMORY, SKILLS, CHARACTER, SETTINGS</w:t>
      </w:r>
      <w:r>
        <w:t>.</w:t>
      </w:r>
    </w:p>
    <w:p>
      <w:pPr>
        <w:spacing w:after="80"/>
      </w:pPr>
      <w:r>
        <w:t>The original screenshot contains rasterized, tiny text that cannot be recovered with perfect certainty. Do not invent claims or make unreadable placeholder text. Use the visible labels explicitly listed here; where the screenshot is ambiguous, preserve the intended role and document the choice.</w:t>
      </w:r>
    </w:p>
    <w:p>
      <w:pPr>
        <w:pStyle w:val="Heading1"/>
      </w:pPr>
      <w:r>
        <w:t>2. Visual-fidelity lock</w:t>
      </w:r>
    </w:p>
    <w:p>
      <w:pPr>
        <w:pStyle w:val="Heading2"/>
      </w:pPr>
      <w:r>
        <w:t>2.1 Required screenshot targets</w:t>
      </w:r>
    </w:p>
    <w:p>
      <w:pPr>
        <w:spacing w:after="80"/>
      </w:pPr>
      <w:r>
        <w:t>Capture and compare the running application at:</w:t>
      </w:r>
    </w:p>
    <w:p>
      <w:pPr>
        <w:pStyle w:val="ListBullet"/>
        <w:spacing w:after="20"/>
      </w:pPr>
      <w:r>
        <w:t>1656 × 936 — supplied screenshot's native dimensions (if the file available to the agent matches this size).</w:t>
      </w:r>
    </w:p>
    <w:p>
      <w:pPr>
        <w:pStyle w:val="ListBullet"/>
        <w:spacing w:after="20"/>
      </w:pPr>
      <w:r>
        <w:t>1536 × 864 — standard 16:9 target.</w:t>
      </w:r>
    </w:p>
    <w:p>
      <w:pPr>
        <w:pStyle w:val="ListBullet"/>
        <w:spacing w:after="20"/>
      </w:pPr>
      <w:r>
        <w:t>1920 × 1080 — high-resolution target.</w:t>
      </w:r>
    </w:p>
    <w:p>
      <w:pPr>
        <w:pStyle w:val="ListBullet"/>
        <w:spacing w:after="20"/>
      </w:pPr>
      <w:r>
        <w:t>1366 × 768 — compact laptop target.</w:t>
      </w:r>
    </w:p>
    <w:p>
      <w:pPr>
        <w:spacing w:after="80"/>
      </w:pPr>
      <w:r>
        <w:t>The primary visual comparison must use the exact supplied reference image, not a newly generated substitute.</w:t>
      </w:r>
    </w:p>
    <w:p>
      <w:pPr>
        <w:pStyle w:val="Heading2"/>
      </w:pPr>
      <w:r>
        <w:t>2.2 Layout geometry</w:t>
      </w:r>
    </w:p>
    <w:p>
      <w:pPr>
        <w:spacing w:after="80"/>
      </w:pPr>
      <w:r>
        <w:t>Use relative proportions and CSS Grid/Flex rather than positioning every item absolutely. At the reference aspect ratio, aim for:</w:t>
      </w:r>
    </w:p>
    <w:p>
      <w:pPr>
        <w:pStyle w:val="ListBullet"/>
        <w:spacing w:after="20"/>
      </w:pPr>
      <w:r>
        <w:t>Top bar: approximately 4–5% of screen height.</w:t>
      </w:r>
    </w:p>
    <w:p>
      <w:pPr>
        <w:pStyle w:val="ListBullet"/>
        <w:spacing w:after="20"/>
      </w:pPr>
      <w:r>
        <w:t>Left feed/headlines rail: approximately 17–18% of content width.</w:t>
      </w:r>
    </w:p>
    <w:p>
      <w:pPr>
        <w:pStyle w:val="ListBullet"/>
        <w:spacing w:after="20"/>
      </w:pPr>
      <w:r>
        <w:t>Middle workspace (module connectors, assistant hologram, Visual Hub): approximately 52–54% of content width.</w:t>
      </w:r>
    </w:p>
    <w:p>
      <w:pPr>
        <w:pStyle w:val="ListBullet"/>
        <w:spacing w:after="20"/>
      </w:pPr>
      <w:r>
        <w:t>Right Voice/Agent/Notes panel: approximately 28–30% of content width.</w:t>
      </w:r>
    </w:p>
    <w:p>
      <w:pPr>
        <w:pStyle w:val="ListBullet"/>
        <w:spacing w:after="20"/>
      </w:pPr>
      <w:r>
        <w:t>Main content begins below the top bar and fills the remaining height.</w:t>
      </w:r>
    </w:p>
    <w:p>
      <w:pPr>
        <w:spacing w:after="80"/>
      </w:pPr>
      <w:r>
        <w:t>These are starting measurements, not hard-coded truth. Tune by screenshot overlay and report any justified deviations.</w:t>
      </w:r>
    </w:p>
    <w:p>
      <w:pPr>
        <w:pStyle w:val="Heading2"/>
      </w:pPr>
      <w:r>
        <w:t>2.3 Required panel order</w:t>
      </w:r>
    </w:p>
    <w:p>
      <w:pPr>
        <w:pStyle w:val="ListNumber"/>
      </w:pPr>
      <w:r>
        <w:t>Full-width top bar.</w:t>
      </w:r>
    </w:p>
    <w:p>
      <w:pPr>
        <w:pStyle w:val="ListNumber"/>
      </w:pPr>
      <w:r>
        <w:t>Left rail: SAT-LINK FEED / SATELLITE STREAM / map / Today-Map-Search-Alerts-More navigation.</w:t>
      </w:r>
    </w:p>
    <w:p>
      <w:pPr>
        <w:pStyle w:val="ListNumber"/>
      </w:pPr>
      <w:r>
        <w:t>Left rail below map: TODAY HEADLINES list.</w:t>
      </w:r>
    </w:p>
    <w:p>
      <w:pPr>
        <w:pStyle w:val="ListNumber"/>
      </w:pPr>
      <w:r>
        <w:t>Middle-left connector cards in this exact order: MEMORY (cyan), SKILLS (green), CHARACTER (red), SETTINGS (cool blue/white).</w:t>
      </w:r>
    </w:p>
    <w:p>
      <w:pPr>
        <w:pStyle w:val="ListNumber"/>
      </w:pPr>
      <w:r>
        <w:t>Central hologram card: mode selector, particle/point-cloud head, real state label, TERMINATE, microphone.</w:t>
      </w:r>
    </w:p>
    <w:p>
      <w:pPr>
        <w:pStyle w:val="ListNumber"/>
      </w:pPr>
      <w:r>
        <w:t>Lower middle: VISUAL HUB header/status/tabs, layered diagram, prompt suggestions, library/history strip.</w:t>
      </w:r>
    </w:p>
    <w:p>
      <w:pPr>
        <w:pStyle w:val="ListNumber"/>
      </w:pPr>
      <w:r>
        <w:t>Right full-height workspace: VOICE / AGENT / NOTES tabs, body, bottom composer.</w:t>
      </w:r>
    </w:p>
    <w:p>
      <w:pPr>
        <w:pStyle w:val="ListNumber"/>
      </w:pPr>
      <w:r>
        <w:t>No screenshot framing, watermark, unrelated desktop/photo background, or decorative external UI around the application.</w:t>
      </w:r>
    </w:p>
    <w:p>
      <w:pPr>
        <w:pStyle w:val="Heading2"/>
      </w:pPr>
      <w:r>
        <w:t>2.4 Visual design rules</w:t>
      </w:r>
    </w:p>
    <w:p>
      <w:pPr>
        <w:pStyle w:val="ListBullet"/>
        <w:spacing w:after="20"/>
      </w:pPr>
      <w:r>
        <w:t>Canvas: very dark navy/near-black, subtle grid texture.</w:t>
      </w:r>
    </w:p>
    <w:p>
      <w:pPr>
        <w:pStyle w:val="ListBullet"/>
        <w:spacing w:after="20"/>
      </w:pPr>
      <w:r>
        <w:t>Borders: thin cyan/teal; brighter only for selected/active states.</w:t>
      </w:r>
    </w:p>
    <w:p>
      <w:pPr>
        <w:pStyle w:val="ListBullet"/>
        <w:spacing w:after="20"/>
      </w:pPr>
      <w:r>
        <w:t>Accent mapping: cyan = primary/active; green = healthy/connected; red = destructive/critical; cool blue/white = neutral/system.</w:t>
      </w:r>
    </w:p>
    <w:p>
      <w:pPr>
        <w:pStyle w:val="ListBullet"/>
        <w:spacing w:after="20"/>
      </w:pPr>
      <w:r>
        <w:t>Corners: reference-inspired chamfered corners on hero panels; moderate rounded corners on ordinary cards.</w:t>
      </w:r>
    </w:p>
    <w:p>
      <w:pPr>
        <w:pStyle w:val="ListBullet"/>
        <w:spacing w:after="20"/>
      </w:pPr>
      <w:r>
        <w:t>Keep glow restrained. Text readability outranks glow.</w:t>
      </w:r>
    </w:p>
    <w:p>
      <w:pPr>
        <w:pStyle w:val="ListBullet"/>
        <w:spacing w:after="20"/>
      </w:pPr>
      <w:r>
        <w:t>Build all labels as real text, never as part of a background image.</w:t>
      </w:r>
    </w:p>
    <w:p>
      <w:pPr>
        <w:pStyle w:val="ListBullet"/>
        <w:spacing w:after="20"/>
      </w:pPr>
      <w:r>
        <w:t>Use SVG/vector icons consistently; no emoji in the production interface.</w:t>
      </w:r>
    </w:p>
    <w:p>
      <w:pPr>
        <w:pStyle w:val="ListBullet"/>
        <w:spacing w:after="20"/>
      </w:pPr>
      <w:r>
        <w:t>Match the reference hierarchy and density, but improve legibility rather than reproducing screenshot blur.</w:t>
      </w:r>
    </w:p>
    <w:p>
      <w:pPr>
        <w:pStyle w:val="ListBullet"/>
        <w:spacing w:after="20"/>
      </w:pPr>
      <w:r>
        <w:t>Avoid generic template-card appearance. The overall silhouette, panel ratios, connector routes, and dense desktop layout must remain recognizable.</w:t>
      </w:r>
    </w:p>
    <w:p>
      <w:pPr>
        <w:pStyle w:val="Heading2"/>
      </w:pPr>
      <w:r>
        <w:t>2.5 Required labels</w:t>
      </w:r>
    </w:p>
    <w:p>
      <w:pPr>
        <w:pStyle w:val="ListBullet"/>
        <w:spacing w:after="20"/>
      </w:pPr>
      <w:r>
        <w:t>Product: JARVIS (unless owner explicitly selects another name).</w:t>
      </w:r>
    </w:p>
    <w:p>
      <w:pPr>
        <w:pStyle w:val="ListBullet"/>
        <w:spacing w:after="20"/>
      </w:pPr>
      <w:r>
        <w:t>SAT-LINK FEED</w:t>
      </w:r>
    </w:p>
    <w:p>
      <w:pPr>
        <w:pStyle w:val="ListBullet"/>
        <w:spacing w:after="20"/>
      </w:pPr>
      <w:r>
        <w:t>SATELLITE STREAM</w:t>
      </w:r>
    </w:p>
    <w:p>
      <w:pPr>
        <w:pStyle w:val="ListBullet"/>
        <w:spacing w:after="20"/>
      </w:pPr>
      <w:r>
        <w:t>EXPAND</w:t>
      </w:r>
    </w:p>
    <w:p>
      <w:pPr>
        <w:pStyle w:val="ListBullet"/>
        <w:spacing w:after="20"/>
      </w:pPr>
      <w:r>
        <w:t>2D / 3D (only enable if both modes work)</w:t>
      </w:r>
    </w:p>
    <w:p>
      <w:pPr>
        <w:pStyle w:val="ListBullet"/>
        <w:spacing w:after="20"/>
      </w:pPr>
      <w:r>
        <w:t>TODAY HEADLINES</w:t>
      </w:r>
    </w:p>
    <w:p>
      <w:pPr>
        <w:pStyle w:val="ListBullet"/>
        <w:spacing w:after="20"/>
      </w:pPr>
      <w:r>
        <w:t>MEMORY</w:t>
      </w:r>
    </w:p>
    <w:p>
      <w:pPr>
        <w:pStyle w:val="ListBullet"/>
        <w:spacing w:after="20"/>
      </w:pPr>
      <w:r>
        <w:t>SKILLS</w:t>
      </w:r>
    </w:p>
    <w:p>
      <w:pPr>
        <w:pStyle w:val="ListBullet"/>
        <w:spacing w:after="20"/>
      </w:pPr>
      <w:r>
        <w:t>CHARACTER</w:t>
      </w:r>
    </w:p>
    <w:p>
      <w:pPr>
        <w:pStyle w:val="ListBullet"/>
        <w:spacing w:after="20"/>
      </w:pPr>
      <w:r>
        <w:t>SETTINGS</w:t>
      </w:r>
    </w:p>
    <w:p>
      <w:pPr>
        <w:pStyle w:val="ListBullet"/>
        <w:spacing w:after="20"/>
      </w:pPr>
      <w:r>
        <w:t>Assistant states such as SYSTEM READY, LISTENING, THINKING, SPEAKING, WORKING, WAITING FOR APPROVAL, OFFLINE, ERROR (show only the state that is true).</w:t>
      </w:r>
    </w:p>
    <w:p>
      <w:pPr>
        <w:pStyle w:val="ListBullet"/>
        <w:spacing w:after="20"/>
      </w:pPr>
      <w:r>
        <w:t>TERMINATE</w:t>
      </w:r>
    </w:p>
    <w:p>
      <w:pPr>
        <w:pStyle w:val="ListBullet"/>
        <w:spacing w:after="20"/>
      </w:pPr>
      <w:r>
        <w:t>VISUAL HUB</w:t>
      </w:r>
    </w:p>
    <w:p>
      <w:pPr>
        <w:pStyle w:val="ListBullet"/>
        <w:spacing w:after="20"/>
      </w:pPr>
      <w:r>
        <w:t>READY / DISCONNECTED as truthful capability states</w:t>
      </w:r>
    </w:p>
    <w:p>
      <w:pPr>
        <w:pStyle w:val="ListBullet"/>
        <w:spacing w:after="20"/>
      </w:pPr>
      <w:r>
        <w:t>VOICE / AGENT / NOTES</w:t>
      </w:r>
    </w:p>
    <w:p>
      <w:pPr>
        <w:pStyle w:val="ListBullet"/>
        <w:spacing w:after="20"/>
      </w:pPr>
      <w:r>
        <w:t>Message composer placeholder: “Type to Jarvis…”</w:t>
      </w:r>
    </w:p>
    <w:p>
      <w:pPr>
        <w:pStyle w:val="ListBullet"/>
        <w:spacing w:after="20"/>
      </w:pPr>
      <w:r>
        <w:t>Library/history strip</w:t>
      </w:r>
    </w:p>
    <w:p>
      <w:pPr>
        <w:pStyle w:val="Heading1"/>
      </w:pPr>
      <w:r>
        <w:t>3. Explicit capability matrix — no fake functionality</w:t>
      </w:r>
    </w:p>
    <w:p>
      <w:pPr>
        <w:spacing w:after="80"/>
      </w:pPr>
      <w:r>
        <w:t xml:space="preserve">Before implementation, the agent must create </w:t>
      </w:r>
      <w:r>
        <w:rPr>
          <w:rFonts w:ascii="Consolas" w:hAnsi="Consolas"/>
          <w:sz w:val="16"/>
        </w:rPr>
        <w:t>docs/ui-capability-matrix.md</w:t>
      </w:r>
      <w:r>
        <w:t xml:space="preserve"> with columns:</w:t>
      </w:r>
    </w:p>
    <w:p>
      <w:pPr>
        <w:spacing w:after="80"/>
      </w:pPr>
      <w:r/>
      <w:r>
        <w:rPr>
          <w:rFonts w:ascii="Consolas" w:hAnsi="Consolas"/>
          <w:sz w:val="16"/>
        </w:rPr>
        <w:t>Feature | Existing backend capability | UI implemented | Integration tested | Permissions | Limitations | Status</w:t>
      </w:r>
      <w:r>
        <w:t>.</w:t>
      </w:r>
    </w:p>
    <w:p>
      <w:pPr>
        <w:spacing w:after="80"/>
      </w:pPr>
      <w:r>
        <w:t>For each feature, use only these statuses:</w:t>
      </w:r>
    </w:p>
    <w:p>
      <w:pPr>
        <w:pStyle w:val="ListBullet"/>
        <w:spacing w:after="20"/>
      </w:pPr>
      <w:r>
        <w:t>implemented-and-tested</w:t>
      </w:r>
    </w:p>
    <w:p>
      <w:pPr>
        <w:pStyle w:val="ListBullet"/>
        <w:spacing w:after="20"/>
      </w:pPr>
      <w:r>
        <w:t>implemented-ui-only</w:t>
      </w:r>
    </w:p>
    <w:p>
      <w:pPr>
        <w:pStyle w:val="ListBullet"/>
        <w:spacing w:after="20"/>
      </w:pPr>
      <w:r>
        <w:t>backend-missing</w:t>
      </w:r>
    </w:p>
    <w:p>
      <w:pPr>
        <w:pStyle w:val="ListBullet"/>
        <w:spacing w:after="20"/>
      </w:pPr>
      <w:r>
        <w:t>blocked-by-permission</w:t>
      </w:r>
    </w:p>
    <w:p>
      <w:pPr>
        <w:pStyle w:val="ListBullet"/>
        <w:spacing w:after="20"/>
      </w:pPr>
      <w:r>
        <w:t>not-in-scope</w:t>
      </w:r>
    </w:p>
    <w:p>
      <w:pPr>
        <w:spacing w:after="80"/>
      </w:pPr>
      <w:r>
        <w:t>Required rows:</w:t>
      </w:r>
    </w:p>
    <w:p>
      <w:pPr>
        <w:pStyle w:val="ListBullet"/>
        <w:spacing w:after="20"/>
      </w:pPr>
      <w:r>
        <w:t>Text chat and streaming</w:t>
      </w:r>
    </w:p>
    <w:p>
      <w:pPr>
        <w:pStyle w:val="ListBullet"/>
        <w:spacing w:after="20"/>
      </w:pPr>
      <w:r>
        <w:t>Voice capture/transcription/TTS</w:t>
      </w:r>
    </w:p>
    <w:p>
      <w:pPr>
        <w:pStyle w:val="ListBullet"/>
        <w:spacing w:after="20"/>
      </w:pPr>
      <w:r>
        <w:t>Barge-in/interruption</w:t>
      </w:r>
    </w:p>
    <w:p>
      <w:pPr>
        <w:pStyle w:val="ListBullet"/>
        <w:spacing w:after="20"/>
      </w:pPr>
      <w:r>
        <w:t>Screen capture/live screen observation</w:t>
      </w:r>
    </w:p>
    <w:p>
      <w:pPr>
        <w:pStyle w:val="ListBullet"/>
        <w:spacing w:after="20"/>
      </w:pPr>
      <w:r>
        <w:t>Live camera capture</w:t>
      </w:r>
    </w:p>
    <w:p>
      <w:pPr>
        <w:pStyle w:val="ListBullet"/>
        <w:spacing w:after="20"/>
      </w:pPr>
      <w:r>
        <w:t>Hologram state synchronization</w:t>
      </w:r>
    </w:p>
    <w:p>
      <w:pPr>
        <w:pStyle w:val="ListBullet"/>
        <w:spacing w:after="20"/>
      </w:pPr>
      <w:r>
        <w:t>Memory list/search/update/delete (only capabilities supported by policy)</w:t>
      </w:r>
    </w:p>
    <w:p>
      <w:pPr>
        <w:pStyle w:val="ListBullet"/>
        <w:spacing w:after="20"/>
      </w:pPr>
      <w:r>
        <w:t>Skills list/run/permissions/errors</w:t>
      </w:r>
    </w:p>
    <w:p>
      <w:pPr>
        <w:pStyle w:val="ListBullet"/>
        <w:spacing w:after="20"/>
      </w:pPr>
      <w:r>
        <w:t>Character/persona/voice configuration</w:t>
      </w:r>
    </w:p>
    <w:p>
      <w:pPr>
        <w:pStyle w:val="ListBullet"/>
        <w:spacing w:after="20"/>
      </w:pPr>
      <w:r>
        <w:t>Settings persistence</w:t>
      </w:r>
    </w:p>
    <w:p>
      <w:pPr>
        <w:pStyle w:val="ListBullet"/>
        <w:spacing w:after="20"/>
      </w:pPr>
      <w:r>
        <w:t>Agent/task list/current step/approval/cancel</w:t>
      </w:r>
    </w:p>
    <w:p>
      <w:pPr>
        <w:pStyle w:val="ListBullet"/>
        <w:spacing w:after="20"/>
      </w:pPr>
      <w:r>
        <w:t>Visual Hub prompt execution/output/history</w:t>
      </w:r>
    </w:p>
    <w:p>
      <w:pPr>
        <w:pStyle w:val="ListBullet"/>
        <w:spacing w:after="20"/>
      </w:pPr>
      <w:r>
        <w:t>Satellite/map data provider</w:t>
      </w:r>
    </w:p>
    <w:p>
      <w:pPr>
        <w:pStyle w:val="ListBullet"/>
        <w:spacing w:after="20"/>
      </w:pPr>
      <w:r>
        <w:t>Headlines data provider</w:t>
      </w:r>
    </w:p>
    <w:p>
      <w:pPr>
        <w:pStyle w:val="ListBullet"/>
        <w:spacing w:after="20"/>
      </w:pPr>
      <w:r>
        <w:t>Notes persistence</w:t>
      </w:r>
    </w:p>
    <w:p>
      <w:pPr>
        <w:pStyle w:val="ListBullet"/>
        <w:spacing w:after="20"/>
      </w:pPr>
      <w:r>
        <w:t>Desktop notifications</w:t>
      </w:r>
    </w:p>
    <w:p>
      <w:pPr>
        <w:pStyle w:val="ListBullet"/>
        <w:spacing w:after="20"/>
      </w:pPr>
      <w:r>
        <w:t>Local file attachments</w:t>
      </w:r>
    </w:p>
    <w:p>
      <w:pPr>
        <w:pStyle w:val="ListBullet"/>
        <w:spacing w:after="20"/>
      </w:pPr>
      <w:r>
        <w:t>Backend offline/reconnect</w:t>
      </w:r>
    </w:p>
    <w:p>
      <w:pPr>
        <w:pStyle w:val="ListBullet"/>
        <w:spacing w:after="20"/>
      </w:pPr>
      <w:r>
        <w:t>Theme/window-size persistence</w:t>
      </w:r>
    </w:p>
    <w:p>
      <w:pPr>
        <w:spacing w:after="80"/>
      </w:pPr>
      <w:r>
        <w:t>Never mark a row implemented-and-tested unless a test actually ran and passed. If the existing backend does not support a capability, do not fake it; define the adapter interface and mark it backend-missing.</w:t>
      </w:r>
    </w:p>
    <w:p>
      <w:pPr>
        <w:pStyle w:val="Heading1"/>
      </w:pPr>
      <w:r>
        <w:t>4. Screen and camera requirements</w:t>
      </w:r>
    </w:p>
    <w:p>
      <w:pPr>
        <w:spacing w:after="80"/>
      </w:pPr>
      <w:r>
        <w:t>The UI must not imply that the assistant sees the screen or camera just because a panel is visible.</w:t>
      </w:r>
    </w:p>
    <w:p>
      <w:pPr>
        <w:pStyle w:val="Heading2"/>
      </w:pPr>
      <w:r>
        <w:t>Screen observation</w:t>
      </w:r>
    </w:p>
    <w:p>
      <w:pPr>
        <w:pStyle w:val="ListBullet"/>
        <w:spacing w:after="20"/>
      </w:pPr>
      <w:r>
        <w:t>Add an explicit screen observation control in the Visual Hub or a clearly discoverable toolbar location.</w:t>
      </w:r>
    </w:p>
    <w:p>
      <w:pPr>
        <w:pStyle w:val="ListBullet"/>
        <w:spacing w:after="20"/>
      </w:pPr>
      <w:r>
        <w:t>States: unsupported, permission-needed, permission-denied, idle, capturing, paused, processing, result-ready, error.</w:t>
      </w:r>
    </w:p>
    <w:p>
      <w:pPr>
        <w:pStyle w:val="ListBullet"/>
        <w:spacing w:after="20"/>
      </w:pPr>
      <w:r>
        <w:t>Show a visible capture indicator and the current capture target (window/display) when supported.</w:t>
      </w:r>
    </w:p>
    <w:p>
      <w:pPr>
        <w:pStyle w:val="ListBullet"/>
        <w:spacing w:after="20"/>
      </w:pPr>
      <w:r>
        <w:t>Allow stop/pause; stop capture immediately when requested.</w:t>
      </w:r>
    </w:p>
    <w:p>
      <w:pPr>
        <w:pStyle w:val="ListBullet"/>
        <w:spacing w:after="20"/>
      </w:pPr>
      <w:r>
        <w:t>Show the last successful observation time and whether the displayed preview is stale.</w:t>
      </w:r>
    </w:p>
    <w:p>
      <w:pPr>
        <w:pStyle w:val="ListBullet"/>
        <w:spacing w:after="20"/>
      </w:pPr>
      <w:r>
        <w:t>If continuous streaming is supported, indicate frame cadence and connection status; do not show “live” if only one screenshot was captured.</w:t>
      </w:r>
    </w:p>
    <w:p>
      <w:pPr>
        <w:pStyle w:val="ListBullet"/>
        <w:spacing w:after="20"/>
      </w:pPr>
      <w:r>
        <w:t>Require confirmation/permission before enabling ongoing observation, according to platform capabilities and the existing security policy.</w:t>
      </w:r>
    </w:p>
    <w:p>
      <w:pPr>
        <w:pStyle w:val="Heading2"/>
      </w:pPr>
      <w:r>
        <w:t>Live camera</w:t>
      </w:r>
    </w:p>
    <w:p>
      <w:pPr>
        <w:pStyle w:val="ListBullet"/>
        <w:spacing w:after="20"/>
      </w:pPr>
      <w:r>
        <w:t>Add a camera source selector/preview only if the current desktop shell and backend support it.</w:t>
      </w:r>
    </w:p>
    <w:p>
      <w:pPr>
        <w:pStyle w:val="ListBullet"/>
        <w:spacing w:after="20"/>
      </w:pPr>
      <w:r>
        <w:t>Request OS/browser permission explicitly; handle denied/no-device/in-use states.</w:t>
      </w:r>
    </w:p>
    <w:p>
      <w:pPr>
        <w:pStyle w:val="ListBullet"/>
        <w:spacing w:after="20"/>
      </w:pPr>
      <w:r>
        <w:t>Show a visible camera-active indicator and Stop Camera control.</w:t>
      </w:r>
    </w:p>
    <w:p>
      <w:pPr>
        <w:pStyle w:val="ListBullet"/>
        <w:spacing w:after="20"/>
      </w:pPr>
      <w:r>
        <w:t>Do not save frames by default; follow the app's privacy and retention policy.</w:t>
      </w:r>
    </w:p>
    <w:p>
      <w:pPr>
        <w:pStyle w:val="ListBullet"/>
        <w:spacing w:after="20"/>
      </w:pPr>
      <w:r>
        <w:t>If camera support is not implemented, show “Camera integration not configured” rather than a fake stream.</w:t>
      </w:r>
    </w:p>
    <w:p>
      <w:pPr>
        <w:pStyle w:val="Heading2"/>
      </w:pPr>
      <w:r>
        <w:t>Cross-model behavior</w:t>
      </w:r>
    </w:p>
    <w:p>
      <w:pPr>
        <w:spacing w:after="80"/>
      </w:pPr>
      <w:r>
        <w:t>The UI must be model-agnostic. Display the active model/provider and capabilities from backend configuration. Do not assume every model supports images, video, streaming, or tool use. When a model lacks a capability, show a clear explanation and disable only the unsupported action.</w:t>
      </w:r>
    </w:p>
    <w:p>
      <w:pPr>
        <w:pStyle w:val="Heading1"/>
      </w:pPr>
      <w:r>
        <w:t>5. Agent and task lifecycle requirements</w:t>
      </w:r>
    </w:p>
    <w:p>
      <w:pPr>
        <w:spacing w:after="80"/>
      </w:pPr>
      <w:r>
        <w:t>Represent task states explicitly:</w:t>
      </w:r>
    </w:p>
    <w:p>
      <w:pPr>
        <w:spacing w:after="80"/>
      </w:pPr>
      <w:r/>
      <w:r>
        <w:rPr>
          <w:rFonts w:ascii="Consolas" w:hAnsi="Consolas"/>
          <w:sz w:val="16"/>
        </w:rPr>
        <w:t>queued → running → waiting_for_approval / blocked → running → completed / failed / cancelled</w:t>
      </w:r>
      <w:r>
        <w:t>.</w:t>
      </w:r>
    </w:p>
    <w:p>
      <w:pPr>
        <w:spacing w:after="80"/>
      </w:pPr>
      <w:r>
        <w:t>Not all transitions are valid; the backend is authoritative.</w:t>
      </w:r>
    </w:p>
    <w:p>
      <w:pPr>
        <w:spacing w:after="80"/>
      </w:pPr>
      <w:r>
        <w:t>Every task item should show, when available:</w:t>
      </w:r>
    </w:p>
    <w:p>
      <w:pPr>
        <w:pStyle w:val="ListBullet"/>
        <w:spacing w:after="20"/>
      </w:pPr>
      <w:r>
        <w:t>Task title and stable ID in details view.</w:t>
      </w:r>
    </w:p>
    <w:p>
      <w:pPr>
        <w:pStyle w:val="ListBullet"/>
        <w:spacing w:after="20"/>
      </w:pPr>
      <w:r>
        <w:t>State and current step.</w:t>
      </w:r>
    </w:p>
    <w:p>
      <w:pPr>
        <w:pStyle w:val="ListBullet"/>
        <w:spacing w:after="20"/>
      </w:pPr>
      <w:r>
        <w:t>Started/updated time.</w:t>
      </w:r>
    </w:p>
    <w:p>
      <w:pPr>
        <w:pStyle w:val="ListBullet"/>
        <w:spacing w:after="20"/>
      </w:pPr>
      <w:r>
        <w:t>Progress only if the backend reports meaningful progress.</w:t>
      </w:r>
    </w:p>
    <w:p>
      <w:pPr>
        <w:pStyle w:val="ListBullet"/>
        <w:spacing w:after="20"/>
      </w:pPr>
      <w:r>
        <w:t>Tools being invoked, with safe summaries.</w:t>
      </w:r>
    </w:p>
    <w:p>
      <w:pPr>
        <w:pStyle w:val="ListBullet"/>
        <w:spacing w:after="20"/>
      </w:pPr>
      <w:r>
        <w:t>Permission/approval requirement.</w:t>
      </w:r>
    </w:p>
    <w:p>
      <w:pPr>
        <w:pStyle w:val="ListBullet"/>
        <w:spacing w:after="20"/>
      </w:pPr>
      <w:r>
        <w:t>Cancel action only when cancellation is supported.</w:t>
      </w:r>
    </w:p>
    <w:p>
      <w:pPr>
        <w:pStyle w:val="ListBullet"/>
        <w:spacing w:after="20"/>
      </w:pPr>
      <w:r>
        <w:t>Final result or error and retry action only if retry is safe.</w:t>
      </w:r>
    </w:p>
    <w:p>
      <w:pPr>
        <w:spacing w:after="80"/>
      </w:pPr>
      <w:r>
        <w:t>If the backend can run multiple agents/tasks concurrently, show separate task identities. Do not let one task's events overwrite another task's UI. Use correlation IDs and stable task IDs.</w:t>
      </w:r>
    </w:p>
    <w:p>
      <w:pPr>
        <w:pStyle w:val="Heading1"/>
      </w:pPr>
      <w:r>
        <w:t>6. Voice and chat details</w:t>
      </w:r>
    </w:p>
    <w:p>
      <w:pPr>
        <w:pStyle w:val="ListBullet"/>
        <w:spacing w:after="20"/>
      </w:pPr>
      <w:r>
        <w:t>Keep text chat usable when microphone permissions are denied.</w:t>
      </w:r>
    </w:p>
    <w:p>
      <w:pPr>
        <w:pStyle w:val="ListBullet"/>
        <w:spacing w:after="20"/>
      </w:pPr>
      <w:r>
        <w:t>Distinguish microphone capture from speech transcription and assistant audio playback.</w:t>
      </w:r>
    </w:p>
    <w:p>
      <w:pPr>
        <w:pStyle w:val="ListBullet"/>
        <w:spacing w:after="20"/>
      </w:pPr>
      <w:r>
        <w:t>Show transcript partial/final states separately if the backend exposes them.</w:t>
      </w:r>
    </w:p>
    <w:p>
      <w:pPr>
        <w:pStyle w:val="ListBullet"/>
        <w:spacing w:after="20"/>
      </w:pPr>
      <w:r>
        <w:t>If TTS is playing, show SPEAKING; when interrupted, transition to the correct state.</w:t>
      </w:r>
    </w:p>
    <w:p>
      <w:pPr>
        <w:pStyle w:val="ListBullet"/>
        <w:spacing w:after="20"/>
      </w:pPr>
      <w:r>
        <w:t>Do not automatically start microphone capture on application launch unless the owner has explicitly enabled this setting and the OS/platform permission policy permits it.</w:t>
      </w:r>
    </w:p>
    <w:p>
      <w:pPr>
        <w:pStyle w:val="ListBullet"/>
        <w:spacing w:after="20"/>
      </w:pPr>
      <w:r>
        <w:t>Add Stop Speaking / interrupt control if the audio service supports it.</w:t>
      </w:r>
    </w:p>
    <w:p>
      <w:pPr>
        <w:pStyle w:val="ListBullet"/>
        <w:spacing w:after="20"/>
      </w:pPr>
      <w:r>
        <w:t>Show reconnect/retry when streaming fails; do not silently duplicate a user message on retry.</w:t>
      </w:r>
    </w:p>
    <w:p>
      <w:pPr>
        <w:pStyle w:val="ListBullet"/>
        <w:spacing w:after="20"/>
      </w:pPr>
      <w:r>
        <w:t>Preserve draft text when switching tabs or after a recoverable failure.</w:t>
      </w:r>
    </w:p>
    <w:p>
      <w:pPr>
        <w:pStyle w:val="ListBullet"/>
        <w:spacing w:after="20"/>
      </w:pPr>
      <w:r>
        <w:t>Support copy response, retry response, and scroll-to-latest where applicable.</w:t>
      </w:r>
    </w:p>
    <w:p>
      <w:pPr>
        <w:pStyle w:val="ListBullet"/>
        <w:spacing w:after="20"/>
      </w:pPr>
      <w:r>
        <w:t>For markdown output, sanitize HTML and render code blocks safely.</w:t>
      </w:r>
    </w:p>
    <w:p>
      <w:pPr>
        <w:pStyle w:val="Heading1"/>
      </w:pPr>
      <w:r>
        <w:t>7. Accessibility, localization, and usability lock</w:t>
      </w:r>
    </w:p>
    <w:p>
      <w:pPr>
        <w:pStyle w:val="ListBullet"/>
        <w:spacing w:after="20"/>
      </w:pPr>
      <w:r>
        <w:t>All actions must be keyboard operable.</w:t>
      </w:r>
    </w:p>
    <w:p>
      <w:pPr>
        <w:pStyle w:val="ListBullet"/>
        <w:spacing w:after="20"/>
      </w:pPr>
      <w:r>
        <w:t>Focus must be visible.</w:t>
      </w:r>
    </w:p>
    <w:p>
      <w:pPr>
        <w:pStyle w:val="ListBullet"/>
        <w:spacing w:after="20"/>
      </w:pPr>
      <w:r>
        <w:t>Provide accessible names for icon-only controls.</w:t>
      </w:r>
    </w:p>
    <w:p>
      <w:pPr>
        <w:pStyle w:val="ListBullet"/>
        <w:spacing w:after="20"/>
      </w:pPr>
      <w:r>
        <w:t>Use text/icons as well as color to communicate states.</w:t>
      </w:r>
    </w:p>
    <w:p>
      <w:pPr>
        <w:pStyle w:val="ListBullet"/>
        <w:spacing w:after="20"/>
      </w:pPr>
      <w:r>
        <w:t>Respect reduced motion and high contrast where possible.</w:t>
      </w:r>
    </w:p>
    <w:p>
      <w:pPr>
        <w:pStyle w:val="ListBullet"/>
        <w:spacing w:after="20"/>
      </w:pPr>
      <w:r>
        <w:t>UI language must be configurable; don't mix English and Hindi/Nepali strings randomly.</w:t>
      </w:r>
    </w:p>
    <w:p>
      <w:pPr>
        <w:pStyle w:val="ListBullet"/>
        <w:spacing w:after="20"/>
      </w:pPr>
      <w:r>
        <w:t>Avoid tiny labels that become unreadable at 125–150% OS scaling.</w:t>
      </w:r>
    </w:p>
    <w:p>
      <w:pPr>
        <w:pStyle w:val="ListBullet"/>
        <w:spacing w:after="20"/>
      </w:pPr>
      <w:r>
        <w:t>Keep tab order logical: header → left navigation → module stack → assistant controls → Visual Hub → right panel/composer.</w:t>
      </w:r>
    </w:p>
    <w:p>
      <w:pPr>
        <w:pStyle w:val="ListBullet"/>
        <w:spacing w:after="20"/>
      </w:pPr>
      <w:r>
        <w:t>Provide a first-run connection/setup view if the backend is not configured.</w:t>
      </w:r>
    </w:p>
    <w:p>
      <w:pPr>
        <w:pStyle w:val="Heading1"/>
      </w:pPr>
      <w:r>
        <w:t>8. Data, loading, and failure-state specification</w:t>
      </w:r>
    </w:p>
    <w:p>
      <w:pPr>
        <w:spacing w:after="80"/>
      </w:pPr>
      <w:r>
        <w:t>Every data-driven panel must have all applicable states:</w:t>
      </w:r>
    </w:p>
    <w:p>
      <w:pPr>
        <w:pStyle w:val="ListBullet"/>
        <w:spacing w:after="20"/>
      </w:pPr>
      <w:r>
        <w:t>Initial loading/skeleton</w:t>
      </w:r>
    </w:p>
    <w:p>
      <w:pPr>
        <w:pStyle w:val="ListBullet"/>
        <w:spacing w:after="20"/>
      </w:pPr>
      <w:r>
        <w:t>Loaded</w:t>
      </w:r>
    </w:p>
    <w:p>
      <w:pPr>
        <w:pStyle w:val="ListBullet"/>
        <w:spacing w:after="20"/>
      </w:pPr>
      <w:r>
        <w:t>Empty/no records</w:t>
      </w:r>
    </w:p>
    <w:p>
      <w:pPr>
        <w:pStyle w:val="ListBullet"/>
        <w:spacing w:after="20"/>
      </w:pPr>
      <w:r>
        <w:t>Stale data</w:t>
      </w:r>
    </w:p>
    <w:p>
      <w:pPr>
        <w:pStyle w:val="ListBullet"/>
        <w:spacing w:after="20"/>
      </w:pPr>
      <w:r>
        <w:t>Refreshing</w:t>
      </w:r>
    </w:p>
    <w:p>
      <w:pPr>
        <w:pStyle w:val="ListBullet"/>
        <w:spacing w:after="20"/>
      </w:pPr>
      <w:r>
        <w:t>Offline/disconnected</w:t>
      </w:r>
    </w:p>
    <w:p>
      <w:pPr>
        <w:pStyle w:val="ListBullet"/>
        <w:spacing w:after="20"/>
      </w:pPr>
      <w:r>
        <w:t>Permission required/denied</w:t>
      </w:r>
    </w:p>
    <w:p>
      <w:pPr>
        <w:pStyle w:val="ListBullet"/>
        <w:spacing w:after="20"/>
      </w:pPr>
      <w:r>
        <w:t>Backend capability unavailable</w:t>
      </w:r>
    </w:p>
    <w:p>
      <w:pPr>
        <w:pStyle w:val="ListBullet"/>
        <w:spacing w:after="20"/>
      </w:pPr>
      <w:r>
        <w:t>Error with retry</w:t>
      </w:r>
    </w:p>
    <w:p>
      <w:pPr>
        <w:pStyle w:val="ListBullet"/>
        <w:spacing w:after="20"/>
      </w:pPr>
      <w:r>
        <w:t>Partial result</w:t>
      </w:r>
    </w:p>
    <w:p>
      <w:pPr>
        <w:spacing w:after="80"/>
      </w:pPr>
      <w:r>
        <w:t>No panel should be permanently blank with no explanation. No button should remain visually active when the action is unavailable. Disable with a short reason or show a setup action.</w:t>
      </w:r>
    </w:p>
    <w:p>
      <w:pPr>
        <w:pStyle w:val="Heading1"/>
      </w:pPr>
      <w:r>
        <w:t>9. Desktop packaging and shell decision gate</w:t>
      </w:r>
    </w:p>
    <w:p>
      <w:pPr>
        <w:spacing w:after="80"/>
      </w:pPr>
      <w:r>
        <w:t>Before adding PySide6 + Qt WebEngine:</w:t>
      </w:r>
    </w:p>
    <w:p>
      <w:pPr>
        <w:pStyle w:val="ListNumber"/>
      </w:pPr>
      <w:r>
        <w:t>Inspect repository and identify current shell/launch process.</w:t>
      </w:r>
    </w:p>
    <w:p>
      <w:pPr>
        <w:pStyle w:val="ListNumber"/>
      </w:pPr>
      <w:r>
        <w:t>Determine whether the existing OpenClaw setup already provides a desktop/webview layer.</w:t>
      </w:r>
    </w:p>
    <w:p>
      <w:pPr>
        <w:pStyle w:val="ListNumber"/>
      </w:pPr>
      <w:r>
        <w:t>Compare reuse vs replacement for screen capture, camera, audio, OS permissions, keyboard shortcuts, window controls, packaging, auto-start, and process lifecycle.</w:t>
      </w:r>
    </w:p>
    <w:p>
      <w:pPr>
        <w:pStyle w:val="ListNumber"/>
      </w:pPr>
      <w:r>
        <w:t>Write docs/architecture-decisions/ADR-001-desktop-shell.md.</w:t>
      </w:r>
    </w:p>
    <w:p>
      <w:pPr>
        <w:pStyle w:val="ListNumber"/>
      </w:pPr>
      <w:r>
        <w:t>Choose one desktop shell only. Do not run duplicate shells or duplicate backend processes.</w:t>
      </w:r>
    </w:p>
    <w:p>
      <w:pPr>
        <w:pStyle w:val="ListNumber"/>
      </w:pPr>
      <w:r>
        <w:t>Confirm that the selected shell can support the intended screen/camera/voice features on each target OS.</w:t>
      </w:r>
    </w:p>
    <w:p>
      <w:pPr>
        <w:pStyle w:val="ListNumber"/>
      </w:pPr>
      <w:r>
        <w:t>Keep Python as the core agent engine unless the repository owner explicitly approves a change.</w:t>
      </w:r>
    </w:p>
    <w:p>
      <w:pPr>
        <w:spacing w:after="80"/>
      </w:pPr>
      <w:r>
        <w:t>If the existing shell is suitable, reuse it. If it is not, present the smallest justified migration plan before removing anything.</w:t>
      </w:r>
    </w:p>
    <w:p>
      <w:pPr>
        <w:pStyle w:val="Heading1"/>
      </w:pPr>
      <w:r>
        <w:t>10. API and event contract additions</w:t>
      </w:r>
    </w:p>
    <w:p>
      <w:pPr>
        <w:spacing w:after="80"/>
      </w:pPr>
      <w:r>
        <w:t xml:space="preserve">In addition to the main PRD's proposed contracts, the agent must map actual existing APIs and events in </w:t>
      </w:r>
      <w:r>
        <w:rPr>
          <w:rFonts w:ascii="Consolas" w:hAnsi="Consolas"/>
          <w:sz w:val="16"/>
        </w:rPr>
        <w:t>docs/api-contract-map.md</w:t>
      </w:r>
      <w:r>
        <w:t>. Each row must contain:</w:t>
      </w:r>
    </w:p>
    <w:p>
      <w:pPr>
        <w:spacing w:after="80"/>
      </w:pPr>
      <w:r/>
      <w:r>
        <w:rPr>
          <w:rFonts w:ascii="Consolas" w:hAnsi="Consolas"/>
          <w:sz w:val="16"/>
        </w:rPr>
        <w:t>UI action/state | HTTP route or event | request schema | response/event schema | auth/permission | cancellation behavior | error behavior | test</w:t>
      </w:r>
      <w:r>
        <w:t>.</w:t>
      </w:r>
    </w:p>
    <w:p>
      <w:pPr>
        <w:spacing w:after="80"/>
      </w:pPr>
      <w:r>
        <w:t>Minimum event behavior:</w:t>
      </w:r>
    </w:p>
    <w:p>
      <w:pPr>
        <w:pStyle w:val="ListBullet"/>
        <w:spacing w:after="20"/>
      </w:pPr>
      <w:r>
        <w:t>All events have timestamp, event ID, and correlation/session/task ID as applicable.</w:t>
      </w:r>
    </w:p>
    <w:p>
      <w:pPr>
        <w:pStyle w:val="ListBullet"/>
        <w:spacing w:after="20"/>
      </w:pPr>
      <w:r>
        <w:t>Task and session events must not be conflated.</w:t>
      </w:r>
    </w:p>
    <w:p>
      <w:pPr>
        <w:pStyle w:val="ListBullet"/>
        <w:spacing w:after="20"/>
      </w:pPr>
      <w:r>
        <w:t>Streaming output has a defined sequence/chunk order.</w:t>
      </w:r>
    </w:p>
    <w:p>
      <w:pPr>
        <w:pStyle w:val="ListBullet"/>
        <w:spacing w:after="20"/>
      </w:pPr>
      <w:r>
        <w:t>Backend errors use a stable error code and safe user-facing message.</w:t>
      </w:r>
    </w:p>
    <w:p>
      <w:pPr>
        <w:pStyle w:val="ListBullet"/>
        <w:spacing w:after="20"/>
      </w:pPr>
      <w:r>
        <w:t>Reconnection triggers state reconciliation.</w:t>
      </w:r>
    </w:p>
    <w:p>
      <w:pPr>
        <w:pStyle w:val="ListBullet"/>
        <w:spacing w:after="20"/>
      </w:pPr>
      <w:r>
        <w:t>Cancel/stop commands require backend acknowledgement.</w:t>
      </w:r>
    </w:p>
    <w:p>
      <w:pPr>
        <w:pStyle w:val="ListBullet"/>
        <w:spacing w:after="20"/>
      </w:pPr>
      <w:r>
        <w:t>State-changing requests should use idempotency protection where duplicate execution would be harmful.</w:t>
      </w:r>
    </w:p>
    <w:p>
      <w:pPr>
        <w:spacing w:after="80"/>
      </w:pPr>
      <w:r>
        <w:t>Do not implement every proposed endpoint as a new endpoint if the existing API already provides equivalent functionality. The adapter should map the frontend to the real backend.</w:t>
      </w:r>
    </w:p>
    <w:p>
      <w:pPr>
        <w:pStyle w:val="Heading1"/>
      </w:pPr>
      <w:r>
        <w:t>11. Required repository documents</w:t>
      </w:r>
    </w:p>
    <w:p>
      <w:pPr>
        <w:spacing w:after="80"/>
      </w:pPr>
      <w:r>
        <w:t>The coding agent must create or update:</w:t>
      </w:r>
    </w:p>
    <w:p>
      <w:pPr>
        <w:pStyle w:val="ListBullet"/>
        <w:spacing w:after="20"/>
      </w:pPr>
      <w:r>
        <w:t>docs/ui-capability-matrix.md</w:t>
      </w:r>
    </w:p>
    <w:p>
      <w:pPr>
        <w:pStyle w:val="ListBullet"/>
        <w:spacing w:after="20"/>
      </w:pPr>
      <w:r>
        <w:t>docs/architecture-decisions/ADR-001-desktop-shell.md</w:t>
      </w:r>
    </w:p>
    <w:p>
      <w:pPr>
        <w:pStyle w:val="ListBullet"/>
        <w:spacing w:after="20"/>
      </w:pPr>
      <w:r>
        <w:t>docs/api-contract-map.md</w:t>
      </w:r>
    </w:p>
    <w:p>
      <w:pPr>
        <w:pStyle w:val="ListBullet"/>
        <w:spacing w:after="20"/>
      </w:pPr>
      <w:r>
        <w:t>docs/ui-state-machine.md</w:t>
      </w:r>
    </w:p>
    <w:p>
      <w:pPr>
        <w:pStyle w:val="ListBullet"/>
        <w:spacing w:after="20"/>
      </w:pPr>
      <w:r>
        <w:t>docs/visual-regression.md</w:t>
      </w:r>
    </w:p>
    <w:p>
      <w:pPr>
        <w:pStyle w:val="ListBullet"/>
        <w:spacing w:after="20"/>
      </w:pPr>
      <w:r>
        <w:t>docs/security-and-permissions.md</w:t>
      </w:r>
    </w:p>
    <w:p>
      <w:pPr>
        <w:pStyle w:val="ListBullet"/>
        <w:spacing w:after="20"/>
      </w:pPr>
      <w:r>
        <w:t>docs/known-limitations.md</w:t>
      </w:r>
    </w:p>
    <w:p>
      <w:pPr>
        <w:spacing w:after="80"/>
      </w:pPr>
      <w:r>
        <w:t>These documents must reflect the actual code, not a future wish list.</w:t>
      </w:r>
    </w:p>
    <w:p>
      <w:pPr>
        <w:pStyle w:val="Heading1"/>
      </w:pPr>
      <w:r>
        <w:t>12. Visual comparison workflow</w:t>
      </w:r>
    </w:p>
    <w:p>
      <w:pPr>
        <w:pStyle w:val="ListNumber"/>
      </w:pPr>
      <w:r>
        <w:t>Run the UI at the reference dimensions.</w:t>
      </w:r>
    </w:p>
    <w:p>
      <w:pPr>
        <w:pStyle w:val="ListNumber"/>
      </w:pPr>
      <w:r>
        <w:t>Capture a screenshot with no browser chrome or unrelated desktop content.</w:t>
      </w:r>
    </w:p>
    <w:p>
      <w:pPr>
        <w:pStyle w:val="ListNumber"/>
      </w:pPr>
      <w:r>
        <w:t>Overlay it with the reference at 50% opacity or use a pixel-difference tool.</w:t>
      </w:r>
    </w:p>
    <w:p>
      <w:pPr>
        <w:pStyle w:val="ListNumber"/>
      </w:pPr>
      <w:r>
        <w:t>Compare: overall column ratios, top bar height, left map size, module connector positions, hologram panel dimensions, Visual Hub height, right panel width, borders, typography, spacing, and label alignment.</w:t>
      </w:r>
    </w:p>
    <w:p>
      <w:pPr>
        <w:pStyle w:val="ListNumber"/>
      </w:pPr>
      <w:r>
        <w:t>Fix the largest geometric mismatches first; then colors, fonts, icons, and micro-spacing.</w:t>
      </w:r>
    </w:p>
    <w:p>
      <w:pPr>
        <w:pStyle w:val="ListNumber"/>
      </w:pPr>
      <w:r>
        <w:t>Repeat at all target resolutions and at 125%/150% OS scaling.</w:t>
      </w:r>
    </w:p>
    <w:p>
      <w:pPr>
        <w:pStyle w:val="ListNumber"/>
      </w:pPr>
      <w:r>
        <w:t>Save final screenshots and record remaining differences.</w:t>
      </w:r>
    </w:p>
    <w:p>
      <w:pPr>
        <w:pStyle w:val="ListNumber"/>
      </w:pPr>
      <w:r>
        <w:t>Do not claim “pixel-perfect” if visual comparison was not performed.</w:t>
      </w:r>
    </w:p>
    <w:p>
      <w:pPr>
        <w:pStyle w:val="Heading1"/>
      </w:pPr>
      <w:r>
        <w:t>13. Definition of Done — stricter release gate</w:t>
      </w:r>
    </w:p>
    <w:p>
      <w:pPr>
        <w:spacing w:after="80"/>
      </w:pPr>
      <w:r>
        <w:t>Do not call the build complete until all are true:</w:t>
      </w:r>
    </w:p>
    <w:p>
      <w:pPr>
        <w:pStyle w:val="ListBullet"/>
      </w:pPr>
      <w:r>
        <w:t>☐ Existing repository audited and shell decision recorded.</w:t>
      </w:r>
    </w:p>
    <w:p>
      <w:pPr>
        <w:pStyle w:val="ListBullet"/>
      </w:pPr>
      <w:r>
        <w:t>☐ Required panel hierarchy and module order match the reference.</w:t>
      </w:r>
    </w:p>
    <w:p>
      <w:pPr>
        <w:pStyle w:val="ListBullet"/>
      </w:pPr>
      <w:r>
        <w:t>☐ Product naming is consistent; modules read MEMORY, SKILLS, CHARACTER, SETTINGS.</w:t>
      </w:r>
    </w:p>
    <w:p>
      <w:pPr>
        <w:pStyle w:val="ListBullet"/>
      </w:pPr>
      <w:r>
        <w:t>☐ All controls have defined, tested behavior or are clearly unavailable.</w:t>
      </w:r>
    </w:p>
    <w:p>
      <w:pPr>
        <w:pStyle w:val="ListBullet"/>
      </w:pPr>
      <w:r>
        <w:t>☐ Backend state, voice, task lifecycle, and errors drive the UI.</w:t>
      </w:r>
    </w:p>
    <w:p>
      <w:pPr>
        <w:pStyle w:val="ListBullet"/>
      </w:pPr>
      <w:r>
        <w:t>☐ WebSocket reconnect and state reconciliation tested.</w:t>
      </w:r>
    </w:p>
    <w:p>
      <w:pPr>
        <w:pStyle w:val="ListBullet"/>
      </w:pPr>
      <w:r>
        <w:t>☐ Screen/camera capabilities are real, permissioned, and visibly indicated—or explicitly marked not configured.</w:t>
      </w:r>
    </w:p>
    <w:p>
      <w:pPr>
        <w:pStyle w:val="ListBullet"/>
      </w:pPr>
      <w:r>
        <w:t>☐ No fake satellite/news/live data in production mode.</w:t>
      </w:r>
    </w:p>
    <w:p>
      <w:pPr>
        <w:pStyle w:val="ListBullet"/>
      </w:pPr>
      <w:r>
        <w:t>☐ Three.js scene resizes, cleans up resources, and has fallback behavior.</w:t>
      </w:r>
    </w:p>
    <w:p>
      <w:pPr>
        <w:pStyle w:val="ListBullet"/>
      </w:pPr>
      <w:r>
        <w:t>☐ Layout tested at all required sizes and OS scaling settings.</w:t>
      </w:r>
    </w:p>
    <w:p>
      <w:pPr>
        <w:pStyle w:val="ListBullet"/>
      </w:pPr>
      <w:r>
        <w:t>☐ Accessibility smoke tests pass.</w:t>
      </w:r>
    </w:p>
    <w:p>
      <w:pPr>
        <w:pStyle w:val="ListBullet"/>
      </w:pPr>
      <w:r>
        <w:t>☐ Unit, integration, E2E, and visual comparison results are recorded.</w:t>
      </w:r>
    </w:p>
    <w:p>
      <w:pPr>
        <w:pStyle w:val="ListBullet"/>
      </w:pPr>
      <w:r>
        <w:t>☐ Capability matrix accurately identifies unimplemented backend features.</w:t>
      </w:r>
    </w:p>
    <w:p>
      <w:pPr>
        <w:pStyle w:val="ListBullet"/>
      </w:pPr>
      <w:r>
        <w:t>☐ README explains setup, run, test, build, and troubleshooting.</w:t>
      </w:r>
    </w:p>
    <w:p>
      <w:pPr>
        <w:pStyle w:val="ListBullet"/>
      </w:pPr>
      <w:r>
        <w:t>☐ No secrets or unsafe permission bypasses.</w:t>
      </w:r>
    </w:p>
    <w:p>
      <w:pPr>
        <w:pStyle w:val="ListBullet"/>
      </w:pPr>
      <w:r>
        <w:t>☐ Agent reports all incomplete work honestly.</w:t>
      </w:r>
    </w:p>
    <w:p>
      <w:pPr>
        <w:pStyle w:val="Heading1"/>
      </w:pPr>
      <w:r>
        <w:t>14. Final instruction to the coding agent</w:t>
      </w:r>
    </w:p>
    <w:p>
      <w:pPr>
        <w:spacing w:after="80"/>
      </w:pPr>
      <w:r>
        <w:t>Build from the actual repository, not from assumptions. Read both PRD files and the original screenshot first. Preserve working features. Make a short plan, inspect the existing shell and backend, and implement in small verifiable phases. Match the screenshot's layout and styling closely, but do not turn the screenshot into a background image. All text and controls must be real UI elements.</w:t>
      </w:r>
    </w:p>
    <w:p>
      <w:pPr>
        <w:spacing w:after="80"/>
      </w:pPr>
      <w:r>
        <w:t>The expected result is a running, testable desktop application with real integrations where available—not a Figma-like mockup, not a static HTML page, and not a dashboard with decorative buttons. Where the repository lacks a backend capability, document the exact missing service/API/permission and show an honest unavailable state. Do not claim “fully functional” without evidence from tests.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D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D9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7D9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A0B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