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8F6968">
      <w:pPr>
        <w:rPr>
          <w:b/>
        </w:rPr>
      </w:pPr>
      <w:r w:rsidRPr="008F6968">
        <w:rPr>
          <w:b/>
        </w:rPr>
        <w:t>Core Spring</w:t>
      </w:r>
    </w:p>
    <w:p w:rsidR="00C64616" w:rsidRPr="00AB61ED" w:rsidRDefault="00D567C5" w:rsidP="00C64616">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C64616">
      <w:pPr>
        <w:numPr>
          <w:ilvl w:val="0"/>
          <w:numId w:val="1"/>
        </w:numPr>
        <w:shd w:val="clear" w:color="auto" w:fill="FFFFFF"/>
        <w:spacing w:before="60"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D567C5" w:rsidP="00C64616">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D567C5"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D567C5"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D567C5"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D567C5"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D567C5"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D567C5"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D567C5"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D567C5" w:rsidP="00797585">
      <w:pPr>
        <w:numPr>
          <w:ilvl w:val="0"/>
          <w:numId w:val="3"/>
        </w:numPr>
        <w:shd w:val="clear" w:color="auto" w:fill="FFFFFF"/>
        <w:spacing w:before="100" w:beforeAutospacing="1" w:after="100" w:afterAutospacing="1"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D567C5"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D567C5" w:rsidP="00C64616">
      <w:pPr>
        <w:numPr>
          <w:ilvl w:val="0"/>
          <w:numId w:val="3"/>
        </w:numPr>
        <w:shd w:val="clear" w:color="auto" w:fill="FFFFFF"/>
        <w:spacing w:before="60" w:after="100" w:afterAutospacing="1"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D567C5"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D567C5"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D567C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D567C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D567C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D567C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D567C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D567C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D567C5"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D567C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D567C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D567C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D567C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D567C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D567C5"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D567C5"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D567C5"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D567C5"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D567C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D567C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D567C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D567C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D567C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Pr="00AB61ED" w:rsidRDefault="00D567C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D567C5" w:rsidP="00C64616">
      <w:pPr>
        <w:numPr>
          <w:ilvl w:val="0"/>
          <w:numId w:val="7"/>
        </w:numPr>
        <w:shd w:val="clear" w:color="auto" w:fill="FFFFFF"/>
        <w:spacing w:beforeAutospacing="1" w:after="0" w:afterAutospacing="1"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D567C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D567C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D567C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D567C5"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D567C5"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@SpringBootConfiguration, @EnableAutoConfiguration, @ConfigurationPropertiesScan and @ComponentScan</w:t>
      </w:r>
    </w:p>
    <w:p w:rsidR="00C64616" w:rsidRPr="00AB61ED" w:rsidRDefault="00D567C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D567C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D567C5" w:rsidP="00C64616">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D567C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D567C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D567C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D567C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D567C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D567C5" w:rsidP="00673269">
      <w:pPr>
        <w:numPr>
          <w:ilvl w:val="0"/>
          <w:numId w:val="9"/>
        </w:numPr>
        <w:shd w:val="clear" w:color="auto" w:fill="FFFFFF"/>
        <w:spacing w:before="100" w:beforeAutospacing="1" w:after="100" w:afterAutospacing="1"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D567C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D567C5" w:rsidP="00C64616">
      <w:pPr>
        <w:numPr>
          <w:ilvl w:val="0"/>
          <w:numId w:val="9"/>
        </w:numPr>
        <w:shd w:val="clear" w:color="auto" w:fill="FFFFFF"/>
        <w:spacing w:after="0" w:afterAutospacing="1"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D567C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D567C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D567C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D567C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D567C5"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D567C5"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D567C5"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D567C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D567C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D567C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D567C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D567C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D567C5"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D567C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D567C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D567C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D567C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D567C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lastRenderedPageBreak/>
        <w:t>Spring AOP</w:t>
      </w:r>
    </w:p>
    <w:p w:rsidR="00C64616" w:rsidRPr="00AB61ED" w:rsidRDefault="00D567C5"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D567C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D567C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D567C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D567C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D567C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D567C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D567C5"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@GetMa</w:t>
      </w:r>
      <w:bookmarkStart w:id="0" w:name="_GoBack"/>
      <w:bookmarkEnd w:id="0"/>
      <w:r w:rsidRPr="00AD235D">
        <w:rPr>
          <w:rFonts w:eastAsia="Times New Roman" w:cstheme="minorHAnsi"/>
          <w:color w:val="292929"/>
          <w:spacing w:val="-1"/>
          <w:sz w:val="20"/>
          <w:szCs w:val="24"/>
        </w:rPr>
        <w:t>pping: It maps the HTTP GET requests on the specific handler method. It is used to create a web service endpoint that fetches It is used instead of using: @RequestMapping(method = RequestMethod.GET)</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@PostMapping: It maps the HTTP POST requests on the specific handler method. It is used to create a web service endpoint that creates It is used instead of using: @RequestMapping(method = RequestMethod.POST)</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@PutMapping: It maps the HTTP PUT requests on the specific handler method. It is used to create a web service endpoint that creates or updates It is used instead of using: @RequestMapping(method = RequestMethod.PUT)</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@DeleteMapping: It maps the HTTP DELETE requests on the specific handler method. It is used to create a web service endpoint that deletes a resource. It is used instead of using: @RequestMapping(method = RequestMethod.DELETE)</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@PatchMapping: It maps the HTTP PATCH requests on the specific handler method. It is used instead of using: @RequestMapping(method = RequestMethod.PATCH)</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@ResponseBody: It binds the method return value to the response body. It tells the Spring Boot Framework to serialize a return an object into JSON and XML format.</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@PathVariable: It is used to extract the values from the URI. It is most suitable for the RESTful web service, where the URL contains a path variable. We can define multiple @PathVariable in a method.</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@RequestParam: It is used to extract the query parameters form the URL. It is also known as a query parameter. It is most suitable for web applications. It can specify default values if the query parameter is not present in the URL.</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@RestController: It can be considered as a combination of @Controller and @ResponseBody annotations. The @RestController annotation is itself annotated with the @ResponseBody annotation. It eliminates the need for annotating each method with @ResponseBody.</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@RequestMapping: It is used to map the web requests. It has many optional elements like consumes, header, method, name, params, path, produces, and value. We use it with the class as well as the method.</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@SpringBootApplication: It is a combination of three annotations @EnableAutoConfiguration, @ComponentScan, and @Configuration.</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@Repository: It is a class-level annotation. The repository is a DAOs (Data Access Object) that access the database directly. The repository does all the operations related to the database.</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@Service: It is also used at class level. It tells the Spring that class contains the business logic.</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@Component: It is a class-level annotation. It is used to mark a Java class as a bean. A Java class annotated with @Component is found during the classpath. The Spring Framework pick it up and configure it in the application context as a Spring Bean.</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@Bean: It is a method-level annotation. It is an alternative of XML &lt;bean&gt; tag. It tells the method to produce a bean to be managed by Spring Container.</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@ComponentScan: It is used when we want to scan a package for beans. It is used with the annotation @Configuration. We can also specify the base packages to scan for Spring Components.</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lastRenderedPageBreak/>
        <w:t>@Configuration: It is a class-level annotation. The class annotated with @Configuration used by Spring Containers as a source of bean definitions.</w:t>
      </w:r>
    </w:p>
    <w:p w:rsidR="00AD235D" w:rsidRPr="00AD235D" w:rsidRDefault="00AD235D" w:rsidP="00AD235D">
      <w:pPr>
        <w:pStyle w:val="ListParagraph"/>
        <w:shd w:val="clear" w:color="auto" w:fill="FFFFFF"/>
        <w:spacing w:before="480" w:after="0" w:line="240" w:lineRule="auto"/>
        <w:ind w:left="0"/>
        <w:rPr>
          <w:rFonts w:eastAsia="Times New Roman" w:cstheme="minorHAnsi"/>
          <w:color w:val="292929"/>
          <w:spacing w:val="-1"/>
          <w:sz w:val="20"/>
          <w:szCs w:val="24"/>
        </w:rPr>
      </w:pPr>
      <w:r w:rsidRPr="00AD235D">
        <w:rPr>
          <w:rFonts w:eastAsia="Times New Roman" w:cstheme="minorHAnsi"/>
          <w:color w:val="292929"/>
          <w:spacing w:val="-1"/>
          <w:sz w:val="20"/>
          <w:szCs w:val="24"/>
        </w:rPr>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AD235D">
      <w:pPr>
        <w:pStyle w:val="ListParagraph"/>
        <w:shd w:val="clear" w:color="auto" w:fill="FFFFFF"/>
        <w:spacing w:before="480" w:after="0" w:line="240" w:lineRule="auto"/>
        <w:ind w:left="0"/>
        <w:rPr>
          <w:rFonts w:eastAsia="Times New Roman" w:cstheme="minorHAnsi"/>
          <w:color w:val="292929"/>
          <w:spacing w:val="-1"/>
          <w:sz w:val="24"/>
          <w:szCs w:val="24"/>
        </w:rPr>
      </w:pPr>
      <w:r w:rsidRPr="00AD235D">
        <w:rPr>
          <w:rFonts w:eastAsia="Times New Roman" w:cstheme="minorHAnsi"/>
          <w:color w:val="292929"/>
          <w:spacing w:val="-1"/>
          <w:sz w:val="20"/>
          <w:szCs w:val="24"/>
        </w:rPr>
        <w:t>@Required: It applies to the bean setter method. It indicates that the annotated bean must be populated at configuration time with the required property, else it throws an exception BeanInitilizationException.</w:t>
      </w:r>
      <w:r>
        <w:rPr>
          <w:rFonts w:eastAsia="Times New Roman" w:cstheme="minorHAnsi"/>
          <w:b/>
          <w:color w:val="292929"/>
          <w:spacing w:val="-1"/>
          <w:sz w:val="24"/>
          <w:szCs w:val="24"/>
        </w:rPr>
        <w:br/>
      </w:r>
      <w:r>
        <w:rPr>
          <w:rFonts w:eastAsia="Times New Roman" w:cstheme="minorHAnsi"/>
          <w:b/>
          <w:color w:val="292929"/>
          <w:spacing w:val="-1"/>
          <w:sz w:val="24"/>
          <w:szCs w:val="24"/>
        </w:rPr>
        <w:br/>
      </w:r>
      <w:r w:rsidR="008D4549" w:rsidRPr="00AB61ED">
        <w:rPr>
          <w:rFonts w:eastAsia="Times New Roman" w:cstheme="minorHAnsi"/>
          <w:b/>
          <w:color w:val="292929"/>
          <w:spacing w:val="-1"/>
          <w:sz w:val="24"/>
          <w:szCs w:val="24"/>
        </w:rPr>
        <w:t>API Gateway</w:t>
      </w:r>
      <w:r w:rsidR="008D4549" w:rsidRPr="00AB61ED">
        <w:rPr>
          <w:rFonts w:eastAsia="Times New Roman" w:cstheme="minorHAnsi"/>
          <w:color w:val="292929"/>
          <w:spacing w:val="-1"/>
          <w:sz w:val="24"/>
          <w:szCs w:val="24"/>
        </w:rPr>
        <w:t xml:space="preserve"> is a concept of having a single point of entry to access all of the services in the backend.</w:t>
      </w:r>
      <w:r w:rsidR="00BE6B87" w:rsidRPr="00AB61ED">
        <w:rPr>
          <w:rFonts w:eastAsia="Times New Roman" w:cstheme="minorHAnsi"/>
          <w:color w:val="292929"/>
          <w:spacing w:val="-1"/>
          <w:sz w:val="24"/>
          <w:szCs w:val="24"/>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AB61ED">
        <w:rPr>
          <w:rStyle w:val="Strong"/>
          <w:rFonts w:asciiTheme="minorHAnsi" w:hAnsiTheme="minorHAnsi" w:cstheme="minorHAnsi"/>
          <w:color w:val="333333"/>
        </w:rPr>
        <w:t>Eureka vs Zookeeper: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xml:space="preserve"> company stacks </w:t>
      </w:r>
      <w:r w:rsidRPr="00AB61ED">
        <w:rPr>
          <w:rFonts w:asciiTheme="minorHAnsi" w:hAnsiTheme="minorHAnsi" w:cstheme="minorHAnsi"/>
        </w:rPr>
        <w:lastRenderedPageBreak/>
        <w:t>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,easy to generate node specific 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AB61ED">
        <w:rPr>
          <w:rFonts w:asciiTheme="minorHAnsi" w:hAnsiTheme="minorHAnsi" w:cstheme="minorHAnsi"/>
          <w:sz w:val="24"/>
          <w:szCs w:val="24"/>
        </w:rPr>
        <w:br/>
        <w:t xml:space="preserve">ZooKeeper </w:t>
      </w:r>
      <w:r w:rsidRPr="00AB61ED">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AB61ED">
        <w:rPr>
          <w:rFonts w:asciiTheme="minorHAnsi" w:hAnsiTheme="minorHAnsi" w:cstheme="minorHAnsi"/>
          <w:sz w:val="24"/>
          <w:szCs w:val="24"/>
        </w:rPr>
        <w:br/>
      </w:r>
      <w:r w:rsidR="004B2CCE" w:rsidRPr="00AB61ED">
        <w:rPr>
          <w:rFonts w:asciiTheme="minorHAnsi" w:hAnsiTheme="minorHAnsi" w:cstheme="minorHAnsi"/>
          <w:sz w:val="24"/>
          <w:szCs w:val="24"/>
        </w:rPr>
        <w:br/>
      </w:r>
      <w:r w:rsidR="002209E5" w:rsidRPr="00AB61ED">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rPr>
          <w:rFonts w:asciiTheme="minorHAnsi" w:hAnsiTheme="minorHAnsi" w:cstheme="minorHAnsi"/>
          <w:b w:val="0"/>
          <w:sz w:val="24"/>
          <w:szCs w:val="24"/>
        </w:rPr>
        <w:t>.</w:t>
      </w:r>
      <w:r w:rsidR="0021103D" w:rsidRPr="00AB61ED">
        <w:rPr>
          <w:rFonts w:asciiTheme="minorHAnsi" w:hAnsiTheme="minorHAnsi" w:cstheme="minorHAnsi"/>
          <w:color w:val="202124"/>
          <w:sz w:val="24"/>
          <w:szCs w:val="24"/>
          <w:shd w:val="clear" w:color="auto" w:fill="FFFFFF"/>
        </w:rPr>
        <w:br/>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API access controls and gateways:</w:t>
      </w:r>
      <w:r w:rsidRPr="00AB61ED">
        <w:rPr>
          <w:rFonts w:asciiTheme="minorHAnsi" w:hAnsiTheme="minorHAnsi"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lastRenderedPageBreak/>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D03373">
      <w:pPr>
        <w:rPr>
          <w:rFonts w:cstheme="minorHAnsi"/>
          <w:color w:val="222831"/>
          <w:sz w:val="24"/>
          <w:szCs w:val="24"/>
        </w:rPr>
      </w:pPr>
      <w:r w:rsidRPr="00AB61ED">
        <w:rPr>
          <w:rFonts w:cstheme="minorHAnsi"/>
          <w:color w:val="222831"/>
          <w:sz w:val="24"/>
          <w:szCs w:val="24"/>
        </w:rPr>
        <w:lastRenderedPageBreak/>
        <w:t>The whole application might halt even if one service goes unstable.</w:t>
      </w:r>
    </w:p>
    <w:p w:rsidR="00E75BFC" w:rsidRPr="00AB61ED" w:rsidRDefault="00E75BFC" w:rsidP="00D03373">
      <w:pPr>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D03373">
      <w:pPr>
        <w:rPr>
          <w:rFonts w:cstheme="minorHAnsi"/>
          <w:color w:val="222831"/>
        </w:rPr>
      </w:pPr>
      <w:r w:rsidRPr="00AB61ED">
        <w:rPr>
          <w:rFonts w:cstheme="minorHAnsi"/>
          <w:color w:val="222831"/>
        </w:rPr>
        <w:t>To overcome the disadvantages of monolithic, non-overlapping services such as microservices are preferred. Now let us look at the advantages of microservices in detail.</w:t>
      </w:r>
    </w:p>
    <w:p w:rsidR="00E75BFC" w:rsidRPr="00AB61ED" w:rsidRDefault="00E75BFC" w:rsidP="00D03373">
      <w:pPr>
        <w:rPr>
          <w:rFonts w:cstheme="minorHAnsi"/>
          <w:sz w:val="24"/>
          <w:szCs w:val="24"/>
        </w:rPr>
      </w:pPr>
      <w:r w:rsidRPr="00AB61ED">
        <w:rPr>
          <w:rFonts w:cstheme="minorHAnsi"/>
          <w:sz w:val="24"/>
          <w:szCs w:val="24"/>
        </w:rPr>
        <w:t>ADVANTAGES OF MICROSERVICES</w:t>
      </w:r>
    </w:p>
    <w:p w:rsidR="00E75BFC" w:rsidRPr="00AB61ED" w:rsidRDefault="00E75BFC" w:rsidP="00D03373">
      <w:pPr>
        <w:rPr>
          <w:rFonts w:cstheme="minorHAnsi"/>
        </w:rPr>
      </w:pPr>
      <w:r w:rsidRPr="00AB61ED">
        <w:rPr>
          <w:rFonts w:cstheme="minorHAnsi"/>
        </w:rPr>
        <w:t>INDEPENDENTLY REDEPLOYABLE</w:t>
      </w:r>
    </w:p>
    <w:p w:rsidR="00E75BFC" w:rsidRPr="00AB61ED" w:rsidRDefault="00E75BFC" w:rsidP="00D03373">
      <w:pPr>
        <w:rPr>
          <w:rFonts w:cstheme="minorHAnsi"/>
          <w:color w:val="222831"/>
        </w:rPr>
      </w:pPr>
      <w:r w:rsidRPr="00AB61ED">
        <w:rPr>
          <w:rFonts w:cstheme="minorHAnsi"/>
          <w:color w:val="222831"/>
        </w:rPr>
        <w:t>Microservices are independently redeployable. When a single component of the application needs to be changed, that particular microservice alone can be redeployed. This aspect helps during agile development when making frequent code changes to the application and deployment to production.</w:t>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lastRenderedPageBreak/>
        <w:t>HOW TO DESIGN A MICROSERVICE?</w:t>
      </w:r>
    </w:p>
    <w:p w:rsidR="00E75BFC" w:rsidRPr="00AB61ED" w:rsidRDefault="00E75BFC" w:rsidP="00D03373">
      <w:pPr>
        <w:rPr>
          <w:rFonts w:cstheme="minorHAnsi"/>
          <w:color w:val="222831"/>
        </w:rPr>
      </w:pPr>
      <w:r w:rsidRPr="00AB61ED">
        <w:rPr>
          <w:rFonts w:cstheme="minorHAnsi"/>
          <w:color w:val="222831"/>
        </w:rPr>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D03373">
      <w:pPr>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D03373">
      <w:pPr>
        <w:rPr>
          <w:rFonts w:cstheme="minorHAnsi"/>
          <w:color w:val="222831"/>
          <w:sz w:val="24"/>
          <w:szCs w:val="24"/>
        </w:rPr>
      </w:pPr>
      <w:r w:rsidRPr="00AB61ED">
        <w:rPr>
          <w:rFonts w:cstheme="minorHAnsi"/>
          <w:color w:val="222831"/>
          <w:sz w:val="24"/>
          <w:szCs w:val="24"/>
        </w:rPr>
        <w:t>Messaging</w:t>
      </w:r>
    </w:p>
    <w:p w:rsidR="00E75BFC" w:rsidRPr="00AB61ED" w:rsidRDefault="00E75BFC" w:rsidP="00D03373">
      <w:pPr>
        <w:rPr>
          <w:rFonts w:cstheme="minorHAnsi"/>
          <w:color w:val="222831"/>
          <w:sz w:val="24"/>
          <w:szCs w:val="24"/>
        </w:rPr>
      </w:pPr>
      <w:r w:rsidRPr="00AB61ED">
        <w:rPr>
          <w:rFonts w:cstheme="minorHAnsi"/>
          <w:color w:val="222831"/>
          <w:sz w:val="24"/>
          <w:szCs w:val="24"/>
        </w:rPr>
        <w:t>Integrating</w:t>
      </w:r>
    </w:p>
    <w:p w:rsidR="00E75BFC" w:rsidRPr="00AB61ED" w:rsidRDefault="00E75BFC" w:rsidP="00D03373">
      <w:pPr>
        <w:rPr>
          <w:rFonts w:cstheme="minorHAnsi"/>
          <w:color w:val="222831"/>
          <w:sz w:val="24"/>
          <w:szCs w:val="24"/>
        </w:rPr>
      </w:pPr>
      <w:r w:rsidRPr="00AB61ED">
        <w:rPr>
          <w:rFonts w:cstheme="minorHAnsi"/>
          <w:color w:val="222831"/>
          <w:sz w:val="24"/>
          <w:szCs w:val="24"/>
        </w:rPr>
        <w:t>Deployment</w:t>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lastRenderedPageBreak/>
        <w:t>BROKER/MESSAGING</w:t>
      </w:r>
    </w:p>
    <w:p w:rsidR="00E75BFC" w:rsidRPr="00AB61ED" w:rsidRDefault="00E75BFC" w:rsidP="00D03373">
      <w:pPr>
        <w:rPr>
          <w:rFonts w:cstheme="minorHAnsi"/>
          <w:color w:val="222831"/>
        </w:rPr>
      </w:pPr>
      <w:r w:rsidRPr="00AB61ED">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rPr>
      </w:pPr>
      <w:r w:rsidRPr="00AB61ED">
        <w:rPr>
          <w:rFonts w:cstheme="minorHAnsi"/>
        </w:rPr>
        <w:t>JRUGGED</w:t>
      </w:r>
    </w:p>
    <w:p w:rsidR="00E75BFC" w:rsidRPr="00AB61ED" w:rsidRDefault="00E75BFC" w:rsidP="00D03373">
      <w:pPr>
        <w:rPr>
          <w:rFonts w:cstheme="minorHAnsi"/>
          <w:color w:val="222831"/>
        </w:rPr>
      </w:pPr>
      <w:r w:rsidRPr="00AB61ED">
        <w:rPr>
          <w:rFonts w:cstheme="minorHAnsi"/>
          <w:color w:val="222831"/>
        </w:rPr>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rPr>
      </w:pPr>
      <w:r w:rsidRPr="00AB61ED">
        <w:rPr>
          <w:rFonts w:cstheme="minorHAnsi"/>
        </w:rPr>
        <w:t>HYSTRIX</w:t>
      </w:r>
    </w:p>
    <w:p w:rsidR="00E75BFC" w:rsidRPr="00AB61ED" w:rsidRDefault="00E75BFC" w:rsidP="00D03373">
      <w:pPr>
        <w:rPr>
          <w:rFonts w:cstheme="minorHAnsi"/>
          <w:color w:val="222831"/>
        </w:rPr>
      </w:pP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lastRenderedPageBreak/>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rPr>
      </w:pPr>
      <w:r w:rsidRPr="00AB61ED">
        <w:rPr>
          <w:rFonts w:cstheme="minorHAnsi"/>
        </w:rPr>
        <w:t>OAUTH3</w:t>
      </w:r>
    </w:p>
    <w:p w:rsidR="00E75BFC" w:rsidRPr="00AB61ED" w:rsidRDefault="00E75BFC" w:rsidP="00D03373">
      <w:pPr>
        <w:rPr>
          <w:rFonts w:cstheme="minorHAnsi"/>
          <w:color w:val="222831"/>
        </w:rPr>
      </w:pP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rPr>
      </w:pPr>
      <w:r w:rsidRPr="00AB61ED">
        <w:rPr>
          <w:rFonts w:cstheme="minorHAnsi"/>
        </w:rPr>
        <w:t>OPENID</w:t>
      </w:r>
    </w:p>
    <w:p w:rsidR="00E75BFC" w:rsidRPr="00AB61ED" w:rsidRDefault="00E75BFC" w:rsidP="00D03373">
      <w:pPr>
        <w:rPr>
          <w:rFonts w:cstheme="minorHAnsi"/>
          <w:color w:val="222831"/>
        </w:rPr>
      </w:pP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rPr>
      </w:pPr>
      <w:r w:rsidRPr="00AB61ED">
        <w:rPr>
          <w:rFonts w:cstheme="minorHAnsi"/>
        </w:rPr>
        <w:t>DASHBOARD</w:t>
      </w:r>
    </w:p>
    <w:p w:rsidR="00E75BFC" w:rsidRPr="00AB61ED" w:rsidRDefault="00E75BFC" w:rsidP="00D03373">
      <w:pPr>
        <w:rPr>
          <w:rFonts w:cstheme="minorHAnsi"/>
          <w:color w:val="222831"/>
        </w:rPr>
      </w:pPr>
      <w:r w:rsidRPr="00AB61ED">
        <w:rPr>
          <w:rFonts w:cstheme="minorHAnsi"/>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AB61ED" w:rsidRDefault="00E75BFC" w:rsidP="00D03373">
      <w:pPr>
        <w:rPr>
          <w:rFonts w:cstheme="minorHAnsi"/>
        </w:rPr>
      </w:pPr>
      <w:r w:rsidRPr="00AB61ED">
        <w:rPr>
          <w:rFonts w:cstheme="minorHAnsi"/>
        </w:rPr>
        <w:t>KIBANA</w:t>
      </w:r>
    </w:p>
    <w:p w:rsidR="00E75BFC" w:rsidRPr="00AB61ED" w:rsidRDefault="00E75BFC" w:rsidP="00D03373">
      <w:pPr>
        <w:rPr>
          <w:rFonts w:cstheme="minorHAnsi"/>
          <w:color w:val="222831"/>
        </w:rPr>
      </w:pPr>
      <w:r w:rsidRPr="00AB61ED">
        <w:rPr>
          <w:rFonts w:cstheme="minorHAnsi"/>
          <w:color w:val="222831"/>
        </w:rPr>
        <w:t>Kibana is a plugin that helps visualize Elasticsearch data. Together, Kibana and Elasticsearch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lastRenderedPageBreak/>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D03373">
      <w:pPr>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D03373">
      <w:pPr>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D03373">
      <w:pPr>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D03373">
      <w:pPr>
        <w:rPr>
          <w:rFonts w:cstheme="minorHAnsi"/>
          <w:color w:val="222831"/>
          <w:sz w:val="24"/>
          <w:szCs w:val="24"/>
        </w:rPr>
      </w:pPr>
      <w:r w:rsidRPr="00AB61ED">
        <w:rPr>
          <w:rFonts w:cstheme="minorHAnsi"/>
          <w:color w:val="222831"/>
          <w:sz w:val="24"/>
          <w:szCs w:val="24"/>
        </w:rPr>
        <w:t>well-specified runtime so that tools are implemented consistently</w:t>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lastRenderedPageBreak/>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AB61ED" w:rsidRDefault="00E61507" w:rsidP="00D02721">
      <w:pPr>
        <w:rPr>
          <w:rFonts w:cstheme="minorHAnsi"/>
        </w:rPr>
      </w:pPr>
      <w:r w:rsidRPr="00AB61ED">
        <w:rPr>
          <w:rStyle w:val="Emphasis"/>
          <w:rFonts w:cstheme="minorHAnsi"/>
          <w:b/>
          <w:color w:val="343434"/>
          <w:bdr w:val="none" w:sz="0" w:space="0" w:color="auto" w:frame="1"/>
        </w:rPr>
        <w:t xml:space="preserve">4 - </w:t>
      </w:r>
      <w:r w:rsidR="00C47870" w:rsidRPr="00AB61ED">
        <w:rPr>
          <w:rStyle w:val="Emphasis"/>
          <w:rFonts w:cstheme="minorHAnsi"/>
          <w:b/>
          <w:color w:val="343434"/>
          <w:bdr w:val="none" w:sz="0" w:space="0" w:color="auto" w:frame="1"/>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AB61ED" w:rsidRDefault="00C12C05" w:rsidP="00C12C05">
      <w:pPr>
        <w:pStyle w:val="NormalWeb"/>
        <w:shd w:val="clear" w:color="auto" w:fill="FFFFFF"/>
        <w:spacing w:after="0"/>
        <w:textAlignment w:val="baseline"/>
        <w:rPr>
          <w:rFonts w:asciiTheme="minorHAnsi" w:hAnsiTheme="minorHAnsi" w:cstheme="minorHAnsi"/>
          <w:b/>
          <w:color w:val="343434"/>
          <w:sz w:val="32"/>
        </w:rPr>
      </w:pPr>
      <w:r w:rsidRPr="00AB61ED">
        <w:rPr>
          <w:rFonts w:asciiTheme="minorHAnsi" w:hAnsiTheme="minorHAnsi" w:cstheme="minorHAnsi"/>
          <w:b/>
          <w:i/>
          <w:color w:val="343434"/>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AB61ED">
        <w:rPr>
          <w:rFonts w:asciiTheme="minorHAnsi" w:hAnsiTheme="minorHAnsi" w:cstheme="minorHAnsi"/>
          <w:color w:val="343434"/>
        </w:rPr>
        <w:t xml:space="preserve">1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Codebase</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One codebase per service, tracked in revision control; many deploys</w:t>
      </w:r>
      <w:r w:rsidR="00376115" w:rsidRPr="00AB61ED">
        <w:rPr>
          <w:rFonts w:asciiTheme="minorHAnsi" w:hAnsiTheme="minorHAnsi" w:cstheme="minorHAnsi"/>
          <w:color w:val="343434"/>
        </w:rPr>
        <w:br/>
      </w:r>
      <w:r w:rsidRPr="00AB61ED">
        <w:rPr>
          <w:rFonts w:asciiTheme="minorHAnsi" w:hAnsiTheme="minorHAnsi" w:cstheme="minorHAnsi"/>
          <w:color w:val="343434"/>
        </w:rPr>
        <w:t xml:space="preserve">2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Dependencies</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Explicitly declare and isolate dependencies</w:t>
      </w:r>
      <w:r w:rsidR="00376115" w:rsidRPr="00AB61ED">
        <w:rPr>
          <w:rFonts w:asciiTheme="minorHAnsi" w:hAnsiTheme="minorHAnsi" w:cstheme="minorHAnsi"/>
          <w:color w:val="343434"/>
        </w:rPr>
        <w:br/>
      </w:r>
      <w:r w:rsidRPr="00AB61ED">
        <w:rPr>
          <w:rFonts w:asciiTheme="minorHAnsi" w:hAnsiTheme="minorHAnsi" w:cstheme="minorHAnsi"/>
          <w:color w:val="343434"/>
        </w:rPr>
        <w:t xml:space="preserve">3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Config</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Store configuration in the environment</w:t>
      </w:r>
      <w:r w:rsidR="00376115" w:rsidRPr="00AB61ED">
        <w:rPr>
          <w:rFonts w:asciiTheme="minorHAnsi" w:hAnsiTheme="minorHAnsi" w:cstheme="minorHAnsi"/>
          <w:color w:val="343434"/>
        </w:rPr>
        <w:br/>
      </w:r>
      <w:r w:rsidRPr="00AB61ED">
        <w:rPr>
          <w:rFonts w:asciiTheme="minorHAnsi" w:hAnsiTheme="minorHAnsi" w:cstheme="minorHAnsi"/>
          <w:color w:val="343434"/>
        </w:rPr>
        <w:t>4</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Backing</w:t>
      </w:r>
      <w:r w:rsidRPr="00AB61ED">
        <w:rPr>
          <w:rFonts w:asciiTheme="minorHAnsi" w:hAnsiTheme="minorHAnsi" w:cstheme="minorHAnsi"/>
          <w:b/>
          <w:color w:val="343434"/>
        </w:rPr>
        <w:t xml:space="preserve"> </w:t>
      </w:r>
      <w:r w:rsidRPr="00AB61ED">
        <w:rPr>
          <w:rFonts w:asciiTheme="minorHAnsi" w:hAnsiTheme="minorHAnsi" w:cstheme="minorHAnsi"/>
          <w:b/>
          <w:i/>
          <w:color w:val="343434"/>
        </w:rPr>
        <w:t>Services</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Treat backing services as attached resources</w:t>
      </w:r>
      <w:r w:rsidR="00376115" w:rsidRPr="00AB61ED">
        <w:rPr>
          <w:rFonts w:asciiTheme="minorHAnsi" w:hAnsiTheme="minorHAnsi" w:cstheme="minorHAnsi"/>
          <w:color w:val="343434"/>
        </w:rPr>
        <w:br/>
      </w:r>
      <w:r w:rsidRPr="00AB61ED">
        <w:rPr>
          <w:rFonts w:asciiTheme="minorHAnsi" w:hAnsiTheme="minorHAnsi" w:cstheme="minorHAnsi"/>
          <w:color w:val="343434"/>
        </w:rPr>
        <w:t xml:space="preserve">5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Build, Release, Run</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Strictly separate build and run stages</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6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Processes</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Execute the app in one or more stateless processes</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7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Data Isolation</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Each service manages its own data</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8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Concurrency</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Scale out via the process model</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9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Disposability</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Maximize robustness with fast startup and graceful shutdown</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10 – </w:t>
      </w:r>
      <w:r w:rsidRPr="00AB61ED">
        <w:rPr>
          <w:rFonts w:asciiTheme="minorHAnsi" w:hAnsiTheme="minorHAnsi" w:cstheme="minorHAnsi"/>
          <w:b/>
          <w:i/>
          <w:color w:val="343434"/>
        </w:rPr>
        <w:t>Dev/Prod Parity</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Keep development, staging, and production as similar as possible</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11 – </w:t>
      </w:r>
      <w:r w:rsidRPr="00AB61ED">
        <w:rPr>
          <w:rFonts w:asciiTheme="minorHAnsi" w:hAnsiTheme="minorHAnsi" w:cstheme="minorHAnsi"/>
          <w:b/>
          <w:i/>
          <w:color w:val="343434"/>
        </w:rPr>
        <w:t>Logs</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Treat logs as event streams</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12 – </w:t>
      </w:r>
      <w:r w:rsidRPr="00AB61ED">
        <w:rPr>
          <w:rFonts w:asciiTheme="minorHAnsi" w:hAnsiTheme="minorHAnsi" w:cstheme="minorHAnsi"/>
          <w:b/>
          <w:i/>
          <w:color w:val="343434"/>
        </w:rPr>
        <w:t>Admin Processes</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goto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270796">
      <w:pPr>
        <w:rPr>
          <w:rFonts w:cstheme="minorHAnsi"/>
          <w:b/>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p>
    <w:p w:rsidR="00A529A1" w:rsidRPr="00AB61ED" w:rsidRDefault="00D567C5" w:rsidP="008A4437">
      <w:pPr>
        <w:shd w:val="clear" w:color="auto" w:fill="FFFFFF"/>
        <w:spacing w:line="240" w:lineRule="auto"/>
        <w:rPr>
          <w:rFonts w:cstheme="minorHAnsi"/>
          <w:b/>
          <w:bCs/>
          <w:color w:val="212121"/>
          <w:spacing w:val="-1"/>
          <w:sz w:val="24"/>
          <w:szCs w:val="24"/>
        </w:rPr>
      </w:pP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D567C5"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D567C5"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D567C5"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AB61ED" w:rsidRDefault="00D567C5"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34" w:anchor="successful_responses" w:tooltip="Permalink to Successful responses" w:history="1">
        <w:r w:rsidR="00A529A1" w:rsidRPr="00AB61ED">
          <w:rPr>
            <w:rStyle w:val="Hyperlink"/>
            <w:rFonts w:asciiTheme="minorHAnsi" w:hAnsiTheme="minorHAnsi" w:cstheme="minorHAnsi"/>
            <w:color w:val="212121"/>
            <w:spacing w:val="-1"/>
            <w:szCs w:val="24"/>
          </w:rPr>
          <w:t>Successful responses</w:t>
        </w:r>
      </w:hyperlink>
    </w:p>
    <w:p w:rsidR="00A529A1" w:rsidRPr="00AB61ED" w:rsidRDefault="00D567C5"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D567C5"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D567C5"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D567C5"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D567C5"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D567C5"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D567C5"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D567C5"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D567C5"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D567C5"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D567C5"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D567C5"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D567C5"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D567C5"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D567C5"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D567C5"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D567C5"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D567C5"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D567C5"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D567C5"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D567C5"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D567C5"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D567C5"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D567C5"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D567C5"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D567C5"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D567C5"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D567C5"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 xml:space="preserve">This response is sent on an idle connection by some servers, even without any previous request by the client. It means that the server would like to shut down this unused connection. This response is used much </w:t>
      </w:r>
      <w:r w:rsidRPr="00AB61ED">
        <w:rPr>
          <w:rFonts w:cstheme="minorHAnsi"/>
          <w:color w:val="212121"/>
          <w:spacing w:val="-1"/>
          <w:sz w:val="24"/>
          <w:szCs w:val="24"/>
        </w:rPr>
        <w:lastRenderedPageBreak/>
        <w:t>more since some browsers, like Chrome, Firefox 27+, or IE9, use HTTP pre-connection mechanisms to speed up surfing. Also note that some servers merely shut down the connection without sending this message.</w:t>
      </w:r>
    </w:p>
    <w:p w:rsidR="00A529A1" w:rsidRPr="00AB61ED" w:rsidRDefault="00D567C5"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D567C5"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D567C5"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D567C5"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D567C5"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D567C5"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D567C5"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D567C5"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D567C5"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D567C5"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D567C5"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D567C5"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D567C5"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D567C5"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D567C5"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D567C5"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D567C5"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D567C5"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D567C5"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D567C5"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D567C5"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D567C5"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D567C5"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D567C5"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This error response means that the server, while working as a gateway to get a response needed to handle the request, got an invalid response.</w:t>
      </w:r>
    </w:p>
    <w:p w:rsidR="00A529A1" w:rsidRPr="00AB61ED" w:rsidRDefault="00D567C5"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D567C5"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D567C5"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D567C5"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D567C5"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D567C5"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D567C5"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D567C5"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D567C5"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D567C5"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D567C5"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D567C5"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D567C5"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pP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pP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206516" w:rsidP="00797585">
      <w:pPr>
        <w:pStyle w:val="NormalWeb"/>
        <w:shd w:val="clear" w:color="auto" w:fill="FFFFFF"/>
        <w:textAlignment w:val="baseline"/>
        <w:rPr>
          <w:rFonts w:asciiTheme="minorHAnsi" w:hAnsiTheme="minorHAnsi" w:cstheme="minorHAnsi"/>
          <w:color w:val="343434"/>
        </w:rPr>
      </w:pPr>
      <w:r>
        <w:rPr>
          <w:rFonts w:asciiTheme="minorHAnsi" w:hAnsiTheme="minorHAnsi" w:cstheme="minorHAnsi"/>
          <w:b/>
          <w:i/>
          <w:noProof/>
          <w:sz w:val="28"/>
          <w:highlight w:val="yellow"/>
          <w:u w:val="single"/>
        </w:rPr>
        <w:br/>
      </w:r>
      <w:r>
        <w:rPr>
          <w:rFonts w:asciiTheme="minorHAnsi" w:hAnsiTheme="minorHAnsi" w:cstheme="minorHAnsi"/>
          <w:b/>
          <w:i/>
          <w:noProof/>
          <w:sz w:val="28"/>
          <w:highlight w:val="yellow"/>
          <w:u w:val="single"/>
        </w:rPr>
        <w:br/>
      </w:r>
      <w:r>
        <w:rPr>
          <w:rFonts w:asciiTheme="minorHAnsi" w:hAnsiTheme="minorHAnsi" w:cstheme="minorHAnsi"/>
          <w:b/>
          <w:i/>
          <w:noProof/>
          <w:sz w:val="28"/>
          <w:highlight w:val="yellow"/>
          <w:u w:val="single"/>
        </w:rPr>
        <w:br/>
      </w:r>
      <w:r w:rsidR="00131C72" w:rsidRPr="00AB61ED">
        <w:rPr>
          <w:rFonts w:asciiTheme="minorHAnsi" w:hAnsiTheme="minorHAnsi" w:cstheme="minorHAnsi"/>
          <w:b/>
          <w:i/>
          <w:noProof/>
          <w:sz w:val="28"/>
          <w:highlight w:val="yellow"/>
          <w:u w:val="single"/>
        </w:rPr>
        <w:t>OAuth2 : JWT Token</w:t>
      </w:r>
      <w:r w:rsidR="00131C72"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In this chapter, we are going to learn in detail about How to Enable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B762FE">
      <w:pPr>
        <w:pStyle w:val="Heading2"/>
        <w:shd w:val="clear" w:color="auto" w:fill="FFFFFF"/>
        <w:spacing w:before="300" w:beforeAutospacing="0" w:after="150" w:afterAutospacing="0"/>
        <w:rPr>
          <w:rFonts w:asciiTheme="minorHAnsi" w:hAnsiTheme="minorHAnsi" w:cstheme="minorHAnsi"/>
          <w:spacing w:val="6"/>
          <w:sz w:val="22"/>
          <w:szCs w:val="22"/>
        </w:rPr>
      </w:pPr>
      <w:r w:rsidRPr="00AB61ED">
        <w:rPr>
          <w:rFonts w:asciiTheme="minorHAnsi" w:hAnsiTheme="minorHAnsi" w:cstheme="minorHAnsi"/>
          <w:b w:val="0"/>
          <w:color w:val="000000"/>
          <w:sz w:val="22"/>
          <w:szCs w:val="22"/>
        </w:rPr>
        <w:t>Now, you can create a Spring Boot web application that runs on 8080 port and your RESTful web service application that can run on the 9090 port</w:t>
      </w:r>
      <w:r w:rsidR="00627AB6" w:rsidRPr="00AB61ED">
        <w:rPr>
          <w:rFonts w:asciiTheme="minorHAnsi" w:hAnsiTheme="minorHAnsi" w:cstheme="minorHAnsi"/>
          <w:b w:val="0"/>
          <w:color w:val="000000"/>
          <w:sz w:val="22"/>
          <w:szCs w:val="22"/>
        </w:rPr>
        <w:t>.</w:t>
      </w:r>
      <w:r w:rsidR="00627AB6" w:rsidRPr="00AB61ED">
        <w:rPr>
          <w:rFonts w:asciiTheme="minorHAnsi" w:hAnsiTheme="minorHAnsi" w:cstheme="minorHAnsi"/>
          <w:b w:val="0"/>
          <w:color w:val="000000"/>
          <w:sz w:val="22"/>
          <w:szCs w:val="22"/>
        </w:rPr>
        <w:br/>
      </w:r>
      <w:r w:rsidR="00627AB6" w:rsidRPr="00AB61ED">
        <w:rPr>
          <w:rFonts w:asciiTheme="minorHAnsi" w:hAnsiTheme="minorHAnsi" w:cstheme="minorHAnsi"/>
          <w:color w:val="000000"/>
          <w:sz w:val="22"/>
          <w:szCs w:val="22"/>
        </w:rPr>
        <w:br/>
      </w:r>
      <w:hyperlink r:id="rId237" w:history="1">
        <w:r w:rsidR="00EE3DEF" w:rsidRPr="00AB61ED">
          <w:rPr>
            <w:rStyle w:val="Hyperlink"/>
            <w:rFonts w:asciiTheme="minorHAnsi" w:hAnsiTheme="minorHAnsi" w:cstheme="minorHAnsi"/>
            <w:b w:val="0"/>
            <w:sz w:val="22"/>
            <w:szCs w:val="22"/>
          </w:rPr>
          <w:t>https://www.tutorialspoint.com/spring_boot/spring_boot_cors_support.htm</w:t>
        </w:r>
      </w:hyperlink>
      <w:r w:rsidR="00EE3DEF" w:rsidRPr="00AB61ED">
        <w:rPr>
          <w:rFonts w:asciiTheme="minorHAnsi" w:hAnsiTheme="minorHAnsi" w:cstheme="minorHAnsi"/>
          <w:b w:val="0"/>
          <w:color w:val="343434"/>
          <w:sz w:val="22"/>
          <w:szCs w:val="22"/>
        </w:rPr>
        <w:br/>
      </w:r>
      <w:hyperlink r:id="rId238" w:history="1">
        <w:r w:rsidR="00EE3DEF" w:rsidRPr="00AB61ED">
          <w:rPr>
            <w:rStyle w:val="Hyperlink"/>
            <w:rFonts w:asciiTheme="minorHAnsi" w:hAnsiTheme="minorHAnsi" w:cstheme="minorHAnsi"/>
            <w:b w:val="0"/>
            <w:sz w:val="22"/>
            <w:szCs w:val="22"/>
          </w:rPr>
          <w:t>https://www.educative.io/blog/getting-started-cors</w:t>
        </w:r>
      </w:hyperlink>
      <w:r w:rsidR="00EE3DEF" w:rsidRPr="00AB61ED">
        <w:rPr>
          <w:rFonts w:asciiTheme="minorHAnsi" w:hAnsiTheme="minorHAnsi" w:cstheme="minorHAnsi"/>
          <w:color w:val="343434"/>
        </w:rPr>
        <w:br/>
      </w:r>
      <w:r w:rsidR="0095253F" w:rsidRPr="00AB61ED">
        <w:rPr>
          <w:rFonts w:asciiTheme="minorHAnsi" w:hAnsiTheme="minorHAnsi" w:cstheme="minorHAnsi"/>
          <w:spacing w:val="6"/>
          <w:sz w:val="22"/>
          <w:szCs w:val="22"/>
        </w:rPr>
        <w:br/>
      </w:r>
      <w:r w:rsidR="00B762FE" w:rsidRPr="00AB61ED">
        <w:rPr>
          <w:rFonts w:asciiTheme="minorHAnsi" w:hAnsiTheme="minorHAnsi" w:cstheme="minorHAnsi"/>
          <w:spacing w:val="6"/>
          <w:sz w:val="22"/>
          <w:szCs w:val="22"/>
        </w:rPr>
        <w:t>What is CORS?</w:t>
      </w:r>
    </w:p>
    <w:p w:rsidR="00F01800" w:rsidRPr="00AB61ED" w:rsidRDefault="00B762FE" w:rsidP="00F01800">
      <w:pPr>
        <w:rPr>
          <w:rFonts w:cstheme="minorHAnsi"/>
          <w:b/>
          <w:bCs/>
          <w:color w:val="434955"/>
          <w:szCs w:val="20"/>
        </w:rPr>
      </w:pPr>
      <w:r w:rsidRPr="00AB61ED">
        <w:rPr>
          <w:rFonts w:cstheme="minorHAnsi"/>
          <w:color w:val="3D3D4E"/>
        </w:rPr>
        <w:t>Cross-origin resource sharing (CORS) is a browser mechanism that allows a web page to use assets and data from other pages or domains.</w:t>
      </w:r>
      <w:r w:rsidRPr="00AB61ED">
        <w:rPr>
          <w:rFonts w:cstheme="minorHAnsi"/>
          <w:color w:val="3D3D4E"/>
        </w:rPr>
        <w:br/>
      </w:r>
      <w:r w:rsidRPr="00AB61ED">
        <w:rPr>
          <w:rFonts w:cstheme="minorHAnsi"/>
          <w:color w:val="3D3D4E"/>
        </w:rPr>
        <w:br/>
        <w:t>Most sites need to use resources and images to run their scripts. These embedded assets present a security risk as the assets could contain viruses or allow server access to a hacker.</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Security policies</w:t>
      </w:r>
      <w:r w:rsidRPr="00AB61ED">
        <w:rPr>
          <w:rFonts w:cstheme="minorHAnsi"/>
          <w:color w:val="3D3D4E"/>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Same-origin</w:t>
      </w:r>
      <w:r w:rsidRPr="00AB61ED">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Steps to Generate Dynamic Query In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k5"/>
          <w:rFonts w:cstheme="minorHAnsi"/>
          <w:b/>
          <w:bCs/>
          <w:color w:val="12217C"/>
        </w:rPr>
        <w:t>Long</w:t>
      </w:r>
      <w:r w:rsidR="00F7237C" w:rsidRPr="00AB61ED">
        <w:rPr>
          <w:rStyle w:val="enlighter-g1"/>
          <w:rFonts w:cstheme="minorHAnsi"/>
          <w:color w:val="12217C"/>
        </w:rPr>
        <w:t>&gt;</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g1"/>
          <w:rFonts w:cstheme="minorHAnsi"/>
          <w:color w:val="12217C"/>
        </w:rPr>
        <w:t>&gt;{</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AB61ED" w:rsidRDefault="00700EF0" w:rsidP="006B4B9D">
      <w:pPr>
        <w:autoSpaceDE w:val="0"/>
        <w:autoSpaceDN w:val="0"/>
        <w:adjustRightInd w:val="0"/>
        <w:spacing w:after="0" w:line="240" w:lineRule="auto"/>
        <w:rPr>
          <w:rFonts w:cstheme="minorHAnsi"/>
          <w:sz w:val="20"/>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 xml:space="preserve">&lt;Employee&gt; findByCriteria(String </w:t>
      </w:r>
      <w:r w:rsidR="006B4B9D" w:rsidRPr="00AB61ED">
        <w:rPr>
          <w:rFonts w:cstheme="minorHAnsi"/>
          <w:color w:val="6A3E3E"/>
          <w:sz w:val="20"/>
          <w:szCs w:val="20"/>
        </w:rPr>
        <w:t>employeeName</w:t>
      </w:r>
      <w:r w:rsidR="006B4B9D" w:rsidRPr="00AB61ED">
        <w:rPr>
          <w:rFonts w:cstheme="minorHAnsi"/>
          <w:color w:val="000000"/>
          <w:sz w:val="20"/>
          <w:szCs w:val="20"/>
        </w:rPr>
        <w:t>) {</w:t>
      </w:r>
    </w:p>
    <w:p w:rsidR="006B4B9D" w:rsidRPr="00AB61ED" w:rsidRDefault="00F92122"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000000"/>
          <w:sz w:val="20"/>
          <w:szCs w:val="20"/>
          <w:u w:val="single"/>
        </w:rPr>
        <w:t>employeeDAO</w:t>
      </w:r>
      <w:r w:rsidR="006B4B9D" w:rsidRPr="00AB61ED">
        <w:rPr>
          <w:rFonts w:cstheme="minorHAnsi"/>
          <w:color w:val="000000"/>
          <w:sz w:val="20"/>
          <w:szCs w:val="20"/>
        </w:rPr>
        <w:t>.findAll(</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Specification</w:t>
      </w:r>
      <w:r w:rsidR="006B4B9D" w:rsidRPr="00AB61ED">
        <w:rPr>
          <w:rFonts w:cstheme="minorHAnsi"/>
          <w:color w:val="000000"/>
          <w:sz w:val="20"/>
          <w:szCs w:val="20"/>
        </w:rPr>
        <w:t>&lt;Employee&gt;() {</w:t>
      </w:r>
    </w:p>
    <w:p w:rsidR="006B4B9D" w:rsidRPr="00AB61ED" w:rsidRDefault="006B4B9D" w:rsidP="006B4B9D">
      <w:pPr>
        <w:autoSpaceDE w:val="0"/>
        <w:autoSpaceDN w:val="0"/>
        <w:adjustRightInd w:val="0"/>
        <w:spacing w:after="0" w:line="240" w:lineRule="auto"/>
        <w:rPr>
          <w:rFonts w:cstheme="minorHAnsi"/>
          <w:sz w:val="20"/>
          <w:szCs w:val="20"/>
        </w:rPr>
      </w:pPr>
      <w:r w:rsidRPr="00AB61ED">
        <w:rPr>
          <w:rFonts w:cstheme="minorHAnsi"/>
          <w:color w:val="646464"/>
          <w:sz w:val="20"/>
          <w:szCs w:val="20"/>
        </w:rPr>
        <w:t>@Override</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 toPredicate(</w:t>
      </w:r>
      <w:r w:rsidR="006B4B9D" w:rsidRPr="00AB61ED">
        <w:rPr>
          <w:rFonts w:cstheme="minorHAnsi"/>
          <w:color w:val="000000"/>
          <w:sz w:val="20"/>
          <w:szCs w:val="20"/>
          <w:u w:val="single"/>
        </w:rPr>
        <w:t>Root</w:t>
      </w:r>
      <w:r w:rsidR="006B4B9D" w:rsidRPr="00AB61ED">
        <w:rPr>
          <w:rFonts w:cstheme="minorHAnsi"/>
          <w:color w:val="000000"/>
          <w:sz w:val="20"/>
          <w:szCs w:val="20"/>
        </w:rPr>
        <w:t xml:space="preserve">&lt;Employee&gt; </w:t>
      </w:r>
      <w:r w:rsidR="006B4B9D" w:rsidRPr="00AB61ED">
        <w:rPr>
          <w:rFonts w:cstheme="minorHAnsi"/>
          <w:color w:val="6A3E3E"/>
          <w:sz w:val="20"/>
          <w:szCs w:val="20"/>
        </w:rPr>
        <w:t>root</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CriteriaQuery</w:t>
      </w:r>
      <w:r w:rsidR="006B4B9D" w:rsidRPr="00AB61ED">
        <w:rPr>
          <w:rFonts w:cstheme="minorHAnsi"/>
          <w:color w:val="000000"/>
          <w:sz w:val="20"/>
          <w:szCs w:val="20"/>
        </w:rPr>
        <w:t xml:space="preserve">&lt;?&gt; </w:t>
      </w:r>
      <w:r w:rsidR="006B4B9D" w:rsidRPr="00AB61ED">
        <w:rPr>
          <w:rFonts w:cstheme="minorHAnsi"/>
          <w:color w:val="6A3E3E"/>
          <w:sz w:val="20"/>
          <w:szCs w:val="20"/>
        </w:rPr>
        <w:t>query</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CriteriaBuilder</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 {</w:t>
      </w:r>
    </w:p>
    <w:p w:rsidR="006B4B9D" w:rsidRPr="00AB61ED" w:rsidRDefault="00D16B7C"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&lt;</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&gt; </w:t>
      </w:r>
      <w:r w:rsidR="006B4B9D" w:rsidRPr="00AB61ED">
        <w:rPr>
          <w:rFonts w:cstheme="minorHAnsi"/>
          <w:color w:val="6A3E3E"/>
          <w:sz w:val="20"/>
          <w:szCs w:val="20"/>
        </w:rPr>
        <w:t>predicates</w:t>
      </w:r>
      <w:r w:rsidR="006B4B9D" w:rsidRPr="00AB61ED">
        <w:rPr>
          <w:rFonts w:cstheme="minorHAnsi"/>
          <w:color w:val="000000"/>
          <w:sz w:val="20"/>
          <w:szCs w:val="20"/>
        </w:rPr>
        <w:t xml:space="preserve"> = </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ArrayList</w:t>
      </w:r>
      <w:r w:rsidR="006B4B9D" w:rsidRPr="00AB61ED">
        <w:rPr>
          <w:rFonts w:cstheme="minorHAnsi"/>
          <w:color w:val="000000"/>
          <w:sz w:val="20"/>
          <w:szCs w:val="20"/>
        </w:rPr>
        <w:t>&lt;&gt;();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if</w:t>
      </w:r>
      <w:r w:rsidR="006B4B9D" w:rsidRPr="00AB61ED">
        <w:rPr>
          <w:rFonts w:cstheme="minorHAnsi"/>
          <w:color w:val="000000"/>
          <w:sz w:val="20"/>
          <w:szCs w:val="20"/>
        </w:rPr>
        <w:t xml:space="preserve"> (</w:t>
      </w:r>
      <w:r w:rsidR="006B4B9D" w:rsidRPr="00AB61ED">
        <w:rPr>
          <w:rFonts w:cstheme="minorHAnsi"/>
          <w:color w:val="6A3E3E"/>
          <w:sz w:val="20"/>
          <w:szCs w:val="20"/>
        </w:rPr>
        <w:t>employeeName</w:t>
      </w:r>
      <w:r w:rsidR="006B4B9D" w:rsidRPr="00AB61ED">
        <w:rPr>
          <w:rFonts w:cstheme="minorHAnsi"/>
          <w:color w:val="000000"/>
          <w:sz w:val="20"/>
          <w:szCs w:val="20"/>
        </w:rPr>
        <w:t xml:space="preserve"> != </w:t>
      </w:r>
      <w:r w:rsidR="006B4B9D" w:rsidRPr="00AB61ED">
        <w:rPr>
          <w:rFonts w:cstheme="minorHAnsi"/>
          <w:b/>
          <w:bCs/>
          <w:color w:val="7F0055"/>
          <w:sz w:val="20"/>
          <w:szCs w:val="20"/>
        </w:rPr>
        <w:t>null</w:t>
      </w:r>
      <w:r w:rsidR="006B4B9D" w:rsidRPr="00AB61ED">
        <w:rPr>
          <w:rFonts w:cstheme="minorHAnsi"/>
          <w:color w:val="000000"/>
          <w:sz w:val="20"/>
          <w:szCs w:val="20"/>
        </w:rPr>
        <w:t>) {</w:t>
      </w:r>
    </w:p>
    <w:p w:rsidR="006B4B9D" w:rsidRPr="00AB61ED" w:rsidRDefault="006B4B9D" w:rsidP="006B4B9D">
      <w:pPr>
        <w:autoSpaceDE w:val="0"/>
        <w:autoSpaceDN w:val="0"/>
        <w:adjustRightInd w:val="0"/>
        <w:spacing w:after="0" w:line="240" w:lineRule="auto"/>
        <w:rPr>
          <w:rFonts w:cstheme="minorHAnsi"/>
          <w:b/>
          <w:sz w:val="20"/>
          <w:szCs w:val="20"/>
        </w:rPr>
      </w:pPr>
      <w:r w:rsidRPr="00AB61ED">
        <w:rPr>
          <w:rFonts w:cstheme="minorHAnsi"/>
          <w:color w:val="000000"/>
          <w:sz w:val="20"/>
          <w:szCs w:val="20"/>
        </w:rPr>
        <w:tab/>
      </w:r>
      <w:r w:rsidRPr="00AB61ED">
        <w:rPr>
          <w:rFonts w:cstheme="minorHAnsi"/>
          <w:b/>
          <w:color w:val="6A3E3E"/>
          <w:sz w:val="20"/>
          <w:szCs w:val="20"/>
          <w:highlight w:val="yellow"/>
        </w:rPr>
        <w:t>predicates</w:t>
      </w:r>
      <w:r w:rsidRPr="00AB61ED">
        <w:rPr>
          <w:rFonts w:cstheme="minorHAnsi"/>
          <w:b/>
          <w:color w:val="000000"/>
          <w:sz w:val="20"/>
          <w:szCs w:val="20"/>
          <w:highlight w:val="yellow"/>
        </w:rPr>
        <w:t>.add(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.and(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.equal(</w:t>
      </w:r>
      <w:r w:rsidRPr="00AB61ED">
        <w:rPr>
          <w:rFonts w:cstheme="minorHAnsi"/>
          <w:b/>
          <w:color w:val="6A3E3E"/>
          <w:sz w:val="20"/>
          <w:szCs w:val="20"/>
          <w:highlight w:val="yellow"/>
        </w:rPr>
        <w:t>root</w:t>
      </w:r>
      <w:r w:rsidRPr="00AB61ED">
        <w:rPr>
          <w:rFonts w:cstheme="minorHAnsi"/>
          <w:b/>
          <w:color w:val="000000"/>
          <w:sz w:val="20"/>
          <w:szCs w:val="20"/>
          <w:highlight w:val="yellow"/>
        </w:rPr>
        <w:t>.get(</w:t>
      </w:r>
      <w:r w:rsidRPr="00AB61ED">
        <w:rPr>
          <w:rFonts w:cstheme="minorHAnsi"/>
          <w:b/>
          <w:color w:val="2A00FF"/>
          <w:sz w:val="20"/>
          <w:szCs w:val="20"/>
          <w:highlight w:val="yellow"/>
        </w:rPr>
        <w:t>"employeeName"</w:t>
      </w:r>
      <w:r w:rsidRPr="00AB61ED">
        <w:rPr>
          <w:rFonts w:cstheme="minorHAnsi"/>
          <w:b/>
          <w:color w:val="000000"/>
          <w:sz w:val="20"/>
          <w:szCs w:val="20"/>
          <w:highlight w:val="yellow"/>
        </w:rPr>
        <w:t xml:space="preserve">), </w:t>
      </w:r>
      <w:r w:rsidRPr="00AB61ED">
        <w:rPr>
          <w:rFonts w:cstheme="minorHAnsi"/>
          <w:b/>
          <w:color w:val="6A3E3E"/>
          <w:sz w:val="20"/>
          <w:szCs w:val="20"/>
          <w:highlight w:val="yellow"/>
        </w:rPr>
        <w:t>employeeName</w:t>
      </w:r>
      <w:r w:rsidRPr="00AB61ED">
        <w:rPr>
          <w:rFonts w:cstheme="minorHAnsi"/>
          <w:b/>
          <w:color w:val="000000"/>
          <w:sz w:val="20"/>
          <w:szCs w:val="20"/>
          <w:highlight w:val="yellow"/>
        </w:rPr>
        <w:t>)));</w:t>
      </w:r>
    </w:p>
    <w:p w:rsidR="006B4B9D" w:rsidRPr="00AB61ED" w:rsidRDefault="0015259A"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.and(</w:t>
      </w:r>
      <w:r w:rsidR="006B4B9D" w:rsidRPr="00AB61ED">
        <w:rPr>
          <w:rFonts w:cstheme="minorHAnsi"/>
          <w:color w:val="6A3E3E"/>
          <w:sz w:val="20"/>
          <w:szCs w:val="20"/>
        </w:rPr>
        <w:t>predicates</w:t>
      </w:r>
      <w:r w:rsidR="006B4B9D" w:rsidRPr="00AB61ED">
        <w:rPr>
          <w:rFonts w:cstheme="minorHAnsi"/>
          <w:color w:val="000000"/>
          <w:sz w:val="20"/>
          <w:szCs w:val="20"/>
        </w:rPr>
        <w:t>.toArray(</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w:t>
      </w:r>
      <w:r w:rsidR="006B4B9D" w:rsidRPr="00AB61ED">
        <w:rPr>
          <w:rFonts w:cstheme="minorHAnsi"/>
          <w:color w:val="6A3E3E"/>
          <w:sz w:val="20"/>
          <w:szCs w:val="20"/>
        </w:rPr>
        <w:t>predicates</w:t>
      </w:r>
      <w:r w:rsidR="006B4B9D" w:rsidRPr="00AB61ED">
        <w:rPr>
          <w:rFonts w:cstheme="minorHAnsi"/>
          <w:color w:val="000000"/>
          <w:sz w:val="20"/>
          <w:szCs w:val="20"/>
        </w:rPr>
        <w:t>.size()]));</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AB61ED">
        <w:rPr>
          <w:rFonts w:cstheme="minorHAnsi"/>
          <w:color w:val="000000"/>
          <w:sz w:val="2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lastRenderedPageBreak/>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lastRenderedPageBreak/>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lastRenderedPageBreak/>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lastRenderedPageBreak/>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700EF0"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Default="005C0831" w:rsidP="00206516">
      <w:pPr>
        <w:spacing w:line="240" w:lineRule="auto"/>
        <w:contextualSpacing/>
        <w:mirrorIndents/>
        <w:rPr>
          <w:rFonts w:cstheme="minorHAnsi"/>
          <w:color w:val="676F7C"/>
          <w:szCs w:val="18"/>
        </w:rPr>
      </w:pPr>
    </w:p>
    <w:p w:rsidR="005C0831" w:rsidRDefault="005C0831" w:rsidP="00206516">
      <w:pPr>
        <w:spacing w:line="240" w:lineRule="auto"/>
        <w:contextualSpacing/>
        <w:mirrorIndents/>
        <w:rPr>
          <w:rFonts w:cstheme="minorHAnsi"/>
          <w:color w:val="676F7C"/>
          <w:szCs w:val="18"/>
        </w:rPr>
      </w:pP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hyperlink r:id="rId241" w:history="1">
        <w:r w:rsidRPr="00421842">
          <w:rPr>
            <w:rStyle w:val="Hyperlink"/>
            <w:rFonts w:cstheme="minorHAnsi"/>
            <w:szCs w:val="18"/>
          </w:rPr>
          <w:t>https://howtodoinjava.com/spring-boot2/rest/enableasync-async-controller</w:t>
        </w:r>
      </w:hyperlink>
      <w:r>
        <w:rPr>
          <w:rFonts w:cstheme="minorHAnsi"/>
          <w:szCs w:val="18"/>
        </w:rPr>
        <w:t xml:space="preserve"> </w:t>
      </w:r>
      <w:r w:rsidR="00B65C16" w:rsidRPr="00A15395">
        <w:rPr>
          <w:rFonts w:cstheme="minorHAnsi"/>
          <w:szCs w:val="18"/>
        </w:rPr>
        <w:br/>
      </w:r>
      <w:r w:rsidR="00B65C16" w:rsidRPr="00A15395">
        <w:rPr>
          <w:rFonts w:cstheme="minorHAnsi"/>
          <w:szCs w:val="18"/>
        </w:rPr>
        <w:br/>
      </w:r>
      <w:r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5C0831" w:rsidRPr="00A15395" w:rsidRDefault="00A15395" w:rsidP="00A15395">
      <w:pPr>
        <w:spacing w:line="240" w:lineRule="auto"/>
        <w:contextualSpacing/>
        <w:mirrorIndents/>
        <w:rPr>
          <w:rFonts w:cstheme="minorHAnsi"/>
          <w:szCs w:val="18"/>
        </w:rPr>
      </w:pPr>
      <w:r w:rsidRPr="00A15395">
        <w:rPr>
          <w:rFonts w:cstheme="minorHAnsi"/>
          <w:szCs w:val="18"/>
        </w:rPr>
        <w:t>CompletableFuture.allOf(methodOne, methodTwo, methodThree).join();</w:t>
      </w:r>
      <w:r>
        <w:rPr>
          <w:rFonts w:cstheme="minorHAnsi"/>
          <w:szCs w:val="18"/>
        </w:rPr>
        <w:br/>
      </w:r>
      <w:r>
        <w:rPr>
          <w:rFonts w:cstheme="minorHAnsi"/>
          <w:szCs w:val="18"/>
        </w:rPr>
        <w:br/>
      </w:r>
    </w:p>
    <w:sectPr w:rsidR="005C0831" w:rsidRPr="00A15395"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7C5" w:rsidRDefault="00D567C5" w:rsidP="00E61507">
      <w:pPr>
        <w:spacing w:after="0" w:line="240" w:lineRule="auto"/>
      </w:pPr>
      <w:r>
        <w:separator/>
      </w:r>
    </w:p>
  </w:endnote>
  <w:endnote w:type="continuationSeparator" w:id="0">
    <w:p w:rsidR="00D567C5" w:rsidRDefault="00D567C5"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7C5" w:rsidRDefault="00D567C5" w:rsidP="00E61507">
      <w:pPr>
        <w:spacing w:after="0" w:line="240" w:lineRule="auto"/>
      </w:pPr>
      <w:r>
        <w:separator/>
      </w:r>
    </w:p>
  </w:footnote>
  <w:footnote w:type="continuationSeparator" w:id="0">
    <w:p w:rsidR="00D567C5" w:rsidRDefault="00D567C5"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23"/>
  </w:num>
  <w:num w:numId="4">
    <w:abstractNumId w:val="2"/>
  </w:num>
  <w:num w:numId="5">
    <w:abstractNumId w:val="9"/>
  </w:num>
  <w:num w:numId="6">
    <w:abstractNumId w:val="11"/>
  </w:num>
  <w:num w:numId="7">
    <w:abstractNumId w:val="21"/>
  </w:num>
  <w:num w:numId="8">
    <w:abstractNumId w:val="25"/>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7"/>
  </w:num>
  <w:num w:numId="25">
    <w:abstractNumId w:val="26"/>
  </w:num>
  <w:num w:numId="26">
    <w:abstractNumId w:val="22"/>
  </w:num>
  <w:num w:numId="27">
    <w:abstractNumId w:val="29"/>
  </w:num>
  <w:num w:numId="28">
    <w:abstractNumId w:val="1"/>
  </w:num>
  <w:num w:numId="29">
    <w:abstractNumId w:val="1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10C2E"/>
    <w:rsid w:val="00014ECD"/>
    <w:rsid w:val="00057942"/>
    <w:rsid w:val="0007439D"/>
    <w:rsid w:val="000804A1"/>
    <w:rsid w:val="000D1C78"/>
    <w:rsid w:val="000D59A3"/>
    <w:rsid w:val="000E438E"/>
    <w:rsid w:val="000F286A"/>
    <w:rsid w:val="0011151D"/>
    <w:rsid w:val="00111A65"/>
    <w:rsid w:val="00112166"/>
    <w:rsid w:val="001270A7"/>
    <w:rsid w:val="00131C72"/>
    <w:rsid w:val="00131E03"/>
    <w:rsid w:val="00135D7F"/>
    <w:rsid w:val="001423C8"/>
    <w:rsid w:val="0015259A"/>
    <w:rsid w:val="0018124F"/>
    <w:rsid w:val="00181EBA"/>
    <w:rsid w:val="0018511F"/>
    <w:rsid w:val="001B14E9"/>
    <w:rsid w:val="001D7AF9"/>
    <w:rsid w:val="001E47EA"/>
    <w:rsid w:val="001F55AF"/>
    <w:rsid w:val="00204711"/>
    <w:rsid w:val="00206516"/>
    <w:rsid w:val="0021103D"/>
    <w:rsid w:val="002209E5"/>
    <w:rsid w:val="002379C0"/>
    <w:rsid w:val="00256C39"/>
    <w:rsid w:val="00270520"/>
    <w:rsid w:val="00270796"/>
    <w:rsid w:val="00280CFF"/>
    <w:rsid w:val="002A0403"/>
    <w:rsid w:val="002A08DA"/>
    <w:rsid w:val="002B255B"/>
    <w:rsid w:val="002C5318"/>
    <w:rsid w:val="002D0929"/>
    <w:rsid w:val="002D507D"/>
    <w:rsid w:val="002D7DEC"/>
    <w:rsid w:val="002E0184"/>
    <w:rsid w:val="002E4935"/>
    <w:rsid w:val="002F311C"/>
    <w:rsid w:val="0032158A"/>
    <w:rsid w:val="00327AF5"/>
    <w:rsid w:val="003724D2"/>
    <w:rsid w:val="00376115"/>
    <w:rsid w:val="00380DAD"/>
    <w:rsid w:val="00393200"/>
    <w:rsid w:val="003C6B6E"/>
    <w:rsid w:val="003D6B93"/>
    <w:rsid w:val="0040020A"/>
    <w:rsid w:val="004111AE"/>
    <w:rsid w:val="00413B86"/>
    <w:rsid w:val="00436E08"/>
    <w:rsid w:val="00443F32"/>
    <w:rsid w:val="004460D2"/>
    <w:rsid w:val="00460BD2"/>
    <w:rsid w:val="004631FB"/>
    <w:rsid w:val="00473547"/>
    <w:rsid w:val="00483490"/>
    <w:rsid w:val="004A111A"/>
    <w:rsid w:val="004A2432"/>
    <w:rsid w:val="004B2CCE"/>
    <w:rsid w:val="004C746F"/>
    <w:rsid w:val="004C7BC3"/>
    <w:rsid w:val="004D34DA"/>
    <w:rsid w:val="004E293B"/>
    <w:rsid w:val="004F5CC8"/>
    <w:rsid w:val="004F7405"/>
    <w:rsid w:val="004F7B9E"/>
    <w:rsid w:val="00502E9C"/>
    <w:rsid w:val="00525535"/>
    <w:rsid w:val="0053252C"/>
    <w:rsid w:val="005421B4"/>
    <w:rsid w:val="00563752"/>
    <w:rsid w:val="005673A2"/>
    <w:rsid w:val="00595E66"/>
    <w:rsid w:val="005A38C1"/>
    <w:rsid w:val="005B4A30"/>
    <w:rsid w:val="005C0831"/>
    <w:rsid w:val="005C09D4"/>
    <w:rsid w:val="005C27CA"/>
    <w:rsid w:val="005D0F8C"/>
    <w:rsid w:val="00600C5B"/>
    <w:rsid w:val="00621626"/>
    <w:rsid w:val="00627AB6"/>
    <w:rsid w:val="00630CC3"/>
    <w:rsid w:val="00642725"/>
    <w:rsid w:val="00651803"/>
    <w:rsid w:val="006579E6"/>
    <w:rsid w:val="00673269"/>
    <w:rsid w:val="0068752F"/>
    <w:rsid w:val="006901DA"/>
    <w:rsid w:val="006B0114"/>
    <w:rsid w:val="006B4B9D"/>
    <w:rsid w:val="006C3313"/>
    <w:rsid w:val="006F0A55"/>
    <w:rsid w:val="006F126E"/>
    <w:rsid w:val="00700EF0"/>
    <w:rsid w:val="0070355C"/>
    <w:rsid w:val="00720033"/>
    <w:rsid w:val="00720AFD"/>
    <w:rsid w:val="0072603B"/>
    <w:rsid w:val="00731D13"/>
    <w:rsid w:val="00747BA3"/>
    <w:rsid w:val="00756DCA"/>
    <w:rsid w:val="00777486"/>
    <w:rsid w:val="00782883"/>
    <w:rsid w:val="00786D8B"/>
    <w:rsid w:val="0079747E"/>
    <w:rsid w:val="00797585"/>
    <w:rsid w:val="007A2F96"/>
    <w:rsid w:val="007B307B"/>
    <w:rsid w:val="007D7C98"/>
    <w:rsid w:val="007F5E2C"/>
    <w:rsid w:val="008054B6"/>
    <w:rsid w:val="00821460"/>
    <w:rsid w:val="00843F54"/>
    <w:rsid w:val="008505C6"/>
    <w:rsid w:val="00852F82"/>
    <w:rsid w:val="00864E98"/>
    <w:rsid w:val="0086722E"/>
    <w:rsid w:val="008765BC"/>
    <w:rsid w:val="008A4437"/>
    <w:rsid w:val="008A6CE6"/>
    <w:rsid w:val="008D1692"/>
    <w:rsid w:val="008D4549"/>
    <w:rsid w:val="008D56C7"/>
    <w:rsid w:val="008F6968"/>
    <w:rsid w:val="008F747E"/>
    <w:rsid w:val="009008F5"/>
    <w:rsid w:val="00900E1A"/>
    <w:rsid w:val="009112FF"/>
    <w:rsid w:val="00926F6D"/>
    <w:rsid w:val="0094134A"/>
    <w:rsid w:val="00946D68"/>
    <w:rsid w:val="0095253F"/>
    <w:rsid w:val="009660BB"/>
    <w:rsid w:val="0096797E"/>
    <w:rsid w:val="00973E8F"/>
    <w:rsid w:val="00993493"/>
    <w:rsid w:val="009A593E"/>
    <w:rsid w:val="009C1963"/>
    <w:rsid w:val="009D1598"/>
    <w:rsid w:val="009E3112"/>
    <w:rsid w:val="009E4F58"/>
    <w:rsid w:val="00A15395"/>
    <w:rsid w:val="00A30073"/>
    <w:rsid w:val="00A529A1"/>
    <w:rsid w:val="00A5508D"/>
    <w:rsid w:val="00A60E30"/>
    <w:rsid w:val="00A64CA1"/>
    <w:rsid w:val="00A93097"/>
    <w:rsid w:val="00AB0F78"/>
    <w:rsid w:val="00AB61ED"/>
    <w:rsid w:val="00AB6DCB"/>
    <w:rsid w:val="00AC0C29"/>
    <w:rsid w:val="00AD1E1F"/>
    <w:rsid w:val="00AD235D"/>
    <w:rsid w:val="00AE06C4"/>
    <w:rsid w:val="00B03F1E"/>
    <w:rsid w:val="00B06A9B"/>
    <w:rsid w:val="00B15785"/>
    <w:rsid w:val="00B31766"/>
    <w:rsid w:val="00B5240E"/>
    <w:rsid w:val="00B56C0F"/>
    <w:rsid w:val="00B65C16"/>
    <w:rsid w:val="00B71D42"/>
    <w:rsid w:val="00B762FE"/>
    <w:rsid w:val="00B91C7F"/>
    <w:rsid w:val="00B933FA"/>
    <w:rsid w:val="00BA16FF"/>
    <w:rsid w:val="00BB1836"/>
    <w:rsid w:val="00BC0791"/>
    <w:rsid w:val="00BC7F25"/>
    <w:rsid w:val="00BE503E"/>
    <w:rsid w:val="00BE6B87"/>
    <w:rsid w:val="00BF0F0A"/>
    <w:rsid w:val="00C06A27"/>
    <w:rsid w:val="00C12C05"/>
    <w:rsid w:val="00C145F9"/>
    <w:rsid w:val="00C219D4"/>
    <w:rsid w:val="00C35FC6"/>
    <w:rsid w:val="00C47870"/>
    <w:rsid w:val="00C64616"/>
    <w:rsid w:val="00C72462"/>
    <w:rsid w:val="00C80CB6"/>
    <w:rsid w:val="00C935D0"/>
    <w:rsid w:val="00CB31C3"/>
    <w:rsid w:val="00CC3D15"/>
    <w:rsid w:val="00CC5F85"/>
    <w:rsid w:val="00CC6294"/>
    <w:rsid w:val="00D02721"/>
    <w:rsid w:val="00D03373"/>
    <w:rsid w:val="00D16B7C"/>
    <w:rsid w:val="00D23FCC"/>
    <w:rsid w:val="00D266A9"/>
    <w:rsid w:val="00D31FEF"/>
    <w:rsid w:val="00D50573"/>
    <w:rsid w:val="00D567C5"/>
    <w:rsid w:val="00DA77EC"/>
    <w:rsid w:val="00DD67BF"/>
    <w:rsid w:val="00DD6958"/>
    <w:rsid w:val="00E12C4D"/>
    <w:rsid w:val="00E20A63"/>
    <w:rsid w:val="00E30E32"/>
    <w:rsid w:val="00E45C75"/>
    <w:rsid w:val="00E61507"/>
    <w:rsid w:val="00E658BF"/>
    <w:rsid w:val="00E7288B"/>
    <w:rsid w:val="00E75BFC"/>
    <w:rsid w:val="00E80C6F"/>
    <w:rsid w:val="00E941C6"/>
    <w:rsid w:val="00EA1FCE"/>
    <w:rsid w:val="00EB17F0"/>
    <w:rsid w:val="00ED4DC1"/>
    <w:rsid w:val="00EE14DD"/>
    <w:rsid w:val="00EE1EC7"/>
    <w:rsid w:val="00EE3DEF"/>
    <w:rsid w:val="00EF5522"/>
    <w:rsid w:val="00F01800"/>
    <w:rsid w:val="00F06AA4"/>
    <w:rsid w:val="00F12382"/>
    <w:rsid w:val="00F253CA"/>
    <w:rsid w:val="00F354D7"/>
    <w:rsid w:val="00F53259"/>
    <w:rsid w:val="00F61211"/>
    <w:rsid w:val="00F7237C"/>
    <w:rsid w:val="00F87AAC"/>
    <w:rsid w:val="00F92122"/>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CFC4"/>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theme" Target="theme/theme1.xml"/><Relationship Id="rId12" Type="http://schemas.openxmlformats.org/officeDocument/2006/relationships/hyperlink" Target="https://docs.spring.io/spring-framework/docs/current/javadoc-api/org/springframework/stereotype/Service.html" TargetMode="External"/><Relationship Id="rId17" Type="http://schemas.openxmlformats.org/officeDocument/2006/relationships/hyperlink" Target="https://docs.spring.io/spring-framework/docs/current/javadoc-api/org/springframework/context/annotation/PropertySource.html" TargetMode="External"/><Relationship Id="rId33" Type="http://schemas.openxmlformats.org/officeDocument/2006/relationships/hyperlink" Target="https://docs.spring.io/spring-framework/docs/current/javadoc-api/org/springframework/beans/factory/annotation/Autowired.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08" Type="http://schemas.openxmlformats.org/officeDocument/2006/relationships/hyperlink" Target="https://www.vaultproject.io/" TargetMode="External"/><Relationship Id="rId124" Type="http://schemas.openxmlformats.org/officeDocument/2006/relationships/hyperlink" Target="https://datatracker.ietf.org/doc/html/rfc7231"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0" Type="http://schemas.openxmlformats.org/officeDocument/2006/relationships/hyperlink" Target="https://javaee.github.io/javaee-spec/javadocs/javax/persistence/Table.html" TargetMode="External"/><Relationship Id="rId75" Type="http://schemas.openxmlformats.org/officeDocument/2006/relationships/hyperlink" Target="https://javaee.github.io/javaee-spec/javadocs/javax/persistence/AttributeOverride.html" TargetMode="External"/><Relationship Id="rId91" Type="http://schemas.openxmlformats.org/officeDocument/2006/relationships/hyperlink" Target="https://javaee.github.io/javaee-spec/javadocs/javax/annotation/security/RolesAllowed.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45" Type="http://schemas.openxmlformats.org/officeDocument/2006/relationships/hyperlink" Target="https://developer.mozilla.org/en-US/docs/Web/HTTP/Status/208" TargetMode="External"/><Relationship Id="rId161" Type="http://schemas.openxmlformats.org/officeDocument/2006/relationships/hyperlink" Target="https://developer.mozilla.org/en-US/docs/Web/HTTP/Status/403" TargetMode="External"/><Relationship Id="rId166" Type="http://schemas.openxmlformats.org/officeDocument/2006/relationships/hyperlink" Target="https://developer.mozilla.org/en-US/docs/Web/HTTP/Status/407" TargetMode="External"/><Relationship Id="rId182"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Headers/Upgrade" TargetMode="External"/><Relationship Id="rId217" Type="http://schemas.openxmlformats.org/officeDocument/2006/relationships/hyperlink" Target="https://junit.org/junit5/docs/current/user-guid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0" Type="http://schemas.openxmlformats.org/officeDocument/2006/relationships/hyperlink" Target="https://docs.spring.io/spring/docs/current/javadoc-api/org/springframework/test/context/TestPropertySource.html" TargetMode="External"/><Relationship Id="rId65" Type="http://schemas.openxmlformats.org/officeDocument/2006/relationships/hyperlink" Target="https://docs.spring.io/spring-framework/docs/current/javadoc-api/org/springframework/transaction/annotation/Transactional.html" TargetMode="External"/><Relationship Id="rId81" Type="http://schemas.openxmlformats.org/officeDocument/2006/relationships/hyperlink" Target="https://javaee.github.io/javaee-spec/javadocs/javax/persistence/OneToOne.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35" Type="http://schemas.openxmlformats.org/officeDocument/2006/relationships/hyperlink" Target="https://developer.mozilla.org/en-US/docs/Web/HTTP/Status/200" TargetMode="External"/><Relationship Id="rId151" Type="http://schemas.openxmlformats.org/officeDocument/2006/relationships/hyperlink" Target="https://developer.mozilla.org/en-US/docs/Web/HTTP/Status/301"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2" Type="http://schemas.openxmlformats.org/officeDocument/2006/relationships/hyperlink" Target="https://developer.mozilla.org/en-US/docs/Web/HTTP/Status/508" TargetMode="External"/><Relationship Id="rId207" Type="http://schemas.openxmlformats.org/officeDocument/2006/relationships/hyperlink" Target="https://github.com/Netflix/eureka/wiki/Eureka-at-a-glance" TargetMode="External"/><Relationship Id="rId223" Type="http://schemas.openxmlformats.org/officeDocument/2006/relationships/hyperlink" Target="https://junit.org/junit5/docs/current/user-guid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0" Type="http://schemas.openxmlformats.org/officeDocument/2006/relationships/hyperlink" Target="https://docs.spring.io/spring-data/data-jpa/docs/current/api/org/springframework/data/jpa/repository/config/EnableJpaRepositories.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04" Type="http://schemas.openxmlformats.org/officeDocument/2006/relationships/hyperlink" Target="https://12factor.net/dependencies" TargetMode="External"/><Relationship Id="rId120" Type="http://schemas.openxmlformats.org/officeDocument/2006/relationships/hyperlink" Target="https://dzone.com/articles/design-patterns-for-microservices" TargetMode="External"/><Relationship Id="rId125" Type="http://schemas.openxmlformats.org/officeDocument/2006/relationships/hyperlink" Target="https://developer.mozilla.org/en-US/docs/Web/HTTP/Status" TargetMode="External"/><Relationship Id="rId141" Type="http://schemas.openxmlformats.org/officeDocument/2006/relationships/hyperlink" Target="https://developer.mozilla.org/en-US/docs/Web/HTTP/Status/206"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 Type="http://schemas.openxmlformats.org/officeDocument/2006/relationships/hyperlink" Target="https://docs.spring.io/spring-framework/docs/current/javadoc-api/org/springframework/context/annotation/Bean.html"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3" Type="http://schemas.openxmlformats.org/officeDocument/2006/relationships/hyperlink" Target="https://junit.org/junit5/docs/current/user-guide/" TargetMode="External"/><Relationship Id="rId218" Type="http://schemas.openxmlformats.org/officeDocument/2006/relationships/hyperlink" Target="https://junit.org/junit5/docs/current/user-guide/" TargetMode="External"/><Relationship Id="rId234" Type="http://schemas.openxmlformats.org/officeDocument/2006/relationships/image" Target="media/image3.jpeg"/><Relationship Id="rId239" Type="http://schemas.openxmlformats.org/officeDocument/2006/relationships/hyperlink" Target="http://educative.io/" TargetMode="External"/><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24" Type="http://schemas.openxmlformats.org/officeDocument/2006/relationships/hyperlink" Target="https://docs.spring.io/spring-framework/docs/current/javadoc-api/org/springframework/core/annotation/Order.html" TargetMode="External"/><Relationship Id="rId40" Type="http://schemas.openxmlformats.org/officeDocument/2006/relationships/hyperlink" Target="https://javaee.github.io/javaee-spec/javadocs/javax/validation/constraints/Digits.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15" Type="http://schemas.openxmlformats.org/officeDocument/2006/relationships/hyperlink" Target="https://12factor.net/disposability" TargetMode="External"/><Relationship Id="rId131" Type="http://schemas.openxmlformats.org/officeDocument/2006/relationships/hyperlink" Target="https://developer.mozilla.org/en-US/docs/Web/HTTP/Status/103"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0" Type="http://schemas.openxmlformats.org/officeDocument/2006/relationships/hyperlink" Target="https://docs.spring.io/spring-boot/docs/current/api/org/springframework/boot/autoconfigure/condition/ConditionalOnMissingClass.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8" Type="http://schemas.openxmlformats.org/officeDocument/2006/relationships/hyperlink" Target="https://docs.spring.io/spring-framework/docs/current/javadoc-api/org/springframework/stereotype/Component.html"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189" Type="http://schemas.openxmlformats.org/officeDocument/2006/relationships/hyperlink" Target="https://developer.mozilla.org/en-US/docs/Web/HTTP/Status/429" TargetMode="External"/><Relationship Id="rId219" Type="http://schemas.openxmlformats.org/officeDocument/2006/relationships/hyperlink" Target="https://junit.org/junit5/docs/current/user-guide/"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35" Type="http://schemas.openxmlformats.org/officeDocument/2006/relationships/image" Target="media/image4.jpe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79" Type="http://schemas.openxmlformats.org/officeDocument/2006/relationships/hyperlink" Target="https://developer.mozilla.org/en-US/docs/Web/HTTP/Status/422"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0" Type="http://schemas.openxmlformats.org/officeDocument/2006/relationships/hyperlink" Target="https://junit.org/junit5/docs/current/user-guide/" TargetMode="External"/><Relationship Id="rId225"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fontTable" Target="fontTable.xml"/><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11850</TotalTime>
  <Pages>36</Pages>
  <Words>16148</Words>
  <Characters>92050</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222</cp:revision>
  <dcterms:created xsi:type="dcterms:W3CDTF">2021-03-29T15:27:00Z</dcterms:created>
  <dcterms:modified xsi:type="dcterms:W3CDTF">2021-09-24T03:48:00Z</dcterms:modified>
</cp:coreProperties>
</file>