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46" w:rsidRDefault="005E1746" w:rsidP="005E1746">
      <w:pPr>
        <w:pStyle w:val="Heading1"/>
        <w:jc w:val="center"/>
        <w:rPr>
          <w:lang w:val="en-US"/>
        </w:rPr>
      </w:pPr>
      <w:r>
        <w:rPr>
          <w:lang w:val="en-US"/>
        </w:rPr>
        <w:t>Telerik Software Academy</w:t>
      </w:r>
    </w:p>
    <w:p w:rsidR="005E1746" w:rsidRPr="005E1746" w:rsidRDefault="005E1746" w:rsidP="005E1746">
      <w:pPr>
        <w:pStyle w:val="Heading2"/>
        <w:jc w:val="center"/>
        <w:rPr>
          <w:sz w:val="32"/>
          <w:lang w:val="en-US"/>
        </w:rPr>
      </w:pPr>
      <w:r w:rsidRPr="005E1746">
        <w:rPr>
          <w:sz w:val="32"/>
          <w:lang w:val="en-US"/>
        </w:rPr>
        <w:t xml:space="preserve">Technical Support </w:t>
      </w:r>
      <w:r>
        <w:rPr>
          <w:sz w:val="32"/>
          <w:lang w:val="en-US"/>
        </w:rPr>
        <w:t xml:space="preserve">Course - </w:t>
      </w:r>
      <w:r w:rsidRPr="005E1746">
        <w:rPr>
          <w:sz w:val="32"/>
          <w:lang w:val="en-US"/>
        </w:rPr>
        <w:t xml:space="preserve">Final Exam </w:t>
      </w:r>
      <w:r>
        <w:rPr>
          <w:sz w:val="32"/>
          <w:lang w:val="en-US"/>
        </w:rPr>
        <w:t>(</w:t>
      </w:r>
      <w:r w:rsidRPr="005E1746">
        <w:rPr>
          <w:sz w:val="32"/>
          <w:lang w:val="en-US"/>
        </w:rPr>
        <w:t>August 12, 2013</w:t>
      </w:r>
      <w:r>
        <w:rPr>
          <w:sz w:val="32"/>
          <w:lang w:val="en-US"/>
        </w:rPr>
        <w:t>)</w:t>
      </w:r>
    </w:p>
    <w:p w:rsidR="005E1746" w:rsidRPr="005E1746" w:rsidRDefault="005E1746" w:rsidP="005E1746">
      <w:pPr>
        <w:pStyle w:val="Heading3"/>
        <w:rPr>
          <w:lang w:val="en-US"/>
        </w:rPr>
      </w:pPr>
      <w:r w:rsidRPr="005E1746">
        <w:t>Task 1</w:t>
      </w:r>
      <w:r>
        <w:rPr>
          <w:lang w:val="en-US"/>
        </w:rPr>
        <w:t xml:space="preserve"> - Ticket</w:t>
      </w:r>
    </w:p>
    <w:p w:rsidR="005E1746" w:rsidRPr="005E1746" w:rsidRDefault="005E1746" w:rsidP="005E1746">
      <w:pPr>
        <w:rPr>
          <w:rFonts w:cstheme="minorHAnsi"/>
        </w:rPr>
      </w:pPr>
      <w:r w:rsidRPr="005E1746">
        <w:rPr>
          <w:rFonts w:cstheme="minorHAnsi"/>
        </w:rPr>
        <w:t xml:space="preserve">Hello Telerik Support, </w:t>
      </w:r>
    </w:p>
    <w:p w:rsidR="005E1746" w:rsidRPr="005E1746" w:rsidRDefault="005E1746" w:rsidP="005E1746">
      <w:pPr>
        <w:spacing w:after="0" w:line="240" w:lineRule="auto"/>
        <w:rPr>
          <w:rFonts w:cstheme="minorHAnsi"/>
        </w:rPr>
      </w:pPr>
      <w:r w:rsidRPr="005E1746">
        <w:rPr>
          <w:rFonts w:cstheme="minorHAnsi"/>
          <w:color w:val="000000"/>
          <w:shd w:val="clear" w:color="auto" w:fill="FFFFFF"/>
        </w:rPr>
        <w:t xml:space="preserve">I'm trying to build a double-ended queue (“dequeue”) using </w:t>
      </w:r>
      <w:r w:rsidRPr="005E1746">
        <w:rPr>
          <w:rFonts w:cstheme="minorHAnsi"/>
          <w:b/>
        </w:rPr>
        <w:t>LinkedList&lt;T&gt;</w:t>
      </w:r>
      <w:r w:rsidRPr="005E1746">
        <w:rPr>
          <w:rFonts w:cstheme="minorHAnsi"/>
        </w:rPr>
        <w:t xml:space="preserve"> (from the namespace </w:t>
      </w:r>
      <w:r w:rsidRPr="005E1746">
        <w:rPr>
          <w:rFonts w:cstheme="minorHAnsi"/>
          <w:b/>
        </w:rPr>
        <w:t>System.Collections.Generic</w:t>
      </w:r>
      <w:r w:rsidRPr="005E1746">
        <w:rPr>
          <w:rFonts w:cstheme="minorHAnsi"/>
        </w:rPr>
        <w:t xml:space="preserve">). Would you please help me to better understand and build it?  </w:t>
      </w:r>
    </w:p>
    <w:p w:rsidR="005E1746" w:rsidRPr="005E1746" w:rsidRDefault="005E1746" w:rsidP="005E1746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5E1746" w:rsidRPr="005E1746" w:rsidRDefault="005E1746" w:rsidP="005E1746">
      <w:pPr>
        <w:spacing w:after="0" w:line="240" w:lineRule="auto"/>
        <w:rPr>
          <w:rFonts w:cstheme="minorHAnsi"/>
          <w:lang w:val="en-US"/>
        </w:rPr>
      </w:pPr>
      <w:r w:rsidRPr="005E1746">
        <w:rPr>
          <w:rFonts w:cstheme="minorHAnsi"/>
        </w:rPr>
        <w:t>My requirement is that the Dequeue must also inherit IDeque&lt;T&gt; interface and implement all of its methods and properties.</w:t>
      </w:r>
    </w:p>
    <w:p w:rsidR="005E1746" w:rsidRPr="005E1746" w:rsidRDefault="005E1746" w:rsidP="005E1746">
      <w:pPr>
        <w:spacing w:after="0" w:line="240" w:lineRule="auto"/>
        <w:rPr>
          <w:rFonts w:cstheme="minorHAnsi"/>
          <w:lang w:val="en-US"/>
        </w:rPr>
      </w:pPr>
      <w:r w:rsidRPr="005E1746">
        <w:rPr>
          <w:rFonts w:cstheme="minorHAnsi"/>
        </w:rPr>
        <w:t>Is it also possible that my implementation does not place fixed limits on the numb</w:t>
      </w:r>
      <w:r>
        <w:rPr>
          <w:rFonts w:cstheme="minorHAnsi"/>
        </w:rPr>
        <w:t>er of elements it may contain?</w:t>
      </w:r>
    </w:p>
    <w:p w:rsidR="005E1746" w:rsidRPr="005E1746" w:rsidRDefault="005E1746" w:rsidP="005E1746">
      <w:pPr>
        <w:spacing w:after="0" w:line="240" w:lineRule="auto"/>
        <w:rPr>
          <w:rFonts w:cstheme="minorHAnsi"/>
          <w:lang w:val="en-US"/>
        </w:rPr>
      </w:pPr>
      <w:r w:rsidRPr="005E1746">
        <w:rPr>
          <w:rFonts w:cstheme="minorHAnsi"/>
        </w:rPr>
        <w:t xml:space="preserve">Would you please help me to better understand how I can build such a queue? It would be very helpful you could also share what are your suggestions and recommendations on the matter? </w:t>
      </w:r>
    </w:p>
    <w:p w:rsidR="005E1746" w:rsidRPr="005E1746" w:rsidRDefault="005E1746" w:rsidP="005E1746">
      <w:pPr>
        <w:spacing w:after="0" w:line="240" w:lineRule="auto"/>
        <w:rPr>
          <w:rFonts w:cstheme="minorHAnsi"/>
          <w:lang w:val="en-US"/>
        </w:rPr>
      </w:pPr>
      <w:r w:rsidRPr="005E1746">
        <w:rPr>
          <w:rFonts w:cstheme="minorHAnsi"/>
        </w:rPr>
        <w:t>I will be very grateful, if you could</w:t>
      </w:r>
      <w:r>
        <w:rPr>
          <w:rFonts w:cstheme="minorHAnsi"/>
        </w:rPr>
        <w:t xml:space="preserve"> help me to accomplish my task.</w:t>
      </w:r>
    </w:p>
    <w:p w:rsidR="005E1746" w:rsidRPr="005E1746" w:rsidRDefault="005E1746" w:rsidP="005E1746">
      <w:pPr>
        <w:spacing w:after="0" w:line="240" w:lineRule="auto"/>
        <w:rPr>
          <w:rFonts w:cstheme="minorHAnsi"/>
        </w:rPr>
      </w:pPr>
      <w:r w:rsidRPr="005E1746">
        <w:rPr>
          <w:rFonts w:cstheme="minorHAnsi"/>
        </w:rPr>
        <w:t>Kind Regards,</w:t>
      </w:r>
    </w:p>
    <w:p w:rsidR="005E1746" w:rsidRDefault="005E1746" w:rsidP="005E1746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Marie Blizzard</w:t>
      </w:r>
    </w:p>
    <w:p w:rsidR="005E1746" w:rsidRPr="005E1746" w:rsidRDefault="005E1746" w:rsidP="005E1746">
      <w:pPr>
        <w:spacing w:after="0" w:line="240" w:lineRule="auto"/>
        <w:rPr>
          <w:rFonts w:cstheme="minorHAnsi"/>
          <w:lang w:val="en-US"/>
        </w:rPr>
      </w:pPr>
    </w:p>
    <w:p w:rsidR="005E1746" w:rsidRPr="005E1746" w:rsidRDefault="005E1746" w:rsidP="005E1746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E1746">
        <w:rPr>
          <w:rFonts w:asciiTheme="minorHAnsi" w:hAnsiTheme="minorHAnsi" w:cstheme="minorHAnsi"/>
          <w:sz w:val="22"/>
          <w:szCs w:val="22"/>
        </w:rPr>
        <w:t>Constraints</w:t>
      </w:r>
    </w:p>
    <w:p w:rsidR="005E1746" w:rsidRPr="005E1746" w:rsidRDefault="005E1746" w:rsidP="005E1746">
      <w:pPr>
        <w:numPr>
          <w:ilvl w:val="0"/>
          <w:numId w:val="6"/>
        </w:numPr>
        <w:spacing w:before="0" w:after="0" w:line="240" w:lineRule="auto"/>
        <w:jc w:val="left"/>
        <w:rPr>
          <w:rFonts w:cstheme="minorHAnsi"/>
        </w:rPr>
      </w:pPr>
      <w:r w:rsidRPr="005E1746">
        <w:rPr>
          <w:rFonts w:cstheme="minorHAnsi"/>
          <w:bCs/>
        </w:rPr>
        <w:t xml:space="preserve">Your </w:t>
      </w:r>
      <w:r w:rsidRPr="005E1746">
        <w:rPr>
          <w:rFonts w:cstheme="minorHAnsi"/>
          <w:b/>
          <w:bCs/>
        </w:rPr>
        <w:t>Deque</w:t>
      </w:r>
      <w:r w:rsidRPr="005E1746">
        <w:rPr>
          <w:rFonts w:cstheme="minorHAnsi"/>
          <w:bCs/>
        </w:rPr>
        <w:t xml:space="preserve"> must be implemented with </w:t>
      </w:r>
      <w:r w:rsidRPr="005E1746">
        <w:rPr>
          <w:rFonts w:cstheme="minorHAnsi"/>
          <w:b/>
          <w:bCs/>
        </w:rPr>
        <w:t>LinkedList&lt;T&gt;</w:t>
      </w:r>
      <w:r w:rsidRPr="005E1746">
        <w:rPr>
          <w:rFonts w:cstheme="minorHAnsi"/>
          <w:bCs/>
        </w:rPr>
        <w:t>.</w:t>
      </w:r>
    </w:p>
    <w:p w:rsidR="005E1746" w:rsidRPr="005E1746" w:rsidRDefault="005E1746" w:rsidP="005E1746">
      <w:pPr>
        <w:numPr>
          <w:ilvl w:val="0"/>
          <w:numId w:val="6"/>
        </w:numPr>
        <w:spacing w:before="0" w:after="0" w:line="240" w:lineRule="auto"/>
        <w:jc w:val="left"/>
        <w:rPr>
          <w:rFonts w:cstheme="minorHAnsi"/>
        </w:rPr>
      </w:pPr>
      <w:r w:rsidRPr="005E1746">
        <w:rPr>
          <w:rFonts w:cstheme="minorHAnsi"/>
          <w:bCs/>
        </w:rPr>
        <w:t xml:space="preserve">Your </w:t>
      </w:r>
      <w:r w:rsidRPr="005E1746">
        <w:rPr>
          <w:rFonts w:cstheme="minorHAnsi"/>
          <w:b/>
          <w:bCs/>
        </w:rPr>
        <w:t>Deque</w:t>
      </w:r>
      <w:r w:rsidRPr="005E1746">
        <w:rPr>
          <w:rFonts w:cstheme="minorHAnsi"/>
          <w:bCs/>
        </w:rPr>
        <w:t xml:space="preserve"> class must inherit the given </w:t>
      </w:r>
      <w:r w:rsidRPr="005E1746">
        <w:rPr>
          <w:rFonts w:cstheme="minorHAnsi"/>
          <w:b/>
          <w:bCs/>
        </w:rPr>
        <w:t>IDeque&lt;T&gt;</w:t>
      </w:r>
      <w:r w:rsidRPr="005E1746">
        <w:rPr>
          <w:rFonts w:cstheme="minorHAnsi"/>
          <w:bCs/>
        </w:rPr>
        <w:t xml:space="preserve"> interface and implement all of its methods and properties</w:t>
      </w:r>
      <w:r>
        <w:rPr>
          <w:rFonts w:cstheme="minorHAnsi"/>
          <w:bCs/>
        </w:rPr>
        <w:t>.</w:t>
      </w:r>
    </w:p>
    <w:p w:rsidR="005E1746" w:rsidRPr="005E1746" w:rsidRDefault="005E1746" w:rsidP="005E1746">
      <w:pPr>
        <w:numPr>
          <w:ilvl w:val="0"/>
          <w:numId w:val="6"/>
        </w:numPr>
        <w:spacing w:before="0" w:after="0" w:line="240" w:lineRule="auto"/>
        <w:jc w:val="left"/>
        <w:rPr>
          <w:rFonts w:cstheme="minorHAnsi"/>
        </w:rPr>
      </w:pPr>
      <w:r w:rsidRPr="005E1746">
        <w:rPr>
          <w:rFonts w:cstheme="minorHAnsi"/>
          <w:bCs/>
        </w:rPr>
        <w:t xml:space="preserve">Your </w:t>
      </w:r>
      <w:r w:rsidRPr="005E1746">
        <w:rPr>
          <w:rFonts w:cstheme="minorHAnsi"/>
          <w:b/>
          <w:bCs/>
        </w:rPr>
        <w:t>Deque</w:t>
      </w:r>
      <w:r w:rsidRPr="005E1746">
        <w:rPr>
          <w:rFonts w:cstheme="minorHAnsi"/>
          <w:bCs/>
        </w:rPr>
        <w:t xml:space="preserve"> implementation must place no fixed limits on the number of elements it may contain.</w:t>
      </w:r>
    </w:p>
    <w:p w:rsidR="005E1746" w:rsidRPr="005E1746" w:rsidRDefault="005E1746" w:rsidP="005E1746">
      <w:pPr>
        <w:numPr>
          <w:ilvl w:val="0"/>
          <w:numId w:val="6"/>
        </w:numPr>
        <w:spacing w:before="0" w:after="0" w:line="240" w:lineRule="auto"/>
        <w:jc w:val="left"/>
        <w:rPr>
          <w:rFonts w:cstheme="minorHAnsi"/>
          <w:lang w:eastAsia="ja-JP"/>
        </w:rPr>
      </w:pPr>
      <w:r w:rsidRPr="005E1746">
        <w:rPr>
          <w:rFonts w:cstheme="minorHAnsi"/>
          <w:lang w:eastAsia="ja-JP"/>
        </w:rPr>
        <w:t xml:space="preserve">Your source code </w:t>
      </w:r>
      <w:r>
        <w:rPr>
          <w:rFonts w:cstheme="minorHAnsi"/>
          <w:lang w:eastAsia="ja-JP"/>
        </w:rPr>
        <w:t>should be very well documented.</w:t>
      </w:r>
    </w:p>
    <w:p w:rsidR="005E1746" w:rsidRPr="005E1746" w:rsidRDefault="005E1746" w:rsidP="005E1746">
      <w:pPr>
        <w:numPr>
          <w:ilvl w:val="0"/>
          <w:numId w:val="6"/>
        </w:numPr>
        <w:spacing w:before="0" w:after="0" w:line="240" w:lineRule="auto"/>
        <w:jc w:val="left"/>
        <w:rPr>
          <w:rFonts w:cstheme="minorHAnsi"/>
        </w:rPr>
      </w:pPr>
      <w:r w:rsidRPr="005E1746">
        <w:rPr>
          <w:rFonts w:cstheme="minorHAnsi"/>
          <w:lang w:eastAsia="ja-JP"/>
        </w:rPr>
        <w:t>Your source code should be written in the p</w:t>
      </w:r>
      <w:r>
        <w:rPr>
          <w:rFonts w:cstheme="minorHAnsi"/>
          <w:lang w:eastAsia="ja-JP"/>
        </w:rPr>
        <w:t>rinciples of high quality code.</w:t>
      </w:r>
    </w:p>
    <w:p w:rsidR="005E1746" w:rsidRPr="005E1746" w:rsidRDefault="005E1746" w:rsidP="005E1746">
      <w:pPr>
        <w:rPr>
          <w:rFonts w:cstheme="minorHAnsi"/>
        </w:rPr>
      </w:pPr>
    </w:p>
    <w:p w:rsidR="005E1746" w:rsidRPr="005E1746" w:rsidRDefault="005E1746" w:rsidP="005E1746">
      <w:pPr>
        <w:rPr>
          <w:rFonts w:cstheme="minorHAnsi"/>
        </w:rPr>
      </w:pPr>
      <w:r w:rsidRPr="005E1746">
        <w:rPr>
          <w:rFonts w:cstheme="minorHAnsi"/>
        </w:rPr>
        <w:t xml:space="preserve">*Tip (not provided from the client) </w:t>
      </w:r>
    </w:p>
    <w:p w:rsidR="005E1746" w:rsidRPr="005E1746" w:rsidRDefault="005E1746" w:rsidP="005E1746">
      <w:pPr>
        <w:rPr>
          <w:rFonts w:cstheme="minorHAnsi"/>
        </w:rPr>
      </w:pPr>
      <w:r w:rsidRPr="005E1746">
        <w:rPr>
          <w:rFonts w:cstheme="minorHAnsi"/>
        </w:rPr>
        <w:t xml:space="preserve">In computer science, </w:t>
      </w:r>
      <w:r w:rsidRPr="005E1746">
        <w:rPr>
          <w:rFonts w:cstheme="minorHAnsi"/>
          <w:b/>
        </w:rPr>
        <w:t xml:space="preserve">double-ended queue </w:t>
      </w:r>
      <w:r w:rsidRPr="005E1746">
        <w:rPr>
          <w:rFonts w:cstheme="minorHAnsi"/>
        </w:rPr>
        <w:t>(“</w:t>
      </w:r>
      <w:r w:rsidRPr="005E1746">
        <w:rPr>
          <w:rFonts w:cstheme="minorHAnsi"/>
          <w:b/>
        </w:rPr>
        <w:t>dequeue”</w:t>
      </w:r>
      <w:r w:rsidRPr="005E1746">
        <w:rPr>
          <w:rFonts w:cstheme="minorHAnsi"/>
        </w:rPr>
        <w:t>, often abbreviated to “</w:t>
      </w:r>
      <w:r w:rsidRPr="005E1746">
        <w:rPr>
          <w:rFonts w:cstheme="minorHAnsi"/>
          <w:b/>
        </w:rPr>
        <w:t>deque”</w:t>
      </w:r>
      <w:r w:rsidRPr="005E1746">
        <w:rPr>
          <w:rFonts w:cstheme="minorHAnsi"/>
        </w:rPr>
        <w:t xml:space="preserve">, pronounced </w:t>
      </w:r>
      <w:r w:rsidRPr="005E1746">
        <w:rPr>
          <w:rFonts w:cstheme="minorHAnsi"/>
          <w:b/>
        </w:rPr>
        <w:t>“deck”</w:t>
      </w:r>
      <w:r w:rsidRPr="005E1746">
        <w:rPr>
          <w:rFonts w:cstheme="minorHAnsi"/>
        </w:rPr>
        <w:t xml:space="preserve">)  is an abstract data type - a linear collection that supports element insertion and removal at both ends. Basically, the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 xml:space="preserve"> combines the functionality of both queue and stack data structures. Said formally,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 xml:space="preserve"> generalizes a queue, for which elements can be added to or removed from either the </w:t>
      </w:r>
      <w:r w:rsidRPr="005E1746">
        <w:rPr>
          <w:rFonts w:cstheme="minorHAnsi"/>
          <w:b/>
        </w:rPr>
        <w:t>front</w:t>
      </w:r>
      <w:r w:rsidRPr="005E1746">
        <w:rPr>
          <w:rFonts w:cstheme="minorHAnsi"/>
        </w:rPr>
        <w:t xml:space="preserve"> (head) or </w:t>
      </w:r>
      <w:r w:rsidRPr="005E1746">
        <w:rPr>
          <w:rFonts w:cstheme="minorHAnsi"/>
          <w:b/>
        </w:rPr>
        <w:t>back</w:t>
      </w:r>
      <w:r w:rsidRPr="005E1746">
        <w:rPr>
          <w:rFonts w:cstheme="minorHAnsi"/>
        </w:rPr>
        <w:t xml:space="preserve"> (tail). Normal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 xml:space="preserve"> implementations place no fixed limits on the number of elements they may contain.</w:t>
      </w:r>
    </w:p>
    <w:p w:rsidR="005E1746" w:rsidRPr="005E1746" w:rsidRDefault="005E1746" w:rsidP="005E1746">
      <w:pPr>
        <w:rPr>
          <w:rFonts w:cstheme="minorHAnsi"/>
        </w:rPr>
      </w:pPr>
      <w:r w:rsidRPr="005E1746">
        <w:rPr>
          <w:rFonts w:cstheme="minorHAnsi"/>
        </w:rPr>
        <w:t xml:space="preserve">You are given an interface </w:t>
      </w:r>
      <w:r w:rsidRPr="005E1746">
        <w:rPr>
          <w:rFonts w:cstheme="minorHAnsi"/>
          <w:b/>
        </w:rPr>
        <w:t>IDeque&lt;T&gt;</w:t>
      </w:r>
      <w:r w:rsidRPr="005E1746">
        <w:rPr>
          <w:rFonts w:cstheme="minorHAnsi"/>
        </w:rPr>
        <w:t xml:space="preserve"> consisting of the following methods and properties:</w:t>
      </w:r>
    </w:p>
    <w:p w:rsidR="005E1746" w:rsidRPr="005E1746" w:rsidRDefault="005E1746" w:rsidP="005E1746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5E1746">
        <w:rPr>
          <w:rFonts w:cstheme="minorHAnsi"/>
          <w:b/>
        </w:rPr>
        <w:t>int Count</w:t>
      </w:r>
      <w:r w:rsidRPr="005E1746">
        <w:rPr>
          <w:rFonts w:cstheme="minorHAnsi"/>
        </w:rPr>
        <w:t xml:space="preserve"> – returns the number of elements in the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>;</w:t>
      </w:r>
    </w:p>
    <w:p w:rsidR="005E1746" w:rsidRPr="005E1746" w:rsidRDefault="005E1746" w:rsidP="005E1746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5E1746">
        <w:rPr>
          <w:rFonts w:cstheme="minorHAnsi"/>
          <w:b/>
        </w:rPr>
        <w:t>void PushFirst(T element)</w:t>
      </w:r>
      <w:r w:rsidRPr="005E1746">
        <w:rPr>
          <w:rFonts w:cstheme="minorHAnsi"/>
        </w:rPr>
        <w:t xml:space="preserve"> - inserts element at the beginning of the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>;</w:t>
      </w:r>
    </w:p>
    <w:p w:rsidR="005E1746" w:rsidRPr="005E1746" w:rsidRDefault="005E1746" w:rsidP="005E1746">
      <w:pPr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5E1746">
        <w:rPr>
          <w:rFonts w:cstheme="minorHAnsi"/>
          <w:b/>
        </w:rPr>
        <w:t xml:space="preserve">void PushLast(T element) </w:t>
      </w:r>
      <w:r w:rsidRPr="005E1746">
        <w:rPr>
          <w:rFonts w:cstheme="minorHAnsi"/>
        </w:rPr>
        <w:t xml:space="preserve">- inserts element at the end of the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>;</w:t>
      </w:r>
    </w:p>
    <w:p w:rsidR="005E1746" w:rsidRPr="005E1746" w:rsidRDefault="005E1746" w:rsidP="005E1746">
      <w:pPr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5E1746">
        <w:rPr>
          <w:rFonts w:cstheme="minorHAnsi"/>
          <w:b/>
        </w:rPr>
        <w:t xml:space="preserve">T PopFirst() </w:t>
      </w:r>
      <w:r w:rsidRPr="005E1746">
        <w:rPr>
          <w:rFonts w:cstheme="minorHAnsi"/>
        </w:rPr>
        <w:t xml:space="preserve">- removes and returns the element at the beginning of the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>;</w:t>
      </w:r>
    </w:p>
    <w:p w:rsidR="005E1746" w:rsidRPr="005E1746" w:rsidRDefault="005E1746" w:rsidP="005E1746">
      <w:pPr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5E1746">
        <w:rPr>
          <w:rFonts w:cstheme="minorHAnsi"/>
          <w:b/>
        </w:rPr>
        <w:t xml:space="preserve">T PopLast() </w:t>
      </w:r>
      <w:r w:rsidRPr="005E1746">
        <w:rPr>
          <w:rFonts w:cstheme="minorHAnsi"/>
        </w:rPr>
        <w:t xml:space="preserve">- removes and returns the element at the end of the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>;</w:t>
      </w:r>
    </w:p>
    <w:p w:rsidR="005E1746" w:rsidRPr="005E1746" w:rsidRDefault="005E1746" w:rsidP="005E1746">
      <w:pPr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5E1746">
        <w:rPr>
          <w:rFonts w:cstheme="minorHAnsi"/>
          <w:b/>
        </w:rPr>
        <w:t xml:space="preserve">T PeekFirst() </w:t>
      </w:r>
      <w:r w:rsidRPr="005E1746">
        <w:rPr>
          <w:rFonts w:cstheme="minorHAnsi"/>
        </w:rPr>
        <w:t xml:space="preserve">- returns the element at the beginning of the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 xml:space="preserve"> without removing it;</w:t>
      </w:r>
    </w:p>
    <w:p w:rsidR="005E1746" w:rsidRPr="005E1746" w:rsidRDefault="005E1746" w:rsidP="005E1746">
      <w:pPr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5E1746">
        <w:rPr>
          <w:rFonts w:cstheme="minorHAnsi"/>
          <w:b/>
        </w:rPr>
        <w:lastRenderedPageBreak/>
        <w:t xml:space="preserve">T PeekLast() </w:t>
      </w:r>
      <w:r w:rsidRPr="005E1746">
        <w:rPr>
          <w:rFonts w:cstheme="minorHAnsi"/>
        </w:rPr>
        <w:t xml:space="preserve">- returns the element at the end of the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 xml:space="preserve"> without removing it;</w:t>
      </w:r>
    </w:p>
    <w:p w:rsidR="005E1746" w:rsidRPr="005E1746" w:rsidRDefault="005E1746" w:rsidP="005E1746">
      <w:pPr>
        <w:numPr>
          <w:ilvl w:val="0"/>
          <w:numId w:val="5"/>
        </w:numPr>
        <w:spacing w:line="240" w:lineRule="auto"/>
        <w:rPr>
          <w:rFonts w:cstheme="minorHAnsi"/>
          <w:b/>
        </w:rPr>
      </w:pPr>
      <w:r w:rsidRPr="005E1746">
        <w:rPr>
          <w:rFonts w:cstheme="minorHAnsi"/>
          <w:b/>
        </w:rPr>
        <w:t xml:space="preserve">void Clear() </w:t>
      </w:r>
      <w:r w:rsidRPr="005E1746">
        <w:rPr>
          <w:rFonts w:cstheme="minorHAnsi"/>
        </w:rPr>
        <w:t xml:space="preserve">- clears the </w:t>
      </w:r>
      <w:r w:rsidRPr="005E1746">
        <w:rPr>
          <w:rFonts w:cstheme="minorHAnsi"/>
          <w:b/>
        </w:rPr>
        <w:t>Deque</w:t>
      </w:r>
      <w:r w:rsidRPr="005E1746">
        <w:rPr>
          <w:rFonts w:cstheme="minorHAnsi"/>
        </w:rPr>
        <w:t>. It will be empty after this operation completes;</w:t>
      </w:r>
    </w:p>
    <w:p w:rsidR="005E1746" w:rsidRPr="005E1746" w:rsidRDefault="005E1746" w:rsidP="005E1746">
      <w:pPr>
        <w:numPr>
          <w:ilvl w:val="0"/>
          <w:numId w:val="5"/>
        </w:numPr>
        <w:spacing w:line="240" w:lineRule="auto"/>
        <w:rPr>
          <w:rFonts w:cstheme="minorHAnsi"/>
        </w:rPr>
      </w:pPr>
      <w:r w:rsidRPr="005E1746">
        <w:rPr>
          <w:rFonts w:cstheme="minorHAnsi"/>
          <w:b/>
        </w:rPr>
        <w:t xml:space="preserve">bool Contains(T element) </w:t>
      </w:r>
      <w:r w:rsidRPr="005E1746">
        <w:rPr>
          <w:rFonts w:cstheme="minorHAnsi"/>
        </w:rPr>
        <w:t>- returns true if this collection contains the specified element;</w:t>
      </w:r>
    </w:p>
    <w:p w:rsidR="005E1746" w:rsidRPr="005E1746" w:rsidRDefault="005E1746" w:rsidP="005E1746">
      <w:pPr>
        <w:spacing w:line="240" w:lineRule="auto"/>
        <w:ind w:left="720"/>
        <w:rPr>
          <w:rFonts w:cstheme="minorHAnsi"/>
        </w:rPr>
      </w:pPr>
    </w:p>
    <w:p w:rsidR="005E1746" w:rsidRPr="005E1746" w:rsidRDefault="005E1746" w:rsidP="005E1746">
      <w:pPr>
        <w:pStyle w:val="Heading3"/>
        <w:rPr>
          <w:lang w:val="en-US"/>
        </w:rPr>
      </w:pPr>
      <w:r w:rsidRPr="005E1746">
        <w:t>Task 2</w:t>
      </w:r>
      <w:r>
        <w:rPr>
          <w:lang w:val="en-US"/>
        </w:rPr>
        <w:t xml:space="preserve"> – Help Resource</w:t>
      </w:r>
    </w:p>
    <w:p w:rsidR="005E1746" w:rsidRPr="005E1746" w:rsidRDefault="005E1746" w:rsidP="005E1746">
      <w:pPr>
        <w:rPr>
          <w:rFonts w:cstheme="minorHAnsi"/>
        </w:rPr>
      </w:pPr>
      <w:r w:rsidRPr="005E1746">
        <w:rPr>
          <w:rFonts w:cstheme="minorHAnsi"/>
        </w:rPr>
        <w:t xml:space="preserve">Let’s assume there are 5 more clients with similar request. Your task is to prepare a reusable help resource (Code Library) where the approach is explained and a project is attached, so you can directly navigate clients to it. </w:t>
      </w:r>
    </w:p>
    <w:p w:rsidR="003817EF" w:rsidRPr="005E1746" w:rsidRDefault="003817EF" w:rsidP="008719AE">
      <w:pPr>
        <w:rPr>
          <w:rFonts w:cstheme="minorHAnsi"/>
          <w:lang w:val="en-US"/>
        </w:rPr>
      </w:pPr>
    </w:p>
    <w:sectPr w:rsidR="003817EF" w:rsidRPr="005E1746" w:rsidSect="000E4F43">
      <w:headerReference w:type="default" r:id="rId8"/>
      <w:footerReference w:type="default" r:id="rId9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876" w:rsidRDefault="00231876" w:rsidP="008068A2">
      <w:pPr>
        <w:spacing w:after="0" w:line="240" w:lineRule="auto"/>
      </w:pPr>
      <w:r>
        <w:separator/>
      </w:r>
    </w:p>
  </w:endnote>
  <w:endnote w:type="continuationSeparator" w:id="0">
    <w:p w:rsidR="00231876" w:rsidRDefault="002318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8719A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706880" behindDoc="0" locked="0" layoutInCell="1" allowOverlap="1" wp14:anchorId="2D9F7412" wp14:editId="59349B19">
          <wp:simplePos x="0" y="0"/>
          <wp:positionH relativeFrom="column">
            <wp:posOffset>5408930</wp:posOffset>
          </wp:positionH>
          <wp:positionV relativeFrom="paragraph">
            <wp:posOffset>-10160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43392" behindDoc="0" locked="0" layoutInCell="1" allowOverlap="1" wp14:anchorId="686565E5" wp14:editId="1502E88C">
          <wp:simplePos x="0" y="0"/>
          <wp:positionH relativeFrom="column">
            <wp:posOffset>5005070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en-US"/>
      </w:rPr>
      <w:drawing>
        <wp:anchor distT="0" distB="0" distL="114300" distR="114300" simplePos="0" relativeHeight="251679232" behindDoc="0" locked="0" layoutInCell="1" allowOverlap="1" wp14:anchorId="3D465EA1" wp14:editId="4FA90EF1">
          <wp:simplePos x="0" y="0"/>
          <wp:positionH relativeFrom="column">
            <wp:posOffset>5197475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1980"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58C99563" wp14:editId="4874CEC8">
              <wp:simplePos x="0" y="0"/>
              <wp:positionH relativeFrom="column">
                <wp:posOffset>-13970</wp:posOffset>
              </wp:positionH>
              <wp:positionV relativeFrom="paragraph">
                <wp:posOffset>-71120</wp:posOffset>
              </wp:positionV>
              <wp:extent cx="649605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0E4F43">
                          <w:pPr>
                            <w:tabs>
                              <w:tab w:val="left" w:pos="9072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бул. “Александър Малинов“ №</w:t>
                          </w:r>
                          <w:r w:rsidR="00A70227"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31, София 1729</w:t>
                          </w:r>
                          <w:r w:rsidR="000E4F4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стр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D325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4D29A9"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от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D3253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C9956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1pt;margin-top:-5.6pt;width:511.5pt;height:22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" fillcolor="black [3213]" stroked="f" strokeweight=".5pt">
              <v:textbox inset=",0">
                <w:txbxContent>
                  <w:p w:rsidR="005E04CE" w:rsidRPr="004D29A9" w:rsidRDefault="005E04CE" w:rsidP="000E4F43">
                    <w:pPr>
                      <w:tabs>
                        <w:tab w:val="left" w:pos="9072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бул. “Александър Малинов“ №</w:t>
                    </w:r>
                    <w:r w:rsidR="00A70227"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31, София 1729</w:t>
                    </w:r>
                    <w:r w:rsidR="000E4F4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стр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D325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4D29A9"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от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D3253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876" w:rsidRDefault="00231876" w:rsidP="008068A2">
      <w:pPr>
        <w:spacing w:after="0" w:line="240" w:lineRule="auto"/>
      </w:pPr>
      <w:r>
        <w:separator/>
      </w:r>
    </w:p>
  </w:footnote>
  <w:footnote w:type="continuationSeparator" w:id="0">
    <w:p w:rsidR="00231876" w:rsidRDefault="002318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Pr="000E4F43" w:rsidRDefault="000E4F43" w:rsidP="000E4F43">
    <w:pPr>
      <w:pStyle w:val="Header"/>
      <w:tabs>
        <w:tab w:val="clear" w:pos="4680"/>
        <w:tab w:val="clear" w:pos="9360"/>
      </w:tabs>
    </w:pPr>
    <w:r>
      <w:rPr>
        <w:noProof/>
        <w:lang w:val="en-US"/>
      </w:rPr>
      <w:drawing>
        <wp:anchor distT="0" distB="0" distL="114300" distR="114300" simplePos="0" relativeHeight="251726336" behindDoc="0" locked="0" layoutInCell="1" allowOverlap="1" wp14:anchorId="534DCCBC" wp14:editId="6AB419BE">
          <wp:simplePos x="0" y="0"/>
          <wp:positionH relativeFrom="column">
            <wp:posOffset>-6985</wp:posOffset>
          </wp:positionH>
          <wp:positionV relativeFrom="paragraph">
            <wp:posOffset>14605</wp:posOffset>
          </wp:positionV>
          <wp:extent cx="6496050" cy="654644"/>
          <wp:effectExtent l="0" t="0" r="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0" cy="65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74096"/>
    <w:multiLevelType w:val="hybridMultilevel"/>
    <w:tmpl w:val="0976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A4D0562E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C70CF"/>
    <w:multiLevelType w:val="hybridMultilevel"/>
    <w:tmpl w:val="9F8E7854"/>
    <w:lvl w:ilvl="0" w:tplc="D3201ECA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58D0F24"/>
    <w:multiLevelType w:val="hybridMultilevel"/>
    <w:tmpl w:val="130044A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84F96"/>
    <w:multiLevelType w:val="hybridMultilevel"/>
    <w:tmpl w:val="C1F6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E4F43"/>
    <w:rsid w:val="00103906"/>
    <w:rsid w:val="00183A2C"/>
    <w:rsid w:val="001D1980"/>
    <w:rsid w:val="00231876"/>
    <w:rsid w:val="0026589D"/>
    <w:rsid w:val="002A5406"/>
    <w:rsid w:val="003817EF"/>
    <w:rsid w:val="00382A45"/>
    <w:rsid w:val="003A1601"/>
    <w:rsid w:val="003E167F"/>
    <w:rsid w:val="0047331A"/>
    <w:rsid w:val="004A2180"/>
    <w:rsid w:val="004A7E77"/>
    <w:rsid w:val="004D29A9"/>
    <w:rsid w:val="004D3253"/>
    <w:rsid w:val="00524789"/>
    <w:rsid w:val="00564D7B"/>
    <w:rsid w:val="005C131C"/>
    <w:rsid w:val="005E04CE"/>
    <w:rsid w:val="005E1746"/>
    <w:rsid w:val="005E5685"/>
    <w:rsid w:val="00624DCF"/>
    <w:rsid w:val="00670041"/>
    <w:rsid w:val="0079324A"/>
    <w:rsid w:val="007A635E"/>
    <w:rsid w:val="007E0960"/>
    <w:rsid w:val="008068A2"/>
    <w:rsid w:val="008719AE"/>
    <w:rsid w:val="00A445FF"/>
    <w:rsid w:val="00A45A89"/>
    <w:rsid w:val="00A70227"/>
    <w:rsid w:val="00B148DD"/>
    <w:rsid w:val="00C07904"/>
    <w:rsid w:val="00C82862"/>
    <w:rsid w:val="00D910AA"/>
    <w:rsid w:val="00DD7D74"/>
    <w:rsid w:val="00E465C4"/>
    <w:rsid w:val="00EA3B29"/>
    <w:rsid w:val="00F4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B6B381-3252-4E84-BF54-513C406C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F43"/>
    <w:pPr>
      <w:spacing w:before="120" w:after="120"/>
      <w:jc w:val="both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rsid w:val="00DD7D74"/>
    <w:rPr>
      <w:rFonts w:asciiTheme="majorHAnsi" w:eastAsiaTheme="majorEastAsia" w:hAnsiTheme="majorHAnsi" w:cstheme="majorBidi"/>
      <w:color w:val="2E3917"/>
      <w:sz w:val="24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D74"/>
    <w:rPr>
      <w:rFonts w:asciiTheme="majorHAnsi" w:eastAsiaTheme="majorEastAsia" w:hAnsiTheme="majorHAnsi" w:cstheme="majorBidi"/>
      <w:color w:val="2E3917"/>
      <w:lang w:val="bg-BG"/>
    </w:rPr>
  </w:style>
  <w:style w:type="paragraph" w:styleId="ListParagraph">
    <w:name w:val="List Paragraph"/>
    <w:basedOn w:val="Normal"/>
    <w:uiPriority w:val="34"/>
    <w:qFormat/>
    <w:rsid w:val="000E4F43"/>
    <w:pPr>
      <w:numPr>
        <w:numId w:val="1"/>
      </w:numPr>
      <w:spacing w:line="240" w:lineRule="auto"/>
      <w:ind w:left="568" w:hanging="284"/>
    </w:pPr>
    <w:rPr>
      <w:noProof/>
      <w:lang w:val="en-US"/>
    </w:rPr>
  </w:style>
  <w:style w:type="character" w:customStyle="1" w:styleId="Code">
    <w:name w:val="Code"/>
    <w:qFormat/>
    <w:rsid w:val="000E4F43"/>
    <w:rPr>
      <w:rFonts w:ascii="Consolas" w:hAnsi="Consolas"/>
      <w:b/>
      <w:bCs/>
      <w:noProof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facebook.com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A6081-275F-4FCB-9679-6533FA40D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Doncho Minkov</cp:lastModifiedBy>
  <cp:revision>2</cp:revision>
  <cp:lastPrinted>2013-01-16T08:38:00Z</cp:lastPrinted>
  <dcterms:created xsi:type="dcterms:W3CDTF">2013-08-12T12:02:00Z</dcterms:created>
  <dcterms:modified xsi:type="dcterms:W3CDTF">2013-08-12T12:02:00Z</dcterms:modified>
</cp:coreProperties>
</file>