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a="http://schemas.openxmlformats.org/drawingml/2006/main" xmlns:pic="http://schemas.openxmlformats.org/drawingml/2006/picture">
  <w:body>
    <w:p>
      <w:pPr>
        <w:spacing w:before="120" w:after="80" w:line="240" w:lineRule="auto"/>
        <w:jc w:val="center"/>
        <w:rPr>
          <w:rFonts w:ascii="TH SarabunPSK" w:hAnsi="TH SarabunPSK" w:cs="TH SarabunPSK"/>
          <w:sz w:val="32"/>
          <w:szCs w:val="32"/>
          <w:lang w:val="th-TH"/>
        </w:rPr>
      </w:pPr>
      <w:r>
        <w:rPr>
          <w:rFonts w:ascii="TH SarabunPSK" w:hAnsi="TH SarabunPSK" w:cs="TH SarabunPSK"/>
          <w:b/>
          <w:bCs/>
          <w:sz w:val="36"/>
          <w:szCs w:val="36"/>
          <w:lang w:val="th-TH"/>
        </w:rPr>
        <w:t xml:space="preserve">แบบข้อตกลงในการพัฒนางาน (PA) - รวมตารางมาตรฐานตำแหน่งครบทั้ง 3 ด้าน</w:t>
      </w:r>
    </w:p>
    <w:p>
      <w:pPr>
        <w:spacing w:before="0" w:after="160" w:line="240" w:lineRule="auto"/>
        <w:jc w:val="center"/>
        <w:rPr>
          <w:rFonts w:ascii="TH SarabunPSK" w:hAnsi="TH SarabunPSK" w:cs="TH SarabunPSK"/>
          <w:sz w:val="32"/>
          <w:szCs w:val="32"/>
          <w:lang w:val="th-TH"/>
        </w:rPr>
      </w:pPr>
      <w:r>
        <w:rPr>
          <w:rFonts w:ascii="TH SarabunPSK" w:hAnsi="TH SarabunPSK" w:cs="TH SarabunPSK"/>
          <w:sz w:val="28"/>
          <w:szCs w:val="28"/>
          <w:lang w:val="th-TH"/>
        </w:rPr>
        <w:t xml:space="preserve">(รวมตารางที่ 1, 2 และ 3 จัดฟอนต์ TH Sarabun PSK 16 pt ชิดซ้าย เรียงชิดสวยงาม ไม่แตกห่าง)</w:t>
      </w:r>
    </w:p>
    <w:tbl>
      <w:tblPr>
        <w:tblW w:w="9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700"/>
        <w:gridCol w:w="3300"/>
        <w:gridCol w:w="2300"/>
        <w:gridCol w:w="2300"/>
      </w:tblGrid>
      <w:tr>
        <w:trPr>
          <w:tblHeader/>
          <w:cantSplit/>
        </w:trPr>
        <w:tc>
          <w:tcPr>
            <w:tcW w:w="1700" w:type="dxa"/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val="th-TH"/>
              </w:rPr>
              <w:t xml:space="preserve">ลักษณะงานที่ปฏิบัติ
ตามมาตรฐานตำแหน่ง</w:t>
            </w:r>
          </w:p>
        </w:tc>
        <w:tc>
          <w:tcPr>
            <w:tcW w:w="3300" w:type="dxa"/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val="th-TH"/>
              </w:rPr>
              <w:t xml:space="preserve">งาน (Tasks)</w:t>
            </w: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
ที่จะดำเนินการพัฒนาตามข้อตกลง
ใน 1 รอบการประเมิน
(โปรดระบุ)</w:t>
            </w:r>
          </w:p>
        </w:tc>
        <w:tc>
          <w:tcPr>
            <w:tcW w:w="2300" w:type="dxa"/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val="th-TH"/>
              </w:rPr>
              <w:t xml:space="preserve">ผลลัพธ์ (Outcomes)</w:t>
            </w: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
ของงานตามข้อตกลง
ที่คาดหวังให้เกิดขึ้น
กับผู้เรียน
(โปรดระบุ)</w:t>
            </w:r>
          </w:p>
        </w:tc>
        <w:tc>
          <w:tcPr>
            <w:tcW w:w="2300" w:type="dxa"/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val="th-TH"/>
              </w:rPr>
              <w:t xml:space="preserve">ตัวชี้วัด (Indicators)</w:t>
            </w: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
ที่จะเกิดขึ้นกับผู้เรียน
ที่แสดงให้เห็นถึงการเปลี่ยนแปลงไปในทาง
ที่ดีขึ้นหรือมีการพัฒนา
มากขึ้นหรือผลสัมฤทธิ์
สูงขึ้น (โปรดระบุ)</w:t>
            </w:r>
          </w:p>
        </w:tc>
      </w:tr>
      <w:tr>
        <w:trPr>
          <w:cantSplit/>
        </w:trPr>
        <w:tc>
          <w:tcPr>
            <w:tcW w:w="17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before="40" w:after="40" w:line="240" w:lineRule="auto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val="th-TH"/>
              </w:rPr>
              <w:t xml:space="preserve">1. ด้านการจัดการเรียนรู้</w:t>
            </w:r>
          </w:p>
          <w:p>
            <w:pPr>
              <w:spacing w:before="0" w:after="40" w:line="240" w:lineRule="auto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ลักษณะงานที่เสนอให้ครอบคลุมถึงการสร้างและหรือพัฒนาหลักสูตร การออกแบบการจัดการเรียนรู้ การจัดกิจกรรมการเรียนรู้ การสร้างและหรือพัฒนาสื่อ นวัตกรรม เทคโนโลยี และแหล่งเรียนรู้ การวัดและประเมินผลการจัดการเรียนรู้ การศึกษา วิเคราะห์ สังเคราะห์เพื่อแก้ปัญหาหรือพัฒนาการเรียนรู้ การจัดบรรยากาศที่ส่งเสริมและพัฒนาผู้เรียน และการอบรมและพัฒนาคุณลักษณะที่ดีของผู้เรียน</w:t>
            </w:r>
          </w:p>
        </w:tc>
        <w:tc>
          <w:tcPr>
            <w:tcW w:w="33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before="40" w:after="20" w:line="240" w:lineRule="auto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val="th-TH"/>
              </w:rPr>
              <w:t xml:space="preserve">1.1 การสร้างและหรือพัฒนาหลักสูตร</w:t>
            </w:r>
          </w:p>
          <w:p>
            <w:pPr>
              <w:spacing w:before="0" w:after="60" w:line="240" w:lineRule="auto"/>
              <w:ind w:left="240" w:hanging="240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- วิเคราะห์หลักสูตร มาตรฐานการเรียนรู้ และตัวชี้วัด นำไปจัดทำรายวิชาและหน่วยการเรียนรู้ ให้สอดคล้องกับหลักสูตรแกนกลางฯ และหลักสูตรสถานศึกษา โดยปรับประยุกต์ให้สอดคล้องกับบริบทของสถานศึกษาและผู้เรียน</w:t>
            </w:r>
          </w:p>
          <w:p>
            <w:pPr>
              <w:spacing w:before="40" w:after="20" w:line="240" w:lineRule="auto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val="th-TH"/>
              </w:rPr>
              <w:t xml:space="preserve">1.2 ออกแบบการจัดการเรียนรู้</w:t>
            </w:r>
          </w:p>
          <w:p>
            <w:pPr>
              <w:spacing w:before="0" w:after="60" w:line="240" w:lineRule="auto"/>
              <w:ind w:left="240" w:hanging="240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- จัดทำแผนการจัดการเรียนรู้เชิงรุก (Active Learning) ในรายวิชาเทคโนโลยี (วิทยาการคำนวณ) ที่เน้นผู้เรียนเป็นสำคัญ โดยนำกระบวนการเรียนรู้โดยใช้เกมเป็นฐาน (Game-based Learning) มาปรับประยุกต์ใช้ในการจัดกิจกรรม</w:t>
            </w:r>
          </w:p>
          <w:p>
            <w:pPr>
              <w:spacing w:before="40" w:after="20" w:line="240" w:lineRule="auto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val="th-TH"/>
              </w:rPr>
              <w:t xml:space="preserve">1.3 การจัดกิจกรรมการเรียนรู้</w:t>
            </w:r>
          </w:p>
          <w:p>
            <w:pPr>
              <w:spacing w:before="0" w:after="60" w:line="240" w:lineRule="auto"/>
              <w:ind w:left="240" w:hanging="240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- จัดกิจกรรมการเรียนรู้เชิงรุก (Active Learning) ในรายวิชาเทคโนโลยี (วิทยาการคำนวณ) โดยมีการปรับประยุกต์กิจกรรมการเรียนรู้ อำนวยความสะดวกในการเรียนรู้ และส่งเสริมให้ผู้เรียนได้พัฒนาเต็มตามศักยภาพ เรียนรู้และทำงานร่วมกัน มีกระบวนการคิดและค้นพบองค์ความรู้ด้วยตนเอง</w:t>
            </w:r>
          </w:p>
          <w:p>
            <w:pPr>
              <w:spacing w:before="40" w:after="20" w:line="240" w:lineRule="auto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val="th-TH"/>
              </w:rPr>
              <w:t xml:space="preserve">1.4 สร้างและหรือพัฒนาสื่อ นวัตกรรม เทคโนโลยี และแหล่งเรียนรู้</w:t>
            </w:r>
          </w:p>
          <w:p>
            <w:pPr>
              <w:spacing w:before="0" w:after="60" w:line="240" w:lineRule="auto"/>
              <w:ind w:left="240" w:hanging="240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- สร้างและพัฒนาสื่อ นวัตกรรม เทคโนโลยี และแหล่งเรียนรู้ที่สอดคล้องกับกิจกรรมการเรียนรู้ ในรายวิชาเทคโนโลยี (วิทยาการคำนวณ) ทั้งสื่อดิจิทัล สื่อกิจกรรมการเรียนรู้ และสื่อเกมจำลองภารกิจ โดยมีการปรับประยุกต์ให้เหมาะสมกับความแตกต่างของผู้เรียน ทำให้ผู้เรียนมีทักษะการคิดและสามารถเรียนรู้ได้อย่างมีประสิทธิภาพ</w:t>
            </w:r>
          </w:p>
          <w:p>
            <w:pPr>
              <w:spacing w:before="40" w:after="20" w:line="240" w:lineRule="auto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val="th-TH"/>
              </w:rPr>
              <w:t xml:space="preserve">1.5 การวัดและประเมินผลการเรียนรู้</w:t>
            </w:r>
          </w:p>
          <w:p>
            <w:pPr>
              <w:spacing w:before="0" w:after="60" w:line="240" w:lineRule="auto"/>
              <w:ind w:left="240" w:hanging="240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- พัฒนารูปแบบการวัดและประเมินผลการเรียนรู้ตามสภาพจริงที่หลากหลายและเหมาะสม ได้แก่ 1) แบบทดสอบ 2) แบบสังเกตพฤติกรรม 3) แบบประเมินชิ้นงาน/ภาระงาน 4) แบบประเมินความพึงพอใจ และนำผลการวัดและประเมินผลมาใช้ในการปรับประยุกต์แก้ไขปัญหาและพัฒนาการจัดการเรียนรู้</w:t>
            </w:r>
          </w:p>
          <w:p>
            <w:pPr>
              <w:spacing w:before="40" w:after="20" w:line="240" w:lineRule="auto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val="th-TH"/>
              </w:rPr>
              <w:t xml:space="preserve">1.6 ศึกษา วิเคราะห์ และสังเคราะห์ เพื่อแก้ไขปัญหาหรือพัฒนาการเรียนรู้</w:t>
            </w:r>
          </w:p>
          <w:p>
            <w:pPr>
              <w:spacing w:before="0" w:after="60" w:line="240" w:lineRule="auto"/>
              <w:ind w:left="240" w:hanging="240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- ศึกษา วิเคราะห์ และสังเคราะห์ปัญหาการจัดการเรียนรู้ของผู้เรียนเป็นรายบุคคลอย่างเป็นระบบ จัดทำวิจัยปฏิบัติการในชั้นเรียน เรื่อง การจัดการเรียนรู้โดยใช้เกมเป็นฐาน (Game-based Learning) เพื่อนำผลมาปรับประยุกต์ใช้ในการแก้ปัญหาและพัฒนาการเรียนรู้ของผู้เรียน</w:t>
            </w:r>
          </w:p>
          <w:p>
            <w:pPr>
              <w:spacing w:before="40" w:after="20" w:line="240" w:lineRule="auto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val="th-TH"/>
              </w:rPr>
              <w:t xml:space="preserve">1.7 จัดบรรยากาศที่ส่งเสริมและพัฒนาผู้เรียน</w:t>
            </w:r>
          </w:p>
          <w:p>
            <w:pPr>
              <w:spacing w:before="0" w:after="60" w:line="240" w:lineRule="auto"/>
              <w:ind w:left="240" w:hanging="240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- ปรับประยุกต์การจัดบรรยากาศในชั้นเรียนให้เหมาะสมกับวัยและความแตกต่างของผู้เรียน ส่งเสริมให้เกิดความสนุกสนาน กระตุ้นความสนใจ สร้างแรงบันดาลใจ และเปิดโอกาสให้ผู้เรียนทุกคนได้มีส่วนร่วมและแสดงความคิดเห็นอย่างสร้างสรรค์</w:t>
            </w:r>
          </w:p>
          <w:p>
            <w:pPr>
              <w:spacing w:before="40" w:after="20" w:line="240" w:lineRule="auto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val="th-TH"/>
              </w:rPr>
              <w:t xml:space="preserve">1.8 อบรมและพัฒนาคุณลักษณะที่ดีของผู้เรียน</w:t>
            </w:r>
          </w:p>
          <w:p>
            <w:pPr>
              <w:spacing w:before="0" w:after="40" w:line="240" w:lineRule="auto"/>
              <w:ind w:left="240" w:hanging="240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- อบรมบ่มนิสัยให้ผู้เรียนมีคุณธรรม จริยธรรม คุณลักษณะอันพึงประสงค์ และค่านิยมความเป็นไทยที่ดีงาม ผ่านกิจกรรมพัฒนาผู้เรียน กิจกรรมแนะแนว และกิจกรรมโฮมรูมของนักเรียนชั้นมัธยมศึกษาปีที่ 2 ตลอดจนสอดแทรกในการจัดกิจกรรมการเรียนรู้ทุกระดับชั้นที่สอน</w:t>
            </w:r>
          </w:p>
        </w:tc>
        <w:tc>
          <w:tcPr>
            <w:tcW w:w="23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before="40" w:after="50" w:line="240" w:lineRule="auto"/>
              <w:ind w:left="240" w:hanging="240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1. ผู้เรียนได้เรียนรู้ตรงตามหลักสูตร มาตรฐานการเรียนรู้ และตัวชี้วัดที่กำหนดอย่างมีประสิทธิภาพ</w:t>
            </w:r>
          </w:p>
          <w:p>
            <w:pPr>
              <w:spacing w:before="0" w:after="50" w:line="240" w:lineRule="auto"/>
              <w:ind w:left="240" w:hanging="240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2. ผู้เรียนได้เรียนรู้ตามหน่วยการเรียนรู้และแผนการจัดการเรียนรู้ที่มีคุณภาพ และได้รับการพัฒนาสมรรถนะสำคัญตามหลักสูตร</w:t>
            </w:r>
          </w:p>
          <w:p>
            <w:pPr>
              <w:spacing w:before="0" w:after="50" w:line="240" w:lineRule="auto"/>
              <w:ind w:left="240" w:hanging="240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3. ผู้เรียนได้รับการจัดกิจกรรมการเรียนรู้เชิงรุก (Active Learning) ได้ฝึกคิดและลงมือปฏิบัติจริง เรียนรู้อย่างมีความสุข</w:t>
            </w:r>
          </w:p>
          <w:p>
            <w:pPr>
              <w:spacing w:before="0" w:after="50" w:line="240" w:lineRule="auto"/>
              <w:ind w:left="240" w:hanging="240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4. ผู้เรียนได้รับการพัฒนาทักษะการเรียนรู้ผ่านสื่อ นวัตกรรม และเทคโนโลยีที่หลากหลายและมีประสิทธิภาพ</w:t>
            </w:r>
          </w:p>
          <w:p>
            <w:pPr>
              <w:spacing w:before="0" w:after="50" w:line="240" w:lineRule="auto"/>
              <w:ind w:left="240" w:hanging="240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5. ผู้เรียนได้รับการวัดและประเมินผลตามสภาพจริงด้วยเครื่องมือที่น่าเชื่อถือ สะท้อนผลสัมฤทธิ์ทางการเรียนรู้ที่แท้จริง</w:t>
            </w:r>
          </w:p>
          <w:p>
            <w:pPr>
              <w:spacing w:before="0" w:after="50" w:line="240" w:lineRule="auto"/>
              <w:ind w:left="240" w:hanging="240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6. ผู้เรียนได้รับการแก้ไขปัญหาและพัฒนาการเรียนรู้อย่างเป็นระบบผ่านกระบวนการวิจัยปฏิบัติการในชั้นเรียน</w:t>
            </w:r>
          </w:p>
          <w:p>
            <w:pPr>
              <w:spacing w:before="0" w:after="50" w:line="240" w:lineRule="auto"/>
              <w:ind w:left="240" w:hanging="240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7. ผู้เรียนมีส่วนร่วมในการจัดบรรยากาศในชั้นเรียน มีความสุข กระตือรือร้น และมีเจตคติที่ดีต่อการเรียนรู้</w:t>
            </w:r>
          </w:p>
          <w:p>
            <w:pPr>
              <w:spacing w:before="0" w:after="40" w:line="240" w:lineRule="auto"/>
              <w:ind w:left="240" w:hanging="240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8. ผู้เรียนและนักเรียนชั้นมัธยมศึกษาปีที่ 2 เป็นผู้มีคุณลักษณะอันพึงประสงค์ที่ดีงามทั้งต่อตนเอง โรงเรียน และสังคม</w:t>
            </w:r>
          </w:p>
        </w:tc>
        <w:tc>
          <w:tcPr>
            <w:tcW w:w="23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before="40" w:after="50" w:line="240" w:lineRule="auto"/>
              <w:ind w:left="240" w:hanging="240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1. ผู้เรียนร้อยละ 70 มีความรู้ตามตัวชี้วัดที่ต้องรู้ในรายวิชาเทคโนโลยี (วิทยาการคำนวณ) ตรงตามหลักสูตรที่กำหนด</w:t>
            </w:r>
          </w:p>
          <w:p>
            <w:pPr>
              <w:spacing w:before="0" w:after="50" w:line="240" w:lineRule="auto"/>
              <w:ind w:left="240" w:hanging="240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2. ผู้เรียนร้อยละ 70 มีความรู้และทักษะตามตัวชี้วัด และมีคุณลักษณะอันพึงประสงค์ตามที่สถานศึกษากำหนด</w:t>
            </w:r>
          </w:p>
          <w:p>
            <w:pPr>
              <w:spacing w:before="0" w:after="50" w:line="240" w:lineRule="auto"/>
              <w:ind w:left="240" w:hanging="240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3. ผู้เรียนร้อยละ 70 ได้เรียนรู้อย่างมีความสุข และมีความรู้ความเข้าใจตามตัวชี้วัดตรงตามหลักสูตร</w:t>
            </w:r>
          </w:p>
          <w:p>
            <w:pPr>
              <w:spacing w:before="0" w:after="50" w:line="240" w:lineRule="auto"/>
              <w:ind w:left="240" w:hanging="240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4. ผู้เรียนร้อยละ 70 เกิดทักษะ 4 Cs (การคิดวิพากษ์ การทำงานร่วมกัน การสื่อสาร และความคิดสร้างสรรค์) ส่งผลให้มีสมรรถนะตรงตามหลักสูตร</w:t>
            </w:r>
          </w:p>
          <w:p>
            <w:pPr>
              <w:spacing w:before="0" w:after="50" w:line="240" w:lineRule="auto"/>
              <w:ind w:left="240" w:hanging="240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5. ผู้เรียนร้อยละ 70 มีผลสัมฤทธิ์ทางการเรียนผ่านตามเกณฑ์ที่สถานศึกษากำหนดไว้ทุกตัวชี้วัด</w:t>
            </w:r>
          </w:p>
          <w:p>
            <w:pPr>
              <w:spacing w:before="0" w:after="50" w:line="240" w:lineRule="auto"/>
              <w:ind w:left="240" w:hanging="240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6. ผู้เรียนร้อยละ 70 มีผลการพัฒนาจากการวิจัยในชั้นเรียนเพิ่มขึ้นตามเกณฑ์ที่กำหนดไว้</w:t>
            </w:r>
          </w:p>
          <w:p>
            <w:pPr>
              <w:spacing w:before="0" w:after="50" w:line="240" w:lineRule="auto"/>
              <w:ind w:left="240" w:hanging="240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7. ผู้เรียนร้อยละ 80 มีความสนใจ กระตือรือร้นในการร่วมกิจกรรมการเรียนรู้ และมีความสุขในการเรียน</w:t>
            </w:r>
          </w:p>
          <w:p>
            <w:pPr>
              <w:spacing w:before="0" w:after="40" w:line="240" w:lineRule="auto"/>
              <w:ind w:left="240" w:hanging="240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8. ผู้เรียนร้อยละ 100 มีคุณลักษณะอันพึงประสงค์ตามที่สถานศึกษากำหนดไว้</w:t>
            </w:r>
          </w:p>
        </w:tc>
      </w:tr>
    </w:tbl>
    <w:p>
      <w:r>
        <w:br w:type="page"/>
      </w:r>
    </w:p>
    <w:tbl>
      <w:tblPr>
        <w:tblW w:w="9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700"/>
        <w:gridCol w:w="3300"/>
        <w:gridCol w:w="2300"/>
        <w:gridCol w:w="2300"/>
      </w:tblGrid>
      <w:tr>
        <w:trPr>
          <w:tblHeader/>
          <w:cantSplit/>
        </w:trPr>
        <w:tc>
          <w:tcPr>
            <w:tcW w:w="1700" w:type="dxa"/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val="th-TH"/>
              </w:rPr>
              <w:t xml:space="preserve">ลักษณะงานที่ปฏิบัติ
ตามมาตรฐานตำแหน่ง</w:t>
            </w:r>
          </w:p>
        </w:tc>
        <w:tc>
          <w:tcPr>
            <w:tcW w:w="3300" w:type="dxa"/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val="th-TH"/>
              </w:rPr>
              <w:t xml:space="preserve">งาน (Tasks)</w:t>
            </w: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
ที่จะดำเนินการพัฒนาตามข้อตกลง
ใน 1 รอบการประเมิน
(โปรดระบุ)</w:t>
            </w:r>
          </w:p>
        </w:tc>
        <w:tc>
          <w:tcPr>
            <w:tcW w:w="2300" w:type="dxa"/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val="th-TH"/>
              </w:rPr>
              <w:t xml:space="preserve">ผลลัพธ์ (Outcomes)</w:t>
            </w: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
ของงานตามข้อตกลง
ที่คาดหวังให้เกิดขึ้น
กับผู้เรียน
(โปรดระบุ)</w:t>
            </w:r>
          </w:p>
        </w:tc>
        <w:tc>
          <w:tcPr>
            <w:tcW w:w="2300" w:type="dxa"/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val="th-TH"/>
              </w:rPr>
              <w:t xml:space="preserve">ตัวชี้วัด (Indicators)</w:t>
            </w: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
ที่จะเกิดขึ้นกับผู้เรียน
ที่แสดงให้เห็นถึงการเปลี่ยนแปลงไปในทาง
ที่ดีขึ้นหรือมีการพัฒนา
มากขึ้นหรือผลสัมฤทธิ์
สูงขึ้น (โปรดระบุ)</w:t>
            </w:r>
          </w:p>
        </w:tc>
      </w:tr>
      <w:tr>
        <w:trPr>
          <w:cantSplit/>
        </w:trPr>
        <w:tc>
          <w:tcPr>
            <w:tcW w:w="17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before="40" w:after="40" w:line="240" w:lineRule="auto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val="th-TH"/>
              </w:rPr>
              <w:t xml:space="preserve">2. ด้านการส่งเสริมและสนับสนุนการจัดการเรียนรู้</w:t>
            </w:r>
          </w:p>
          <w:p>
            <w:pPr>
              <w:spacing w:before="0" w:after="40" w:line="240" w:lineRule="auto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ลักษณะงานที่เสนอให้ครอบคลุมถึงการจัดทำข้อมูลสารสนเทศของผู้เรียนและรายวิชาการดำเนินการตามระบบ ดูแลช่วยเหลือผู้เรียน การปฏิบัติงานวิชาการและงานอื่น ๆ ของสถานศึกษา และการประสานความร่วมมือกับผู้ปกครอง ภาคีเครือข่าย และหรือสถานประกอบการ</w:t>
            </w:r>
          </w:p>
        </w:tc>
        <w:tc>
          <w:tcPr>
            <w:tcW w:w="33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before="40" w:after="20" w:line="240" w:lineRule="auto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val="th-TH"/>
              </w:rPr>
              <w:t xml:space="preserve">2.1 จัดทำข้อมูลสารสนเทศของผู้เรียนและรายวิชา</w:t>
            </w:r>
          </w:p>
          <w:p>
            <w:pPr>
              <w:spacing w:before="0" w:after="60" w:line="240" w:lineRule="auto"/>
              <w:ind w:left="240" w:hanging="240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- จัดทำข้อมูลในระบบสารสนเทศของนักเรียนชั้นมัธยมศึกษาปีที่ 2 และข้อมูลสารสนเทศในรายวิชาที่ทำการสอน เอกสารงานประจำชั้น และแบบ ปพ. ต่างๆ อย่างเป็นระบบ ถูกต้อง เป็นปัจจุบัน และสะดวกต่อการใช้งาน</w:t>
            </w:r>
          </w:p>
          <w:p>
            <w:pPr>
              <w:spacing w:before="40" w:after="20" w:line="240" w:lineRule="auto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val="th-TH"/>
              </w:rPr>
              <w:t xml:space="preserve">2.2 ดำเนินการตามระบบดูแลช่วยเหลือผู้เรียน</w:t>
            </w:r>
          </w:p>
          <w:p>
            <w:pPr>
              <w:spacing w:before="0" w:after="60" w:line="240" w:lineRule="auto"/>
              <w:ind w:left="240" w:hanging="240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- ดำเนินการตามระบบดูแลช่วยเหลือผู้เรียนอย่างเป็นระบบ มีการคัดกรองนักเรียน ออกเยี่ยมบ้านนักเรียนชั้นมัธยมศึกษาปีที่ 2 อย่างน้อยภาคเรียนละ 1 ครั้ง และประสานความร่วมมือกับผู้เกี่ยวข้องเพื่อแก้ไขปัญหาและพัฒนาผู้เรียน</w:t>
            </w:r>
          </w:p>
          <w:p>
            <w:pPr>
              <w:spacing w:before="40" w:after="20" w:line="240" w:lineRule="auto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val="th-TH"/>
              </w:rPr>
              <w:t xml:space="preserve">2.3 ปฏิบัติงานวิชาการและงานอื่นๆ ของสถานศึกษา</w:t>
            </w:r>
          </w:p>
          <w:p>
            <w:pPr>
              <w:spacing w:before="0" w:after="60" w:line="240" w:lineRule="auto"/>
              <w:ind w:left="240" w:hanging="240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- ร่วมปฏิบัติงานทางวิชาการ และงานอื่นๆ ของสถานศึกษา เพื่อยกระดับคุณภาพการจัดการศึกษาของสถานศึกษา โดยมีการปรับประยุกต์รูปแบบหรือแนวทางการดำเนินงานให้มีประสิทธิภาพ เช่น งานบริหารงานทั่วไป งานพัฒนาหลักสูตร งานวัดผลประเมินผล และโครงการพัฒนา ICT ในโรงเรียน</w:t>
            </w:r>
          </w:p>
          <w:p>
            <w:pPr>
              <w:spacing w:before="40" w:after="20" w:line="240" w:lineRule="auto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val="th-TH"/>
              </w:rPr>
              <w:t xml:space="preserve">2.4 ประสานความร่วมมือกับผู้ปกครอง ภาคีเครือข่าย และหรือสถานประกอบการ</w:t>
            </w:r>
          </w:p>
          <w:p>
            <w:pPr>
              <w:spacing w:before="0" w:after="40" w:line="240" w:lineRule="auto"/>
              <w:ind w:left="240" w:hanging="240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- มีการประสานความร่วมมือกับผู้ปกครองและภาคีเครือข่าย เพื่อร่วมกันแก้ไขปัญหาและพัฒนาผู้เรียน โดยร่วมประชุมผู้ปกครองภาคเรียนละ 1 ครั้ง และประสานความร่วมมือในการดูแลช่วยเหลือนักเรียนอย่างต่อเนื่อง</w:t>
            </w:r>
          </w:p>
        </w:tc>
        <w:tc>
          <w:tcPr>
            <w:tcW w:w="23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before="40" w:after="50" w:line="240" w:lineRule="auto"/>
              <w:ind w:left="240" w:hanging="240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1. ผู้เรียนมีระบบข้อมูลสารสนเทศที่สมบูรณ์ สะดวกต่อการใช้งานและมีประสิทธิภาพ สามารถนำข้อมูลมาใช้ในการส่งเสริมและพัฒนาได้อย่างทันท่วงที</w:t>
            </w:r>
          </w:p>
          <w:p>
            <w:pPr>
              <w:spacing w:before="0" w:after="50" w:line="240" w:lineRule="auto"/>
              <w:ind w:left="240" w:hanging="240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2. นักเรียนชั้นมัธยมศึกษาปีที่ 2 มีข้อมูลพื้นฐานเป็นรายบุคคล และได้รับการดูแลช่วยเหลือในเรื่องต่างๆ จากข้อมูลการคัดกรอง การเยี่ยมบ้าน และการจัดหาทุนการศึกษาสำหรับนักเรียนยากจน</w:t>
            </w:r>
          </w:p>
          <w:p>
            <w:pPr>
              <w:spacing w:before="0" w:after="50" w:line="240" w:lineRule="auto"/>
              <w:ind w:left="240" w:hanging="240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3. ผู้เรียนได้เรียนรู้ในกิจกรรมที่หลากหลายตามโครงการและกิจกรรมที่สถานศึกษาได้กำหนดขึ้นตลอดปีการศึกษา</w:t>
            </w:r>
          </w:p>
          <w:p>
            <w:pPr>
              <w:spacing w:before="0" w:after="40" w:line="240" w:lineRule="auto"/>
              <w:ind w:left="240" w:hanging="240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4. ผู้เรียนได้รับการดูแลช่วยเหลือจากผู้ปกครองและภาคีเครือข่ายที่เกี่ยวข้องอย่างเป็นระบบและต่อเนื่อง</w:t>
            </w:r>
          </w:p>
        </w:tc>
        <w:tc>
          <w:tcPr>
            <w:tcW w:w="23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before="40" w:after="50" w:line="240" w:lineRule="auto"/>
              <w:ind w:left="240" w:hanging="240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1. ผู้เรียนร้อยละ 100 มีข้อมูลในระบบสารสนเทศครบถ้วนในทุกด้าน เป็นระบบและเป็นรายบุคคล</w:t>
            </w:r>
          </w:p>
          <w:p>
            <w:pPr>
              <w:spacing w:before="0" w:after="50" w:line="240" w:lineRule="auto"/>
              <w:ind w:left="240" w:hanging="240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2. นักเรียนชั้นมัธยมศึกษาปีที่ 2 ร้อยละ 100 ได้รับการดูแลเอาใจใส่ตรงตามความต้องการรายบุคคล และมีความสัมพันธ์อันดีระหว่างครูและนักเรียน</w:t>
            </w:r>
          </w:p>
          <w:p>
            <w:pPr>
              <w:spacing w:before="0" w:after="50" w:line="240" w:lineRule="auto"/>
              <w:ind w:left="240" w:hanging="240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3. ผู้เรียนร้อยละ 70 ได้รับการพัฒนาและมีส่วนร่วมในกิจกรรมทางวิชาการและโครงการที่โรงเรียนจัดขึ้น</w:t>
            </w:r>
          </w:p>
          <w:p>
            <w:pPr>
              <w:spacing w:before="0" w:after="40" w:line="240" w:lineRule="auto"/>
              <w:ind w:left="240" w:hanging="240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4. ผู้เรียนร้อยละ 100 ได้รับการดูแลช่วยเหลือ ประสานความร่วมมือกับผู้ปกครอง ทำให้ผู้เรียนมีคุณภาพชีวิตที่ดีขึ้น และมีผลสัมฤทธิ์ทางการเรียนสูงขึ้น</w:t>
            </w:r>
          </w:p>
        </w:tc>
      </w:tr>
    </w:tbl>
    <w:p>
      <w:r>
        <w:br w:type="page"/>
      </w:r>
    </w:p>
    <w:tbl>
      <w:tblPr>
        <w:tblW w:w="9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700"/>
        <w:gridCol w:w="3300"/>
        <w:gridCol w:w="2300"/>
        <w:gridCol w:w="2300"/>
      </w:tblGrid>
      <w:tr>
        <w:trPr>
          <w:tblHeader/>
          <w:cantSplit/>
        </w:trPr>
        <w:tc>
          <w:tcPr>
            <w:tcW w:w="1700" w:type="dxa"/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val="th-TH"/>
              </w:rPr>
              <w:t xml:space="preserve">ลักษณะงานที่ปฏิบัติ
ตามมาตรฐานตำแหน่ง</w:t>
            </w:r>
          </w:p>
        </w:tc>
        <w:tc>
          <w:tcPr>
            <w:tcW w:w="3300" w:type="dxa"/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val="th-TH"/>
              </w:rPr>
              <w:t xml:space="preserve">งาน (Tasks)</w:t>
            </w: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
ที่จะดำเนินการพัฒนาตามข้อตกลง
ใน 1 รอบการประเมิน
(โปรดระบุ)</w:t>
            </w:r>
          </w:p>
        </w:tc>
        <w:tc>
          <w:tcPr>
            <w:tcW w:w="2300" w:type="dxa"/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val="th-TH"/>
              </w:rPr>
              <w:t xml:space="preserve">ผลลัพธ์ (Outcomes)</w:t>
            </w: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
ของงานตามข้อตกลง
ที่คาดหวังให้เกิดขึ้น
กับผู้เรียน
(โปรดระบุ)</w:t>
            </w:r>
          </w:p>
        </w:tc>
        <w:tc>
          <w:tcPr>
            <w:tcW w:w="2300" w:type="dxa"/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val="th-TH"/>
              </w:rPr>
              <w:t xml:space="preserve">ตัวชี้วัด (Indicators)</w:t>
            </w: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
ที่จะเกิดขึ้นกับผู้เรียน
ที่แสดงให้เห็นถึงการเปลี่ยนแปลงไปในทาง
ที่ดีขึ้นหรือมีการพัฒนา
มากขึ้นหรือผลสัมฤทธิ์
สูงขึ้น (โปรดระบุ)</w:t>
            </w:r>
          </w:p>
        </w:tc>
      </w:tr>
      <w:tr>
        <w:trPr>
          <w:cantSplit/>
        </w:trPr>
        <w:tc>
          <w:tcPr>
            <w:tcW w:w="17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before="40" w:after="40" w:line="240" w:lineRule="auto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val="th-TH"/>
              </w:rPr>
              <w:t xml:space="preserve">3. ด้านการพัฒนาตนเองและวิชาชีพ</w:t>
            </w:r>
          </w:p>
          <w:p>
            <w:pPr>
              <w:spacing w:before="0" w:after="40" w:line="240" w:lineRule="auto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ลักษณะงานที่เสนอให้ครอบคลุมถึงการพัฒนาตนเองอย่างเป็นระบบและต่อเนื่อง การมีส่วนร่วมในการแลกเปลี่ยนเรียนรู้ทางวิชาชีพเพื่อพัฒนาการจัดการเรียนรู้และการนำความรู้ความสามารถทักษะที่ได้จากการพัฒนาตนเองและวิชาชีพมาใช้ในการพัฒนาการจัดการเรียนรู้ การพัฒนาคุณภาพผู้เรียน และการพัฒนานวัตกรรมการจัดการเรียนรู้</w:t>
            </w:r>
          </w:p>
        </w:tc>
        <w:tc>
          <w:tcPr>
            <w:tcW w:w="33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before="40" w:after="20" w:line="240" w:lineRule="auto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val="th-TH"/>
              </w:rPr>
              <w:t xml:space="preserve">3.1 พัฒนาตนเองอย่างเป็นระบบและต่อเนื่อง</w:t>
            </w:r>
          </w:p>
          <w:p>
            <w:pPr>
              <w:spacing w:before="0" w:after="60" w:line="240" w:lineRule="auto"/>
              <w:ind w:left="240" w:hanging="240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- พัฒนาตนเองอย่างเป็นระบบและต่อเนื่อง โดยการเข้าอบรม ประชุมเชิงปฏิบัติการ และสัมมนาตลอดปีงบประมาณ 2569 ในสาขาวิชาและสมรรถนะวิชาชีพ โดยเฉพาะการจัดการเรียนรู้วิทยาการคำนวณและเทคโนโลยีดิจิทัล ทั้งรูปแบบ Onsite และ Online เพื่อนำมาพัฒนาสื่อและกิจกรรมการเรียนรู้</w:t>
            </w:r>
          </w:p>
          <w:p>
            <w:pPr>
              <w:spacing w:before="40" w:after="20" w:line="240" w:lineRule="auto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val="th-TH"/>
              </w:rPr>
              <w:t xml:space="preserve">3.2 มีส่วนร่วมในการแลกเปลี่ยนเรียนรู้ทางวิชาชีพเพื่อพัฒนาการจัดการเรียนรู้</w:t>
            </w:r>
          </w:p>
          <w:p>
            <w:pPr>
              <w:spacing w:before="0" w:after="60" w:line="240" w:lineRule="auto"/>
              <w:ind w:left="240" w:hanging="240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- เข้าร่วมกิจกรรมชุมชนการเรียนรู้ทางวิชาชีพ (PLC) เพื่อร่วมแลกเปลี่ยนเรียนรู้ สะท้อนคิด ปรึกษาหารือในการแก้ไขปัญหาการเรียนรู้ของผู้เรียน และร่วมกันสร้างหรือพัฒนานวัตกรรมการจัดการเรียนรู้</w:t>
            </w:r>
          </w:p>
          <w:p>
            <w:pPr>
              <w:spacing w:before="40" w:after="20" w:line="240" w:lineRule="auto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val="th-TH"/>
              </w:rPr>
              <w:t xml:space="preserve">3.3 นำความรู้ ความสามารถ ทักษะที่ได้จากการพัฒนาตนเองและวิชาชีพมาใช้</w:t>
            </w:r>
          </w:p>
          <w:p>
            <w:pPr>
              <w:spacing w:before="0" w:after="40" w:line="240" w:lineRule="auto"/>
              <w:ind w:left="240" w:hanging="240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- นำความรู้ ความสามารถ ทักษะ และนวัตกรรมที่ได้จากการพัฒนาตนเองและการเข้าร่วม PLC มาปรับประยุกต์ใช้ในการพัฒนาการจัดการเรียนรู้ การพัฒนาคุณภาพผู้เรียน และการพัฒนานวัตกรรมการจัดการเรียนรู้ในรายวิชาวิทยาการคำนวณ</w:t>
            </w:r>
          </w:p>
        </w:tc>
        <w:tc>
          <w:tcPr>
            <w:tcW w:w="23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before="40" w:after="50" w:line="240" w:lineRule="auto"/>
              <w:ind w:left="240" w:hanging="240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1. ผู้เรียนได้รับการจัดกิจกรรมการเรียนรู้ที่เน้นผู้เรียนเป็นสำคัญ มีกิจกรรมที่หลากหลายเหมาะสมตามความแตกต่างระหว่างบุคคล ทำให้ผู้เรียนมีผลสัมฤทธิ์ทางการเรียนที่ดีขึ้น</w:t>
            </w:r>
          </w:p>
          <w:p>
            <w:pPr>
              <w:spacing w:before="0" w:after="50" w:line="240" w:lineRule="auto"/>
              <w:ind w:left="240" w:hanging="240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2. ผู้เรียนได้รับการแก้ไขปัญหาในการเรียนรู้ได้อย่างเหมาะสมตามความแตกต่างระหว่างบุคคล และได้รับการพัฒนาจากสื่อนวัตกรรมการจัดการเรียนรู้ที่ครูได้พัฒนาขึ้น</w:t>
            </w:r>
          </w:p>
          <w:p>
            <w:pPr>
              <w:spacing w:before="0" w:after="40" w:line="240" w:lineRule="auto"/>
              <w:ind w:left="240" w:hanging="240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3. ผู้เรียนได้รับการพัฒนาทักษะกระบวนการเรียนรู้และสมรรถนะสำคัญ จากการนำความรู้และนวัตกรรมที่ได้จากกระบวนการ PLC มาปรับประยุกต์ใช้ในชั้นเรียน</w:t>
            </w:r>
          </w:p>
        </w:tc>
        <w:tc>
          <w:tcPr>
            <w:tcW w:w="23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before="40" w:after="50" w:line="240" w:lineRule="auto"/>
              <w:ind w:left="240" w:hanging="240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1. ผู้เรียนร้อยละ 70 ได้รับการจัดกิจกรรมการเรียนรู้ด้วยวิธีการที่หลากหลายและเหมาะสมกับเนื้อหา ส่งผลให้มีผลสัมฤทธิ์ทางการเรียนสูงขึ้น</w:t>
            </w:r>
          </w:p>
          <w:p>
            <w:pPr>
              <w:spacing w:before="0" w:after="50" w:line="240" w:lineRule="auto"/>
              <w:ind w:left="240" w:hanging="240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2. ผู้เรียนร้อยละ 70 ได้รับการแก้ไขปัญหาทางการเรียนรู้และปัญหาอื่นๆ อย่างต่อเนื่อง เป็นระบบ และมีผลการเรียนรู้ที่ดีขึ้น</w:t>
            </w:r>
          </w:p>
          <w:p>
            <w:pPr>
              <w:spacing w:before="0" w:after="40" w:line="240" w:lineRule="auto"/>
              <w:ind w:left="240" w:hanging="240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3. ผู้เรียนร้อยละ 70 มีความพึงพอใจและมีเจตคติที่ดีต่อการจัดกิจกรรมการเรียนรู้ด้วยสื่อนวัตกรรมที่ครูนำมาปรับประยุกต์ใช้</w:t>
            </w:r>
          </w:p>
        </w:tc>
      </w:tr>
    </w:tbl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526D31C" w14:textId="77777777" w:rsidR="00A042D1" w:rsidRDefault="00A042D1" w:rsidP="00193D11">
      <w:r>
        <w:separator/>
      </w:r>
    </w:p>
  </w:endnote>
  <w:endnote w:type="continuationSeparator" w:id="0">
    <w:p w14:paraId="36809758" w14:textId="77777777" w:rsidR="00A042D1" w:rsidRDefault="00A042D1" w:rsidP="00193D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TH SarabunIT๙">
    <w:panose1 w:val="020B0604020202020204"/>
    <w:charset w:val="DE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21E94FF" w14:textId="77777777" w:rsidR="00A042D1" w:rsidRDefault="00A042D1" w:rsidP="00193D11">
      <w:r>
        <w:separator/>
      </w:r>
    </w:p>
  </w:footnote>
  <w:footnote w:type="continuationSeparator" w:id="0">
    <w:p w14:paraId="45F3F04D" w14:textId="77777777" w:rsidR="00A042D1" w:rsidRDefault="00A042D1" w:rsidP="00193D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647866140"/>
      <w:docPartObj>
        <w:docPartGallery w:val="Page Numbers (Top of Page)"/>
        <w:docPartUnique/>
      </w:docPartObj>
    </w:sdtPr>
    <w:sdtContent>
      <w:p w14:paraId="61C34B01" w14:textId="43AD891E" w:rsidR="00725153" w:rsidRDefault="00725153" w:rsidP="000318D6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21B0609" w14:textId="77777777" w:rsidR="00725153" w:rsidRDefault="00725153" w:rsidP="00725153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244688371"/>
      <w:docPartObj>
        <w:docPartGallery w:val="Page Numbers (Top of Page)"/>
        <w:docPartUnique/>
      </w:docPartObj>
    </w:sdtPr>
    <w:sdtContent>
      <w:p w14:paraId="592817B5" w14:textId="65D73F6F" w:rsidR="00725153" w:rsidRDefault="00725153" w:rsidP="000318D6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92B31F4" w14:textId="77777777" w:rsidR="00725153" w:rsidRDefault="00725153" w:rsidP="00725153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15"/>
    <w:multiLevelType w:val="hybridMultilevel"/>
    <w:tmpl w:val="775BA7C0"/>
    <w:lvl w:ilvl="0" w:tplc="FFFFFFFF">
      <w:start w:val="5888"/>
      <w:numFmt w:val="decimal"/>
      <w:lvlText w:val=""/>
      <w:lvlJc w:val="left"/>
    </w:lvl>
    <w:lvl w:ilvl="1" w:tplc="FFFFFFFF">
      <w:start w:val="5888"/>
      <w:numFmt w:val="decimal"/>
      <w:lvlText w:val=""/>
      <w:lvlJc w:val="left"/>
    </w:lvl>
    <w:lvl w:ilvl="2" w:tplc="FFFFFFFF">
      <w:start w:val="5888"/>
      <w:numFmt w:val="decimal"/>
      <w:lvlText w:val=""/>
      <w:lvlJc w:val="left"/>
    </w:lvl>
    <w:lvl w:ilvl="3" w:tplc="FFFFFFFF">
      <w:start w:val="5888"/>
      <w:numFmt w:val="decimal"/>
      <w:lvlText w:val=""/>
      <w:lvlJc w:val="left"/>
    </w:lvl>
    <w:lvl w:ilvl="4" w:tplc="FFFFFFFF">
      <w:start w:val="5888"/>
      <w:numFmt w:val="decimal"/>
      <w:lvlText w:val=""/>
      <w:lvlJc w:val="left"/>
    </w:lvl>
    <w:lvl w:ilvl="5" w:tplc="FFFFFFFF">
      <w:start w:val="16777216"/>
      <w:numFmt w:val="decimal"/>
      <w:lvlText w:val="ᜀĀᜀĀ"/>
      <w:lvlJc w:val="left"/>
    </w:lvl>
    <w:lvl w:ilvl="6" w:tplc="FFFFFFFF">
      <w:start w:val="512"/>
      <w:numFmt w:val="decimal"/>
      <w:lvlText w:val="⸀ĀᜀĀᜀ"/>
      <w:lvlJc w:val="left"/>
    </w:lvl>
    <w:lvl w:ilvl="7" w:tplc="FFFFFFFF">
      <w:numFmt w:val="decimal"/>
      <w:lvlText w:val=""/>
      <w:lvlJc w:val="left"/>
    </w:lvl>
    <w:lvl w:ilvl="8" w:tplc="FFFFFFFF">
      <w:numFmt w:val="decimal"/>
      <w:suff w:val="space"/>
      <w:lvlText w:val=""/>
      <w:lvlJc w:val="left"/>
    </w:lvl>
  </w:abstractNum>
  <w:abstractNum w:abstractNumId="1" w15:restartNumberingAfterBreak="0">
    <w:nsid w:val="00000016"/>
    <w:multiLevelType w:val="hybridMultilevel"/>
    <w:tmpl w:val="1DD6D6F4"/>
    <w:lvl w:ilvl="0" w:tplc="FFFFFFFF"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17"/>
    <w:multiLevelType w:val="hybridMultilevel"/>
    <w:tmpl w:val="0B12FA2A"/>
    <w:lvl w:ilvl="0" w:tplc="FFFFFFFF">
      <w:numFmt w:val="none"/>
      <w:lvlText w:val=""/>
      <w:lvlJc w:val="left"/>
      <w:pPr>
        <w:tabs>
          <w:tab w:val="num" w:pos="360"/>
        </w:tabs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18"/>
    <w:multiLevelType w:val="hybridMultilevel"/>
    <w:tmpl w:val="4695AE94"/>
    <w:lvl w:ilvl="0" w:tplc="FFFFFFFF">
      <w:numFmt w:val="decimal"/>
      <w:suff w:val="nothing"/>
      <w:lvlText w:val=""/>
      <w:lvlJc w:val="left"/>
    </w:lvl>
    <w:lvl w:ilvl="1" w:tplc="FFFFFFFF">
      <w:start w:val="23"/>
      <w:numFmt w:val="decimal"/>
      <w:lvlText w:val=""/>
      <w:lvlJc w:val="left"/>
    </w:lvl>
    <w:lvl w:ilvl="2" w:tplc="FFFFFFFF">
      <w:start w:val="23"/>
      <w:numFmt w:val="decimal"/>
      <w:lvlText w:val=""/>
      <w:lvlJc w:val="left"/>
    </w:lvl>
    <w:lvl w:ilvl="3" w:tplc="FFFFFFFF">
      <w:start w:val="23"/>
      <w:numFmt w:val="decimal"/>
      <w:lvlText w:val=""/>
      <w:lvlJc w:val="left"/>
    </w:lvl>
    <w:lvl w:ilvl="4" w:tplc="FFFFFFFF">
      <w:start w:val="23"/>
      <w:numFmt w:val="decimal"/>
      <w:lvlText w:val=""/>
      <w:lvlJc w:val="left"/>
    </w:lvl>
    <w:lvl w:ilvl="5" w:tplc="FFFFFFFF">
      <w:start w:val="23"/>
      <w:numFmt w:val="decimal"/>
      <w:lvlText w:val=""/>
      <w:lvlJc w:val="left"/>
    </w:lvl>
    <w:lvl w:ilvl="6" w:tplc="FFFFFFFF">
      <w:start w:val="23"/>
      <w:numFmt w:val="decimal"/>
      <w:lvlText w:val=""/>
      <w:lvlJc w:val="left"/>
    </w:lvl>
    <w:lvl w:ilvl="7" w:tplc="FFFFFFFF">
      <w:start w:val="23"/>
      <w:numFmt w:val="decimal"/>
      <w:lvlText w:val=""/>
      <w:lvlJc w:val="left"/>
    </w:lvl>
    <w:lvl w:ilvl="8" w:tplc="FFFFFFFF">
      <w:start w:val="65536"/>
      <w:numFmt w:val="decimal"/>
      <w:lvlText w:val=""/>
      <w:lvlJc w:val="left"/>
    </w:lvl>
  </w:abstractNum>
  <w:abstractNum w:abstractNumId="4" w15:restartNumberingAfterBreak="0">
    <w:nsid w:val="00000019"/>
    <w:multiLevelType w:val="hybridMultilevel"/>
    <w:tmpl w:val="777A4EAA"/>
    <w:lvl w:ilvl="0" w:tplc="FFFFFFFF">
      <w:start w:val="23"/>
      <w:numFmt w:val="decimal"/>
      <w:lvlText w:val=""/>
      <w:lvlJc w:val="left"/>
    </w:lvl>
    <w:lvl w:ilvl="1" w:tplc="FFFFFFFF">
      <w:start w:val="23"/>
      <w:numFmt w:val="decimal"/>
      <w:lvlText w:val=""/>
      <w:lvlJc w:val="left"/>
    </w:lvl>
    <w:lvl w:ilvl="2" w:tplc="FFFFFFFF">
      <w:start w:val="23"/>
      <w:numFmt w:val="decimal"/>
      <w:lvlText w:val=""/>
      <w:lvlJc w:val="left"/>
    </w:lvl>
    <w:lvl w:ilvl="3" w:tplc="FFFFFFFF">
      <w:start w:val="23"/>
      <w:numFmt w:val="decimal"/>
      <w:lvlText w:val=""/>
      <w:lvlJc w:val="left"/>
    </w:lvl>
    <w:lvl w:ilvl="4" w:tplc="FFFFFFFF">
      <w:start w:val="23"/>
      <w:numFmt w:val="decimal"/>
      <w:lvlText w:val=""/>
      <w:lvlJc w:val="left"/>
    </w:lvl>
    <w:lvl w:ilvl="5" w:tplc="FFFFFFFF">
      <w:start w:val="23"/>
      <w:numFmt w:val="decimal"/>
      <w:lvlText w:val=""/>
      <w:lvlJc w:val="left"/>
    </w:lvl>
    <w:lvl w:ilvl="6" w:tplc="FFFFFFFF">
      <w:start w:val="23"/>
      <w:numFmt w:val="decimal"/>
      <w:lvlText w:val=""/>
      <w:lvlJc w:val="left"/>
    </w:lvl>
    <w:lvl w:ilvl="7" w:tplc="FFFFFFFF">
      <w:start w:val="23"/>
      <w:numFmt w:val="decimal"/>
      <w:lvlText w:val=""/>
      <w:lvlJc w:val="left"/>
    </w:lvl>
    <w:lvl w:ilvl="8" w:tplc="FFFFFFFF">
      <w:start w:val="65536"/>
      <w:numFmt w:val="decimal"/>
      <w:lvlText w:val=""/>
      <w:lvlJc w:val="left"/>
    </w:lvl>
  </w:abstractNum>
  <w:abstractNum w:abstractNumId="5" w15:restartNumberingAfterBreak="0">
    <w:nsid w:val="0000001A"/>
    <w:multiLevelType w:val="hybridMultilevel"/>
    <w:tmpl w:val="3F48B982"/>
    <w:lvl w:ilvl="0" w:tplc="FFFFFFFF">
      <w:start w:val="23"/>
      <w:numFmt w:val="decimal"/>
      <w:lvlText w:val=""/>
      <w:lvlJc w:val="left"/>
    </w:lvl>
    <w:lvl w:ilvl="1" w:tplc="FFFFFFFF">
      <w:start w:val="23"/>
      <w:numFmt w:val="decimal"/>
      <w:lvlText w:val=""/>
      <w:lvlJc w:val="left"/>
    </w:lvl>
    <w:lvl w:ilvl="2" w:tplc="FFFFFFFF">
      <w:start w:val="23"/>
      <w:numFmt w:val="decimal"/>
      <w:lvlText w:val=""/>
      <w:lvlJc w:val="left"/>
    </w:lvl>
    <w:lvl w:ilvl="3" w:tplc="FFFFFFFF">
      <w:start w:val="23"/>
      <w:numFmt w:val="decimal"/>
      <w:lvlText w:val=""/>
      <w:lvlJc w:val="left"/>
    </w:lvl>
    <w:lvl w:ilvl="4" w:tplc="FFFFFFFF">
      <w:start w:val="23"/>
      <w:numFmt w:val="decimal"/>
      <w:lvlText w:val=""/>
      <w:lvlJc w:val="left"/>
    </w:lvl>
    <w:lvl w:ilvl="5" w:tplc="FFFFFFFF">
      <w:start w:val="23"/>
      <w:numFmt w:val="decimal"/>
      <w:lvlText w:val=""/>
      <w:lvlJc w:val="left"/>
    </w:lvl>
    <w:lvl w:ilvl="6" w:tplc="FFFFFFFF">
      <w:start w:val="23"/>
      <w:numFmt w:val="decimal"/>
      <w:lvlText w:val=""/>
      <w:lvlJc w:val="left"/>
    </w:lvl>
    <w:lvl w:ilvl="7" w:tplc="FFFFFFFF">
      <w:start w:val="23"/>
      <w:numFmt w:val="decimal"/>
      <w:lvlText w:val=""/>
      <w:lvlJc w:val="left"/>
    </w:lvl>
    <w:lvl w:ilvl="8" w:tplc="FFFFFFFF">
      <w:start w:val="65536"/>
      <w:numFmt w:val="decimal"/>
      <w:lvlText w:val=""/>
      <w:lvlJc w:val="left"/>
    </w:lvl>
  </w:abstractNum>
  <w:abstractNum w:abstractNumId="6" w15:restartNumberingAfterBreak="0">
    <w:nsid w:val="0000001B"/>
    <w:multiLevelType w:val="hybridMultilevel"/>
    <w:tmpl w:val="46BA8FCA"/>
    <w:lvl w:ilvl="0" w:tplc="FFFFFFFF">
      <w:start w:val="23"/>
      <w:numFmt w:val="decimal"/>
      <w:lvlText w:val=""/>
      <w:lvlJc w:val="left"/>
    </w:lvl>
    <w:lvl w:ilvl="1" w:tplc="FFFFFFFF">
      <w:start w:val="23"/>
      <w:numFmt w:val="decimal"/>
      <w:lvlText w:val=""/>
      <w:lvlJc w:val="left"/>
    </w:lvl>
    <w:lvl w:ilvl="2" w:tplc="FFFFFFFF">
      <w:start w:val="23"/>
      <w:numFmt w:val="decimal"/>
      <w:lvlText w:val=""/>
      <w:lvlJc w:val="left"/>
    </w:lvl>
    <w:lvl w:ilvl="3" w:tplc="FFFFFFFF">
      <w:start w:val="23"/>
      <w:numFmt w:val="decimal"/>
      <w:lvlText w:val=""/>
      <w:lvlJc w:val="left"/>
    </w:lvl>
    <w:lvl w:ilvl="4" w:tplc="FFFFFFFF">
      <w:start w:val="23"/>
      <w:numFmt w:val="decimal"/>
      <w:lvlText w:val=""/>
      <w:lvlJc w:val="left"/>
    </w:lvl>
    <w:lvl w:ilvl="5" w:tplc="FFFFFFFF">
      <w:start w:val="23"/>
      <w:numFmt w:val="decimal"/>
      <w:lvlText w:val=""/>
      <w:lvlJc w:val="left"/>
    </w:lvl>
    <w:lvl w:ilvl="6" w:tplc="FFFFFFFF">
      <w:start w:val="23"/>
      <w:numFmt w:val="decimal"/>
      <w:lvlText w:val=""/>
      <w:lvlJc w:val="left"/>
    </w:lvl>
    <w:lvl w:ilvl="7" w:tplc="FFFFFFFF">
      <w:start w:val="23"/>
      <w:numFmt w:val="decimal"/>
      <w:lvlText w:val=""/>
      <w:lvlJc w:val="left"/>
    </w:lvl>
    <w:lvl w:ilvl="8" w:tplc="FFFFFFFF">
      <w:start w:val="65536"/>
      <w:numFmt w:val="decimal"/>
      <w:lvlText w:val=""/>
      <w:lvlJc w:val="left"/>
    </w:lvl>
  </w:abstractNum>
  <w:abstractNum w:abstractNumId="7" w15:restartNumberingAfterBreak="0">
    <w:nsid w:val="0000001C"/>
    <w:multiLevelType w:val="hybridMultilevel"/>
    <w:tmpl w:val="7835626C"/>
    <w:lvl w:ilvl="0" w:tplc="FFFFFFFF">
      <w:start w:val="23"/>
      <w:numFmt w:val="decimal"/>
      <w:lvlText w:val=""/>
      <w:lvlJc w:val="left"/>
    </w:lvl>
    <w:lvl w:ilvl="1" w:tplc="FFFFFFFF">
      <w:start w:val="23"/>
      <w:numFmt w:val="decimal"/>
      <w:lvlText w:val=""/>
      <w:lvlJc w:val="left"/>
    </w:lvl>
    <w:lvl w:ilvl="2" w:tplc="FFFFFFFF">
      <w:start w:val="23"/>
      <w:numFmt w:val="decimal"/>
      <w:lvlText w:val=""/>
      <w:lvlJc w:val="left"/>
    </w:lvl>
    <w:lvl w:ilvl="3" w:tplc="FFFFFFFF">
      <w:start w:val="23"/>
      <w:numFmt w:val="decimal"/>
      <w:lvlText w:val=""/>
      <w:lvlJc w:val="left"/>
    </w:lvl>
    <w:lvl w:ilvl="4" w:tplc="FFFFFFFF">
      <w:start w:val="23"/>
      <w:numFmt w:val="decimal"/>
      <w:lvlText w:val=""/>
      <w:lvlJc w:val="left"/>
    </w:lvl>
    <w:lvl w:ilvl="5" w:tplc="FFFFFFFF">
      <w:start w:val="23"/>
      <w:numFmt w:val="decimal"/>
      <w:lvlText w:val=""/>
      <w:lvlJc w:val="left"/>
    </w:lvl>
    <w:lvl w:ilvl="6" w:tplc="FFFFFFFF">
      <w:start w:val="23"/>
      <w:numFmt w:val="decimal"/>
      <w:lvlText w:val=""/>
      <w:lvlJc w:val="left"/>
    </w:lvl>
    <w:lvl w:ilvl="7" w:tplc="FFFFFFFF">
      <w:start w:val="23"/>
      <w:numFmt w:val="decimal"/>
      <w:lvlText w:val=""/>
      <w:lvlJc w:val="left"/>
    </w:lvl>
    <w:lvl w:ilvl="8" w:tplc="FFFFFFFF">
      <w:start w:val="65536"/>
      <w:numFmt w:val="decimal"/>
      <w:lvlText w:val=""/>
      <w:lvlJc w:val="left"/>
    </w:lvl>
  </w:abstractNum>
  <w:abstractNum w:abstractNumId="8" w15:restartNumberingAfterBreak="0">
    <w:nsid w:val="0000001D"/>
    <w:multiLevelType w:val="hybridMultilevel"/>
    <w:tmpl w:val="E7BA6F2A"/>
    <w:lvl w:ilvl="0" w:tplc="FFFFFFFF">
      <w:start w:val="23"/>
      <w:numFmt w:val="decimal"/>
      <w:lvlText w:val=""/>
      <w:lvlJc w:val="left"/>
    </w:lvl>
    <w:lvl w:ilvl="1" w:tplc="FFFFFFFF">
      <w:start w:val="23"/>
      <w:numFmt w:val="decimal"/>
      <w:lvlText w:val=""/>
      <w:lvlJc w:val="left"/>
    </w:lvl>
    <w:lvl w:ilvl="2" w:tplc="FFFFFFFF">
      <w:start w:val="23"/>
      <w:numFmt w:val="decimal"/>
      <w:lvlText w:val=""/>
      <w:lvlJc w:val="left"/>
    </w:lvl>
    <w:lvl w:ilvl="3" w:tplc="FFFFFFFF">
      <w:start w:val="23"/>
      <w:numFmt w:val="decimal"/>
      <w:lvlText w:val=""/>
      <w:lvlJc w:val="left"/>
    </w:lvl>
    <w:lvl w:ilvl="4" w:tplc="FFFFFFFF">
      <w:start w:val="23"/>
      <w:numFmt w:val="decimal"/>
      <w:lvlText w:val=""/>
      <w:lvlJc w:val="left"/>
    </w:lvl>
    <w:lvl w:ilvl="5" w:tplc="FFFFFFFF">
      <w:start w:val="23"/>
      <w:numFmt w:val="decimal"/>
      <w:lvlText w:val=""/>
      <w:lvlJc w:val="left"/>
    </w:lvl>
    <w:lvl w:ilvl="6" w:tplc="FFFFFFFF">
      <w:start w:val="23"/>
      <w:numFmt w:val="decimal"/>
      <w:lvlText w:val=""/>
      <w:lvlJc w:val="left"/>
    </w:lvl>
    <w:lvl w:ilvl="7" w:tplc="FFFFFFFF">
      <w:start w:val="23"/>
      <w:numFmt w:val="decimal"/>
      <w:lvlText w:val=""/>
      <w:lvlJc w:val="left"/>
    </w:lvl>
    <w:lvl w:ilvl="8" w:tplc="FFFFFFFF">
      <w:numFmt w:val="none"/>
      <w:lvlText w:val=""/>
      <w:lvlJc w:val="left"/>
      <w:pPr>
        <w:tabs>
          <w:tab w:val="num" w:pos="360"/>
        </w:tabs>
      </w:pPr>
    </w:lvl>
  </w:abstractNum>
  <w:abstractNum w:abstractNumId="9" w15:restartNumberingAfterBreak="0">
    <w:nsid w:val="19B55A8E"/>
    <w:multiLevelType w:val="multilevel"/>
    <w:tmpl w:val="769E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D65795"/>
    <w:multiLevelType w:val="multilevel"/>
    <w:tmpl w:val="522C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9007B7"/>
    <w:multiLevelType w:val="multilevel"/>
    <w:tmpl w:val="4F6C3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FC4F72"/>
    <w:multiLevelType w:val="multilevel"/>
    <w:tmpl w:val="3D72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1817524">
    <w:abstractNumId w:val="0"/>
  </w:num>
  <w:num w:numId="2" w16cid:durableId="368991425">
    <w:abstractNumId w:val="1"/>
  </w:num>
  <w:num w:numId="3" w16cid:durableId="149442093">
    <w:abstractNumId w:val="2"/>
  </w:num>
  <w:num w:numId="4" w16cid:durableId="1101605560">
    <w:abstractNumId w:val="3"/>
  </w:num>
  <w:num w:numId="5" w16cid:durableId="1038505116">
    <w:abstractNumId w:val="4"/>
  </w:num>
  <w:num w:numId="6" w16cid:durableId="175121408">
    <w:abstractNumId w:val="5"/>
  </w:num>
  <w:num w:numId="7" w16cid:durableId="1886062124">
    <w:abstractNumId w:val="6"/>
  </w:num>
  <w:num w:numId="8" w16cid:durableId="644816676">
    <w:abstractNumId w:val="7"/>
  </w:num>
  <w:num w:numId="9" w16cid:durableId="269356283">
    <w:abstractNumId w:val="8"/>
  </w:num>
  <w:num w:numId="10" w16cid:durableId="1500609600">
    <w:abstractNumId w:val="9"/>
  </w:num>
  <w:num w:numId="11" w16cid:durableId="1366521635">
    <w:abstractNumId w:val="10"/>
  </w:num>
  <w:num w:numId="12" w16cid:durableId="715660137">
    <w:abstractNumId w:val="11"/>
  </w:num>
  <w:num w:numId="13" w16cid:durableId="1662150210">
    <w:abstractNumId w:val="1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F2D"/>
    <w:rsid w:val="000356ED"/>
    <w:rsid w:val="00040FCA"/>
    <w:rsid w:val="00066C14"/>
    <w:rsid w:val="0007642C"/>
    <w:rsid w:val="0009638C"/>
    <w:rsid w:val="000B5DEF"/>
    <w:rsid w:val="000B6438"/>
    <w:rsid w:val="00114F67"/>
    <w:rsid w:val="0012740A"/>
    <w:rsid w:val="001355CD"/>
    <w:rsid w:val="00142D29"/>
    <w:rsid w:val="001507A2"/>
    <w:rsid w:val="001554A5"/>
    <w:rsid w:val="001615A7"/>
    <w:rsid w:val="00193D11"/>
    <w:rsid w:val="001A179F"/>
    <w:rsid w:val="001A26B9"/>
    <w:rsid w:val="001C388A"/>
    <w:rsid w:val="00226CD7"/>
    <w:rsid w:val="00266A32"/>
    <w:rsid w:val="00291D74"/>
    <w:rsid w:val="0029473D"/>
    <w:rsid w:val="002A1948"/>
    <w:rsid w:val="002A2B02"/>
    <w:rsid w:val="002E2AA5"/>
    <w:rsid w:val="00317676"/>
    <w:rsid w:val="00325ED5"/>
    <w:rsid w:val="003366BC"/>
    <w:rsid w:val="003458CF"/>
    <w:rsid w:val="00442FEA"/>
    <w:rsid w:val="004537E5"/>
    <w:rsid w:val="004616FB"/>
    <w:rsid w:val="00473BD7"/>
    <w:rsid w:val="00484DF5"/>
    <w:rsid w:val="00486512"/>
    <w:rsid w:val="00493B5B"/>
    <w:rsid w:val="004C7A1C"/>
    <w:rsid w:val="005238C6"/>
    <w:rsid w:val="005271F2"/>
    <w:rsid w:val="00527836"/>
    <w:rsid w:val="005412C3"/>
    <w:rsid w:val="005424EC"/>
    <w:rsid w:val="00544A9C"/>
    <w:rsid w:val="00546168"/>
    <w:rsid w:val="005465AF"/>
    <w:rsid w:val="00562FBC"/>
    <w:rsid w:val="005662C7"/>
    <w:rsid w:val="00591AEA"/>
    <w:rsid w:val="005B7289"/>
    <w:rsid w:val="005E33D7"/>
    <w:rsid w:val="005F6B48"/>
    <w:rsid w:val="006054B0"/>
    <w:rsid w:val="00611C9F"/>
    <w:rsid w:val="00642138"/>
    <w:rsid w:val="00651710"/>
    <w:rsid w:val="006B61A6"/>
    <w:rsid w:val="006D0D18"/>
    <w:rsid w:val="006E137C"/>
    <w:rsid w:val="006E7516"/>
    <w:rsid w:val="006E7A24"/>
    <w:rsid w:val="00716BF6"/>
    <w:rsid w:val="00725153"/>
    <w:rsid w:val="0073208F"/>
    <w:rsid w:val="0073600B"/>
    <w:rsid w:val="007B5F7A"/>
    <w:rsid w:val="007B6163"/>
    <w:rsid w:val="007C089F"/>
    <w:rsid w:val="007D741B"/>
    <w:rsid w:val="007E4A77"/>
    <w:rsid w:val="007E5586"/>
    <w:rsid w:val="00800758"/>
    <w:rsid w:val="00802410"/>
    <w:rsid w:val="00832065"/>
    <w:rsid w:val="0084702F"/>
    <w:rsid w:val="00847F1C"/>
    <w:rsid w:val="00864C07"/>
    <w:rsid w:val="00911767"/>
    <w:rsid w:val="009325DD"/>
    <w:rsid w:val="00946F70"/>
    <w:rsid w:val="00967FAB"/>
    <w:rsid w:val="009B4424"/>
    <w:rsid w:val="009C2688"/>
    <w:rsid w:val="009F09BB"/>
    <w:rsid w:val="00A042D1"/>
    <w:rsid w:val="00A221C7"/>
    <w:rsid w:val="00A560F4"/>
    <w:rsid w:val="00A85C1C"/>
    <w:rsid w:val="00AB08E2"/>
    <w:rsid w:val="00AD13B1"/>
    <w:rsid w:val="00B04E4A"/>
    <w:rsid w:val="00B9385B"/>
    <w:rsid w:val="00BA0370"/>
    <w:rsid w:val="00BD002D"/>
    <w:rsid w:val="00BE1A98"/>
    <w:rsid w:val="00BF43BC"/>
    <w:rsid w:val="00C03506"/>
    <w:rsid w:val="00C70CF9"/>
    <w:rsid w:val="00C92E62"/>
    <w:rsid w:val="00CA2E41"/>
    <w:rsid w:val="00CA39B9"/>
    <w:rsid w:val="00CC747A"/>
    <w:rsid w:val="00CD0688"/>
    <w:rsid w:val="00CD312D"/>
    <w:rsid w:val="00CE6E33"/>
    <w:rsid w:val="00CF2D04"/>
    <w:rsid w:val="00D03C11"/>
    <w:rsid w:val="00D23981"/>
    <w:rsid w:val="00D44BDA"/>
    <w:rsid w:val="00D51C0C"/>
    <w:rsid w:val="00D77760"/>
    <w:rsid w:val="00D90042"/>
    <w:rsid w:val="00DB193B"/>
    <w:rsid w:val="00DD4415"/>
    <w:rsid w:val="00DE5321"/>
    <w:rsid w:val="00E02977"/>
    <w:rsid w:val="00E06F2D"/>
    <w:rsid w:val="00E20F16"/>
    <w:rsid w:val="00E222C0"/>
    <w:rsid w:val="00E43C89"/>
    <w:rsid w:val="00E637A5"/>
    <w:rsid w:val="00E9022F"/>
    <w:rsid w:val="00EB54E2"/>
    <w:rsid w:val="00EF40D2"/>
    <w:rsid w:val="00F5736C"/>
    <w:rsid w:val="00FD0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3CBB7"/>
  <w15:chartTrackingRefBased/>
  <w15:docId w15:val="{63D6FDA2-E2D4-9241-97B5-1A1B03D2F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3BD7"/>
    <w:pPr>
      <w:spacing w:after="0" w:line="240" w:lineRule="auto"/>
    </w:pPr>
    <w:rPr>
      <w:rFonts w:ascii="Calibri" w:eastAsia="Calibri" w:hAnsi="Calibri" w:cs="Arial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93D11"/>
    <w:pPr>
      <w:tabs>
        <w:tab w:val="center" w:pos="4513"/>
        <w:tab w:val="right" w:pos="9026"/>
      </w:tabs>
    </w:pPr>
    <w:rPr>
      <w:rFonts w:cs="Cordia New"/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193D11"/>
    <w:rPr>
      <w:rFonts w:ascii="Calibri" w:eastAsia="Calibri" w:hAnsi="Calibri" w:cs="Cordia New"/>
      <w:sz w:val="20"/>
      <w:szCs w:val="25"/>
    </w:rPr>
  </w:style>
  <w:style w:type="paragraph" w:styleId="Footer">
    <w:name w:val="footer"/>
    <w:basedOn w:val="Normal"/>
    <w:link w:val="FooterChar"/>
    <w:uiPriority w:val="99"/>
    <w:unhideWhenUsed/>
    <w:rsid w:val="00193D11"/>
    <w:pPr>
      <w:tabs>
        <w:tab w:val="center" w:pos="4513"/>
        <w:tab w:val="right" w:pos="9026"/>
      </w:tabs>
    </w:pPr>
    <w:rPr>
      <w:rFonts w:cs="Cordia New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193D11"/>
    <w:rPr>
      <w:rFonts w:ascii="Calibri" w:eastAsia="Calibri" w:hAnsi="Calibri" w:cs="Cordia New"/>
      <w:sz w:val="20"/>
      <w:szCs w:val="25"/>
    </w:rPr>
  </w:style>
  <w:style w:type="table" w:styleId="TableGrid">
    <w:name w:val="Table Grid"/>
    <w:basedOn w:val="TableNormal"/>
    <w:uiPriority w:val="39"/>
    <w:rsid w:val="00193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44BDA"/>
    <w:pPr>
      <w:ind w:left="720"/>
      <w:contextualSpacing/>
    </w:pPr>
    <w:rPr>
      <w:rFonts w:cs="Cordia New"/>
      <w:szCs w:val="25"/>
    </w:rPr>
  </w:style>
  <w:style w:type="paragraph" w:styleId="NormalWeb">
    <w:name w:val="Normal (Web)"/>
    <w:basedOn w:val="Normal"/>
    <w:uiPriority w:val="99"/>
    <w:unhideWhenUsed/>
    <w:rsid w:val="006054B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TH"/>
    </w:rPr>
  </w:style>
  <w:style w:type="character" w:styleId="PageNumber">
    <w:name w:val="page number"/>
    <w:basedOn w:val="DefaultParagraphFont"/>
    <w:uiPriority w:val="99"/>
    <w:semiHidden/>
    <w:unhideWhenUsed/>
    <w:rsid w:val="00725153"/>
  </w:style>
  <w:style w:type="character" w:styleId="Strong">
    <w:name w:val="Strong"/>
    <w:basedOn w:val="DefaultParagraphFont"/>
    <w:uiPriority w:val="22"/>
    <w:qFormat/>
    <w:rsid w:val="005461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2745</Words>
  <Characters>15647</Characters>
  <Application>Microsoft Office Word</Application>
  <DocSecurity>0</DocSecurity>
  <Lines>130</Lines>
  <Paragraphs>36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www.easyosteam.com</Company>
  <LinksUpToDate>false</LinksUpToDate>
  <CharactersWithSpaces>18356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Mr.KKD</dc:creator>
  <cp:keywords/>
  <dc:description/>
  <cp:lastModifiedBy>Microsoft Office User</cp:lastModifiedBy>
  <cp:revision>2</cp:revision>
  <cp:lastPrinted>2026-06-05T03:27:00Z</cp:lastPrinted>
  <dcterms:created xsi:type="dcterms:W3CDTF">2026-09-08T18:51:00Z</dcterms:created>
  <dcterms:modified xsi:type="dcterms:W3CDTF">2026-09-08T18:51:00Z</dcterms:modified>
</cp:coreProperties>
</file>