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0B1F33"/>
          <w:sz w:val="68"/>
        </w:rPr>
        <w:t>AI SHIELD</w:t>
      </w:r>
    </w:p>
    <w:p>
      <w:pPr>
        <w:jc w:val="center"/>
      </w:pPr>
      <w:r>
        <w:rPr>
          <w:rFonts w:ascii="Aptos Display" w:hAnsi="Aptos Display"/>
          <w:color w:val="0F4C5C"/>
          <w:sz w:val="34"/>
        </w:rPr>
        <w:t>Vollständiger Entwicklungsplan für Windows-first Zero-Trust-Exploit-Containment</w:t>
      </w:r>
    </w:p>
    <w:p>
      <w:pPr>
        <w:spacing w:before="280"/>
        <w:jc w:val="center"/>
      </w:pPr>
      <w:r>
        <w:rPr>
          <w:color w:val="3E5C76"/>
          <w:sz w:val="22"/>
        </w:rPr>
        <w:t>Kernelnahe Netzwerkschutzschicht · Spekulative Sandbox-Ausführung · Kausale Herkunftsverfolgung · Adaptive Angriffserkennung</w:t>
      </w:r>
    </w:p>
    <w:p/>
    <w:tbl>
      <w:tblPr>
        <w:tblStyle w:val="TableGrid"/>
        <w:tblW w:type="auto" w:w="0"/>
        <w:jc w:val="center"/>
        <w:tblLook w:firstColumn="1" w:firstRow="1" w:lastColumn="0" w:lastRow="0" w:noHBand="0" w:noVBand="1" w:val="04A0"/>
      </w:tblPr>
      <w:tblGrid>
        <w:gridCol w:w="5099"/>
        <w:gridCol w:w="5099"/>
      </w:tblGrid>
      <w:tr>
        <w:tc>
          <w:tcPr>
            <w:tcW w:type="dxa" w:w="5099"/>
            <w:shd w:fill="D9EAF0"/>
            <w:tcMar>
              <w:top w:w="80" w:type="dxa"/>
              <w:start w:w="100" w:type="dxa"/>
              <w:bottom w:w="80" w:type="dxa"/>
              <w:end w:w="100" w:type="dxa"/>
            </w:tcMar>
            <w:vAlign w:val="center"/>
          </w:tcPr>
          <w:p>
            <w:r>
              <w:rPr>
                <w:sz w:val="18"/>
              </w:rPr>
              <w:t>Dokumentstatus</w:t>
            </w:r>
          </w:p>
        </w:tc>
        <w:tc>
          <w:tcPr>
            <w:tcW w:type="dxa" w:w="5099"/>
            <w:tcMar>
              <w:top w:w="80" w:type="dxa"/>
              <w:start w:w="100" w:type="dxa"/>
              <w:bottom w:w="80" w:type="dxa"/>
              <w:end w:w="100" w:type="dxa"/>
            </w:tcMar>
            <w:vAlign w:val="center"/>
          </w:tcPr>
          <w:p>
            <w:r>
              <w:rPr>
                <w:sz w:val="18"/>
              </w:rPr>
              <w:t>Verbindliche Entwicklungsgrundlage</w:t>
            </w:r>
          </w:p>
        </w:tc>
      </w:tr>
      <w:tr>
        <w:tc>
          <w:tcPr>
            <w:tcW w:type="dxa" w:w="5099"/>
            <w:shd w:fill="D9EAF0"/>
            <w:tcMar>
              <w:top w:w="80" w:type="dxa"/>
              <w:start w:w="100" w:type="dxa"/>
              <w:bottom w:w="80" w:type="dxa"/>
              <w:end w:w="100" w:type="dxa"/>
            </w:tcMar>
            <w:vAlign w:val="center"/>
          </w:tcPr>
          <w:p>
            <w:r>
              <w:rPr>
                <w:sz w:val="18"/>
              </w:rPr>
              <w:t>Version</w:t>
            </w:r>
          </w:p>
        </w:tc>
        <w:tc>
          <w:tcPr>
            <w:tcW w:type="dxa" w:w="5099"/>
            <w:tcMar>
              <w:top w:w="80" w:type="dxa"/>
              <w:start w:w="100" w:type="dxa"/>
              <w:bottom w:w="80" w:type="dxa"/>
              <w:end w:w="100" w:type="dxa"/>
            </w:tcMar>
            <w:vAlign w:val="center"/>
          </w:tcPr>
          <w:p>
            <w:r>
              <w:rPr>
                <w:sz w:val="18"/>
              </w:rPr>
              <w:t>1.0</w:t>
            </w:r>
          </w:p>
        </w:tc>
      </w:tr>
      <w:tr>
        <w:tc>
          <w:tcPr>
            <w:tcW w:type="dxa" w:w="5099"/>
            <w:shd w:fill="D9EAF0"/>
            <w:tcMar>
              <w:top w:w="80" w:type="dxa"/>
              <w:start w:w="100" w:type="dxa"/>
              <w:bottom w:w="80" w:type="dxa"/>
              <w:end w:w="100" w:type="dxa"/>
            </w:tcMar>
            <w:vAlign w:val="center"/>
          </w:tcPr>
          <w:p>
            <w:r>
              <w:rPr>
                <w:sz w:val="18"/>
              </w:rPr>
              <w:t>Stand</w:t>
            </w:r>
          </w:p>
        </w:tc>
        <w:tc>
          <w:tcPr>
            <w:tcW w:type="dxa" w:w="5099"/>
            <w:tcMar>
              <w:top w:w="80" w:type="dxa"/>
              <w:start w:w="100" w:type="dxa"/>
              <w:bottom w:w="80" w:type="dxa"/>
              <w:end w:w="100" w:type="dxa"/>
            </w:tcMar>
            <w:vAlign w:val="center"/>
          </w:tcPr>
          <w:p>
            <w:r>
              <w:rPr>
                <w:sz w:val="18"/>
              </w:rPr>
              <w:t>11. Juli 2026</w:t>
            </w:r>
          </w:p>
        </w:tc>
      </w:tr>
      <w:tr>
        <w:tc>
          <w:tcPr>
            <w:tcW w:type="dxa" w:w="5099"/>
            <w:shd w:fill="D9EAF0"/>
            <w:tcMar>
              <w:top w:w="80" w:type="dxa"/>
              <w:start w:w="100" w:type="dxa"/>
              <w:bottom w:w="80" w:type="dxa"/>
              <w:end w:w="100" w:type="dxa"/>
            </w:tcMar>
            <w:vAlign w:val="center"/>
          </w:tcPr>
          <w:p>
            <w:r>
              <w:rPr>
                <w:sz w:val="18"/>
              </w:rPr>
              <w:t>Primärplattform</w:t>
            </w:r>
          </w:p>
        </w:tc>
        <w:tc>
          <w:tcPr>
            <w:tcW w:type="dxa" w:w="5099"/>
            <w:tcMar>
              <w:top w:w="80" w:type="dxa"/>
              <w:start w:w="100" w:type="dxa"/>
              <w:bottom w:w="80" w:type="dxa"/>
              <w:end w:w="100" w:type="dxa"/>
            </w:tcMar>
            <w:vAlign w:val="center"/>
          </w:tcPr>
          <w:p>
            <w:r>
              <w:rPr>
                <w:sz w:val="18"/>
              </w:rPr>
              <w:t>Windows 11 Pro/Enterprise 25H2 und 26H1, x64</w:t>
            </w:r>
          </w:p>
        </w:tc>
      </w:tr>
      <w:tr>
        <w:tc>
          <w:tcPr>
            <w:tcW w:type="dxa" w:w="5099"/>
            <w:shd w:fill="D9EAF0"/>
            <w:tcMar>
              <w:top w:w="80" w:type="dxa"/>
              <w:start w:w="100" w:type="dxa"/>
              <w:bottom w:w="80" w:type="dxa"/>
              <w:end w:w="100" w:type="dxa"/>
            </w:tcMar>
            <w:vAlign w:val="center"/>
          </w:tcPr>
          <w:p>
            <w:r>
              <w:rPr>
                <w:sz w:val="18"/>
              </w:rPr>
              <w:t>Programmiersprache</w:t>
            </w:r>
          </w:p>
        </w:tc>
        <w:tc>
          <w:tcPr>
            <w:tcW w:type="dxa" w:w="5099"/>
            <w:tcMar>
              <w:top w:w="80" w:type="dxa"/>
              <w:start w:w="100" w:type="dxa"/>
              <w:bottom w:w="80" w:type="dxa"/>
              <w:end w:w="100" w:type="dxa"/>
            </w:tcMar>
            <w:vAlign w:val="center"/>
          </w:tcPr>
          <w:p>
            <w:r>
              <w:rPr>
                <w:sz w:val="18"/>
              </w:rPr>
              <w:t>Ausschließlich C++</w:t>
            </w:r>
          </w:p>
        </w:tc>
      </w:tr>
      <w:tr>
        <w:tc>
          <w:tcPr>
            <w:tcW w:type="dxa" w:w="5099"/>
            <w:shd w:fill="D9EAF0"/>
            <w:tcMar>
              <w:top w:w="80" w:type="dxa"/>
              <w:start w:w="100" w:type="dxa"/>
              <w:bottom w:w="80" w:type="dxa"/>
              <w:end w:w="100" w:type="dxa"/>
            </w:tcMar>
            <w:vAlign w:val="center"/>
          </w:tcPr>
          <w:p>
            <w:r>
              <w:rPr>
                <w:sz w:val="18"/>
              </w:rPr>
              <w:t>Zielgruppe</w:t>
            </w:r>
          </w:p>
        </w:tc>
        <w:tc>
          <w:tcPr>
            <w:tcW w:type="dxa" w:w="5099"/>
            <w:tcMar>
              <w:top w:w="80" w:type="dxa"/>
              <w:start w:w="100" w:type="dxa"/>
              <w:bottom w:w="80" w:type="dxa"/>
              <w:end w:w="100" w:type="dxa"/>
            </w:tcMar>
            <w:vAlign w:val="center"/>
          </w:tcPr>
          <w:p>
            <w:r>
              <w:rPr>
                <w:sz w:val="18"/>
              </w:rPr>
              <w:t>Junior-, Mid-Level- und Senior-Entwickler; Security Engineering; QA; Release Engineering</w:t>
            </w:r>
          </w:p>
        </w:tc>
      </w:tr>
      <w:tr>
        <w:tc>
          <w:tcPr>
            <w:tcW w:type="dxa" w:w="5099"/>
            <w:shd w:fill="D9EAF0"/>
            <w:tcMar>
              <w:top w:w="80" w:type="dxa"/>
              <w:start w:w="100" w:type="dxa"/>
              <w:bottom w:w="80" w:type="dxa"/>
              <w:end w:w="100" w:type="dxa"/>
            </w:tcMar>
            <w:vAlign w:val="center"/>
          </w:tcPr>
          <w:p>
            <w:r>
              <w:rPr>
                <w:sz w:val="18"/>
              </w:rPr>
              <w:t>Geltungsbereich</w:t>
            </w:r>
          </w:p>
        </w:tc>
        <w:tc>
          <w:tcPr>
            <w:tcW w:type="dxa" w:w="5099"/>
            <w:tcMar>
              <w:top w:w="80" w:type="dxa"/>
              <w:start w:w="100" w:type="dxa"/>
              <w:bottom w:w="80" w:type="dxa"/>
              <w:end w:w="100" w:type="dxa"/>
            </w:tcMar>
            <w:vAlign w:val="center"/>
          </w:tcPr>
          <w:p>
            <w:r>
              <w:rPr>
                <w:sz w:val="18"/>
              </w:rPr>
              <w:t>AI Shield Integrated 1.x und AI Shield Sovereign 2.x</w:t>
            </w:r>
          </w:p>
        </w:tc>
      </w:tr>
    </w:tbl>
    <w:p>
      <w:pPr>
        <w:spacing w:before="520"/>
        <w:jc w:val="center"/>
      </w:pPr>
      <w:r>
        <w:rPr>
          <w:b/>
          <w:color w:val="7A271A"/>
          <w:sz w:val="22"/>
        </w:rPr>
        <w:t>Leitprinzip: Externe Daten dürfen erst wirken, nachdem ihre Struktur, Herkunft und mögliche Wirkung bewertet wurden.</w:t>
      </w:r>
    </w:p>
    <w:p>
      <w:r>
        <w:br w:type="page"/>
      </w:r>
    </w:p>
    <w:p>
      <w:pPr>
        <w:pStyle w:val="Heading1"/>
      </w:pPr>
      <w:r>
        <w:t>Dokumentlenkung und verbindliche Lesart</w:t>
      </w:r>
    </w:p>
    <w:p>
      <w:r>
        <w:t>Dieses Dokument ist keine Ideensammlung und kein unverbindliches Konzept. Es ist die verbindliche technische und organisatorische Entwicklungsgrundlage für das vollständige Produkt AI Shield. Alle als „muss“, „wird“, „verbindlich“ oder „nicht zulässig“ formulierten Aussagen sind Abnahmekriterien. Abweichungen benötigen einen dokumentierten Architecture Decision Record, zwei Senior-Freigaben und die Zustimmung des Security Architecture Leads.</w:t>
      </w:r>
    </w:p>
    <w:p>
      <w:pPr>
        <w:pStyle w:val="Decision"/>
      </w:pPr>
      <w:r>
        <w:t>Die Entwicklung erfolgt in einer festgelegten Reihenfolge, aber alle beschriebenen Produktkomponenten sind Bestandteil des Gesamtprogramms. Ein früher funktionsfähiger Stand ist ein Integrationsmeilenstein und kein Ersatz für das vollständige Zielsystem.</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Rolle</w:t>
            </w:r>
          </w:p>
        </w:tc>
        <w:tc>
          <w:tcPr>
            <w:tcW w:type="dxa" w:w="5099"/>
            <w:shd w:fill="0F4C5C"/>
          </w:tcPr>
          <w:p>
            <w:r>
              <w:rPr>
                <w:b/>
                <w:color w:val="FFFFFF"/>
                <w:sz w:val="17"/>
              </w:rPr>
              <w:t>Verantwortung</w:t>
            </w:r>
          </w:p>
        </w:tc>
      </w:tr>
      <w:tr>
        <w:trPr>
          <w:cantSplit/>
        </w:trPr>
        <w:tc>
          <w:tcPr>
            <w:tcW w:type="dxa" w:w="5099"/>
            <w:tcMar>
              <w:top w:w="55" w:type="dxa"/>
              <w:start w:w="100" w:type="dxa"/>
              <w:bottom w:w="55" w:type="dxa"/>
              <w:end w:w="100" w:type="dxa"/>
            </w:tcMar>
            <w:vAlign w:val="center"/>
          </w:tcPr>
          <w:p>
            <w:r>
              <w:rPr>
                <w:sz w:val="16"/>
              </w:rPr>
              <w:t>Product Owner</w:t>
            </w:r>
          </w:p>
        </w:tc>
        <w:tc>
          <w:tcPr>
            <w:tcW w:type="dxa" w:w="5099"/>
            <w:tcMar>
              <w:top w:w="55" w:type="dxa"/>
              <w:start w:w="100" w:type="dxa"/>
              <w:bottom w:w="55" w:type="dxa"/>
              <w:end w:w="100" w:type="dxa"/>
            </w:tcMar>
            <w:vAlign w:val="center"/>
          </w:tcPr>
          <w:p>
            <w:r>
              <w:rPr>
                <w:sz w:val="16"/>
              </w:rPr>
              <w:t>Priorisiert Geschäftsnutzen und Freigaben, darf jedoch keine Sicherheitsanforderung ohne Security-Review entfernen.</w:t>
            </w:r>
          </w:p>
        </w:tc>
      </w:tr>
      <w:tr>
        <w:trPr>
          <w:cantSplit/>
        </w:trPr>
        <w:tc>
          <w:tcPr>
            <w:tcW w:type="dxa" w:w="5099"/>
            <w:shd w:fill="F4F8FA"/>
            <w:tcMar>
              <w:top w:w="55" w:type="dxa"/>
              <w:start w:w="100" w:type="dxa"/>
              <w:bottom w:w="55" w:type="dxa"/>
              <w:end w:w="100" w:type="dxa"/>
            </w:tcMar>
            <w:vAlign w:val="center"/>
          </w:tcPr>
          <w:p>
            <w:r>
              <w:rPr>
                <w:sz w:val="16"/>
              </w:rPr>
              <w:t>Chief Architect</w:t>
            </w:r>
          </w:p>
        </w:tc>
        <w:tc>
          <w:tcPr>
            <w:tcW w:type="dxa" w:w="5099"/>
            <w:shd w:fill="F4F8FA"/>
            <w:tcMar>
              <w:top w:w="55" w:type="dxa"/>
              <w:start w:w="100" w:type="dxa"/>
              <w:bottom w:w="55" w:type="dxa"/>
              <w:end w:w="100" w:type="dxa"/>
            </w:tcMar>
            <w:vAlign w:val="center"/>
          </w:tcPr>
          <w:p>
            <w:r>
              <w:rPr>
                <w:sz w:val="16"/>
              </w:rPr>
              <w:t>Verwaltet Gesamtarchitektur, ABI, Trust Boundaries und technische Ausnahmen.</w:t>
            </w:r>
          </w:p>
        </w:tc>
      </w:tr>
      <w:tr>
        <w:trPr>
          <w:cantSplit/>
        </w:trPr>
        <w:tc>
          <w:tcPr>
            <w:tcW w:type="dxa" w:w="5099"/>
            <w:tcMar>
              <w:top w:w="55" w:type="dxa"/>
              <w:start w:w="100" w:type="dxa"/>
              <w:bottom w:w="55" w:type="dxa"/>
              <w:end w:w="100" w:type="dxa"/>
            </w:tcMar>
            <w:vAlign w:val="center"/>
          </w:tcPr>
          <w:p>
            <w:r>
              <w:rPr>
                <w:sz w:val="16"/>
              </w:rPr>
              <w:t>Security Architecture Lead</w:t>
            </w:r>
          </w:p>
        </w:tc>
        <w:tc>
          <w:tcPr>
            <w:tcW w:type="dxa" w:w="5099"/>
            <w:tcMar>
              <w:top w:w="55" w:type="dxa"/>
              <w:start w:w="100" w:type="dxa"/>
              <w:bottom w:w="55" w:type="dxa"/>
              <w:end w:w="100" w:type="dxa"/>
            </w:tcMar>
            <w:vAlign w:val="center"/>
          </w:tcPr>
          <w:p>
            <w:r>
              <w:rPr>
                <w:sz w:val="16"/>
              </w:rPr>
              <w:t>Besitzt Bedrohungsmodell, Missbrauchsfälle, Sicherheitsgates und Incident-Definitionen.</w:t>
            </w:r>
          </w:p>
        </w:tc>
      </w:tr>
      <w:tr>
        <w:trPr>
          <w:cantSplit/>
        </w:trPr>
        <w:tc>
          <w:tcPr>
            <w:tcW w:type="dxa" w:w="5099"/>
            <w:shd w:fill="F4F8FA"/>
            <w:tcMar>
              <w:top w:w="55" w:type="dxa"/>
              <w:start w:w="100" w:type="dxa"/>
              <w:bottom w:w="55" w:type="dxa"/>
              <w:end w:w="100" w:type="dxa"/>
            </w:tcMar>
            <w:vAlign w:val="center"/>
          </w:tcPr>
          <w:p>
            <w:r>
              <w:rPr>
                <w:sz w:val="16"/>
              </w:rPr>
              <w:t>Kernel Lead</w:t>
            </w:r>
          </w:p>
        </w:tc>
        <w:tc>
          <w:tcPr>
            <w:tcW w:type="dxa" w:w="5099"/>
            <w:shd w:fill="F4F8FA"/>
            <w:tcMar>
              <w:top w:w="55" w:type="dxa"/>
              <w:start w:w="100" w:type="dxa"/>
              <w:bottom w:w="55" w:type="dxa"/>
              <w:end w:w="100" w:type="dxa"/>
            </w:tcMar>
            <w:vAlign w:val="center"/>
          </w:tcPr>
          <w:p>
            <w:r>
              <w:rPr>
                <w:sz w:val="16"/>
              </w:rPr>
              <w:t>Verantwortet WFP-, Minifilter- und Prozessschutztreiber.</w:t>
            </w:r>
          </w:p>
        </w:tc>
      </w:tr>
      <w:tr>
        <w:trPr>
          <w:cantSplit/>
        </w:trPr>
        <w:tc>
          <w:tcPr>
            <w:tcW w:type="dxa" w:w="5099"/>
            <w:tcMar>
              <w:top w:w="55" w:type="dxa"/>
              <w:start w:w="100" w:type="dxa"/>
              <w:bottom w:w="55" w:type="dxa"/>
              <w:end w:w="100" w:type="dxa"/>
            </w:tcMar>
            <w:vAlign w:val="center"/>
          </w:tcPr>
          <w:p>
            <w:r>
              <w:rPr>
                <w:sz w:val="16"/>
              </w:rPr>
              <w:t>Sandbox Lead</w:t>
            </w:r>
          </w:p>
        </w:tc>
        <w:tc>
          <w:tcPr>
            <w:tcW w:type="dxa" w:w="5099"/>
            <w:tcMar>
              <w:top w:w="55" w:type="dxa"/>
              <w:start w:w="100" w:type="dxa"/>
              <w:bottom w:w="55" w:type="dxa"/>
              <w:end w:w="100" w:type="dxa"/>
            </w:tcMar>
            <w:vAlign w:val="center"/>
          </w:tcPr>
          <w:p>
            <w:r>
              <w:rPr>
                <w:sz w:val="16"/>
              </w:rPr>
              <w:t>Verantwortet AppContainer-, Hyper-V- und Shadow-Target-Ausführung.</w:t>
            </w:r>
          </w:p>
        </w:tc>
      </w:tr>
      <w:tr>
        <w:trPr>
          <w:cantSplit/>
        </w:trPr>
        <w:tc>
          <w:tcPr>
            <w:tcW w:type="dxa" w:w="5099"/>
            <w:shd w:fill="F4F8FA"/>
            <w:tcMar>
              <w:top w:w="55" w:type="dxa"/>
              <w:start w:w="100" w:type="dxa"/>
              <w:bottom w:w="55" w:type="dxa"/>
              <w:end w:w="100" w:type="dxa"/>
            </w:tcMar>
            <w:vAlign w:val="center"/>
          </w:tcPr>
          <w:p>
            <w:r>
              <w:rPr>
                <w:sz w:val="16"/>
              </w:rPr>
              <w:t>Detection Lead</w:t>
            </w:r>
          </w:p>
        </w:tc>
        <w:tc>
          <w:tcPr>
            <w:tcW w:type="dxa" w:w="5099"/>
            <w:shd w:fill="F4F8FA"/>
            <w:tcMar>
              <w:top w:w="55" w:type="dxa"/>
              <w:start w:w="100" w:type="dxa"/>
              <w:bottom w:w="55" w:type="dxa"/>
              <w:end w:w="100" w:type="dxa"/>
            </w:tcMar>
            <w:vAlign w:val="center"/>
          </w:tcPr>
          <w:p>
            <w:r>
              <w:rPr>
                <w:sz w:val="16"/>
              </w:rPr>
              <w:t>Verantwortet Regeln, statistische Modelle, Kampagnenkorrelation und Modellpakete.</w:t>
            </w:r>
          </w:p>
        </w:tc>
      </w:tr>
      <w:tr>
        <w:trPr>
          <w:cantSplit/>
        </w:trPr>
        <w:tc>
          <w:tcPr>
            <w:tcW w:type="dxa" w:w="5099"/>
            <w:tcMar>
              <w:top w:w="55" w:type="dxa"/>
              <w:start w:w="100" w:type="dxa"/>
              <w:bottom w:w="55" w:type="dxa"/>
              <w:end w:w="100" w:type="dxa"/>
            </w:tcMar>
            <w:vAlign w:val="center"/>
          </w:tcPr>
          <w:p>
            <w:r>
              <w:rPr>
                <w:sz w:val="16"/>
              </w:rPr>
              <w:t>QA/Safety Lead</w:t>
            </w:r>
          </w:p>
        </w:tc>
        <w:tc>
          <w:tcPr>
            <w:tcW w:type="dxa" w:w="5099"/>
            <w:tcMar>
              <w:top w:w="55" w:type="dxa"/>
              <w:start w:w="100" w:type="dxa"/>
              <w:bottom w:w="55" w:type="dxa"/>
              <w:end w:w="100" w:type="dxa"/>
            </w:tcMar>
            <w:vAlign w:val="center"/>
          </w:tcPr>
          <w:p>
            <w:r>
              <w:rPr>
                <w:sz w:val="16"/>
              </w:rPr>
              <w:t>Besitzt Teststrategie, Fuzzing, Driver Verifier, HLK und Release-Abnahme.</w:t>
            </w:r>
          </w:p>
        </w:tc>
      </w:tr>
      <w:tr>
        <w:trPr>
          <w:cantSplit/>
        </w:trPr>
        <w:tc>
          <w:tcPr>
            <w:tcW w:type="dxa" w:w="5099"/>
            <w:shd w:fill="F4F8FA"/>
            <w:tcMar>
              <w:top w:w="55" w:type="dxa"/>
              <w:start w:w="100" w:type="dxa"/>
              <w:bottom w:w="55" w:type="dxa"/>
              <w:end w:w="100" w:type="dxa"/>
            </w:tcMar>
            <w:vAlign w:val="center"/>
          </w:tcPr>
          <w:p>
            <w:r>
              <w:rPr>
                <w:sz w:val="16"/>
              </w:rPr>
              <w:t>Release Lead</w:t>
            </w:r>
          </w:p>
        </w:tc>
        <w:tc>
          <w:tcPr>
            <w:tcW w:type="dxa" w:w="5099"/>
            <w:shd w:fill="F4F8FA"/>
            <w:tcMar>
              <w:top w:w="55" w:type="dxa"/>
              <w:start w:w="100" w:type="dxa"/>
              <w:bottom w:w="55" w:type="dxa"/>
              <w:end w:w="100" w:type="dxa"/>
            </w:tcMar>
            <w:vAlign w:val="center"/>
          </w:tcPr>
          <w:p>
            <w:r>
              <w:rPr>
                <w:sz w:val="16"/>
              </w:rPr>
              <w:t>Besitzt reproduzierbare Builds, Signierung, Installer, Updates und Rollback.</w:t>
            </w:r>
          </w:p>
        </w:tc>
      </w:tr>
    </w:tbl>
    <w:p/>
    <w:p>
      <w:pPr>
        <w:pStyle w:val="Heading1"/>
      </w:pPr>
      <w:r>
        <w:t>Inhaltsübersicht</w:t>
      </w:r>
    </w:p>
    <w:p>
      <w:pPr>
        <w:spacing w:after="40"/>
        <w:ind w:left="255" w:hanging="255"/>
      </w:pPr>
      <w:r>
        <w:rPr>
          <w:b/>
        </w:rPr>
        <w:t xml:space="preserve">1. </w:t>
      </w:r>
      <w:r>
        <w:t>1. Verbindliche Produktentscheidungen</w:t>
      </w:r>
    </w:p>
    <w:p>
      <w:pPr>
        <w:spacing w:after="40"/>
        <w:ind w:left="255" w:hanging="255"/>
      </w:pPr>
      <w:r>
        <w:rPr>
          <w:b/>
        </w:rPr>
        <w:t xml:space="preserve">2. </w:t>
      </w:r>
      <w:r>
        <w:t>2. Zielbild, Nutzen und Nicht-Ziele</w:t>
      </w:r>
    </w:p>
    <w:p>
      <w:pPr>
        <w:spacing w:after="40"/>
        <w:ind w:left="255" w:hanging="255"/>
      </w:pPr>
      <w:r>
        <w:rPr>
          <w:b/>
        </w:rPr>
        <w:t xml:space="preserve">3. </w:t>
      </w:r>
      <w:r>
        <w:t>3. Bedrohungsmodell</w:t>
      </w:r>
    </w:p>
    <w:p>
      <w:pPr>
        <w:spacing w:after="40"/>
        <w:ind w:left="255" w:hanging="255"/>
      </w:pPr>
      <w:r>
        <w:rPr>
          <w:b/>
        </w:rPr>
        <w:t xml:space="preserve">4. </w:t>
      </w:r>
      <w:r>
        <w:t>4. Vertrauensmodell und Umgang mit unbekannten Windows-Lücken</w:t>
      </w:r>
    </w:p>
    <w:p>
      <w:pPr>
        <w:spacing w:after="40"/>
        <w:ind w:left="255" w:hanging="255"/>
      </w:pPr>
      <w:r>
        <w:rPr>
          <w:b/>
        </w:rPr>
        <w:t xml:space="preserve">5. </w:t>
      </w:r>
      <w:r>
        <w:t>5. Zielplattform und Systemvoraussetzungen</w:t>
      </w:r>
    </w:p>
    <w:p>
      <w:pPr>
        <w:spacing w:after="40"/>
        <w:ind w:left="255" w:hanging="255"/>
      </w:pPr>
      <w:r>
        <w:rPr>
          <w:b/>
        </w:rPr>
        <w:t xml:space="preserve">6. </w:t>
      </w:r>
      <w:r>
        <w:t>6. Gesamtarchitektur</w:t>
      </w:r>
    </w:p>
    <w:p>
      <w:pPr>
        <w:spacing w:after="40"/>
        <w:ind w:left="255" w:hanging="255"/>
      </w:pPr>
      <w:r>
        <w:rPr>
          <w:b/>
        </w:rPr>
        <w:t xml:space="preserve">7. </w:t>
      </w:r>
      <w:r>
        <w:t>7. Daten- und Entscheidungsfluss</w:t>
      </w:r>
    </w:p>
    <w:p>
      <w:pPr>
        <w:spacing w:after="40"/>
        <w:ind w:left="255" w:hanging="255"/>
      </w:pPr>
      <w:r>
        <w:rPr>
          <w:b/>
        </w:rPr>
        <w:t xml:space="preserve">8. </w:t>
      </w:r>
      <w:r>
        <w:t>8. Komponentenspezifikation</w:t>
      </w:r>
    </w:p>
    <w:p>
      <w:pPr>
        <w:spacing w:after="40"/>
        <w:ind w:left="255" w:hanging="255"/>
      </w:pPr>
      <w:r>
        <w:rPr>
          <w:b/>
        </w:rPr>
        <w:t xml:space="preserve">9. </w:t>
      </w:r>
      <w:r>
        <w:t>9. ABI, Datenmodelle und Protokolle</w:t>
      </w:r>
    </w:p>
    <w:p>
      <w:pPr>
        <w:spacing w:after="40"/>
        <w:ind w:left="255" w:hanging="255"/>
      </w:pPr>
      <w:r>
        <w:rPr>
          <w:b/>
        </w:rPr>
        <w:t xml:space="preserve">10. </w:t>
      </w:r>
      <w:r>
        <w:t>10. Sichere C++-Entwicklungsregeln</w:t>
      </w:r>
    </w:p>
    <w:p>
      <w:pPr>
        <w:spacing w:after="40"/>
        <w:ind w:left="255" w:hanging="255"/>
      </w:pPr>
      <w:r>
        <w:rPr>
          <w:b/>
        </w:rPr>
        <w:t xml:space="preserve">11. </w:t>
      </w:r>
      <w:r>
        <w:t>11. Speicher-, Thread- und Ressourcenmodell</w:t>
      </w:r>
    </w:p>
    <w:p>
      <w:pPr>
        <w:spacing w:after="40"/>
        <w:ind w:left="255" w:hanging="255"/>
      </w:pPr>
      <w:r>
        <w:rPr>
          <w:b/>
        </w:rPr>
        <w:t xml:space="preserve">12. </w:t>
      </w:r>
      <w:r>
        <w:t>12. Erkennungs- und KI-Architektur</w:t>
      </w:r>
    </w:p>
    <w:p>
      <w:pPr>
        <w:spacing w:after="40"/>
        <w:ind w:left="255" w:hanging="255"/>
      </w:pPr>
      <w:r>
        <w:rPr>
          <w:b/>
        </w:rPr>
        <w:t xml:space="preserve">13. </w:t>
      </w:r>
      <w:r>
        <w:t>13. Sandbox- und Shadow-Target-Architektur</w:t>
      </w:r>
    </w:p>
    <w:p>
      <w:pPr>
        <w:spacing w:after="40"/>
        <w:ind w:left="255" w:hanging="255"/>
      </w:pPr>
      <w:r>
        <w:rPr>
          <w:b/>
        </w:rPr>
        <w:t xml:space="preserve">14. </w:t>
      </w:r>
      <w:r>
        <w:t>14. Policy, Risiko und Blockierentscheidungen</w:t>
      </w:r>
    </w:p>
    <w:p>
      <w:pPr>
        <w:spacing w:after="40"/>
        <w:ind w:left="255" w:hanging="255"/>
      </w:pPr>
      <w:r>
        <w:rPr>
          <w:b/>
        </w:rPr>
        <w:t xml:space="preserve">15. </w:t>
      </w:r>
      <w:r>
        <w:t>15. Audit, Datenschutz und Nachvollziehbarkeit</w:t>
      </w:r>
    </w:p>
    <w:p>
      <w:pPr>
        <w:spacing w:after="40"/>
        <w:ind w:left="255" w:hanging="255"/>
      </w:pPr>
      <w:r>
        <w:rPr>
          <w:b/>
        </w:rPr>
        <w:t xml:space="preserve">16. </w:t>
      </w:r>
      <w:r>
        <w:t>16. Funktionale Anforderungen</w:t>
      </w:r>
    </w:p>
    <w:p>
      <w:pPr>
        <w:spacing w:after="40"/>
        <w:ind w:left="255" w:hanging="255"/>
      </w:pPr>
      <w:r>
        <w:rPr>
          <w:b/>
        </w:rPr>
        <w:t xml:space="preserve">17. </w:t>
      </w:r>
      <w:r>
        <w:t>17. Nichtfunktionale Anforderungen</w:t>
      </w:r>
    </w:p>
    <w:p>
      <w:pPr>
        <w:spacing w:after="40"/>
        <w:ind w:left="255" w:hanging="255"/>
      </w:pPr>
      <w:r>
        <w:rPr>
          <w:b/>
        </w:rPr>
        <w:t xml:space="preserve">18. </w:t>
      </w:r>
      <w:r>
        <w:t>18. Repository und Buildsystem</w:t>
      </w:r>
    </w:p>
    <w:p>
      <w:pPr>
        <w:spacing w:after="40"/>
        <w:ind w:left="255" w:hanging="255"/>
      </w:pPr>
      <w:r>
        <w:rPr>
          <w:b/>
        </w:rPr>
        <w:t xml:space="preserve">19. </w:t>
      </w:r>
      <w:r>
        <w:t>19. Arbeitspakete</w:t>
      </w:r>
    </w:p>
    <w:p>
      <w:pPr>
        <w:spacing w:after="40"/>
        <w:ind w:left="255" w:hanging="255"/>
      </w:pPr>
      <w:r>
        <w:rPr>
          <w:b/>
        </w:rPr>
        <w:t xml:space="preserve">20. </w:t>
      </w:r>
      <w:r>
        <w:t>20. Teammodell für Junior und Senior Developer</w:t>
      </w:r>
    </w:p>
    <w:p>
      <w:pPr>
        <w:spacing w:after="40"/>
        <w:ind w:left="255" w:hanging="255"/>
      </w:pPr>
      <w:r>
        <w:rPr>
          <w:b/>
        </w:rPr>
        <w:t xml:space="preserve">21. </w:t>
      </w:r>
      <w:r>
        <w:t>21. Zeit- und Integrationsplan</w:t>
      </w:r>
    </w:p>
    <w:p>
      <w:pPr>
        <w:spacing w:after="40"/>
        <w:ind w:left="255" w:hanging="255"/>
      </w:pPr>
      <w:r>
        <w:rPr>
          <w:b/>
        </w:rPr>
        <w:t xml:space="preserve">22. </w:t>
      </w:r>
      <w:r>
        <w:t>22. Test-, Fuzzing- und Zertifizierungsplan</w:t>
      </w:r>
    </w:p>
    <w:p>
      <w:pPr>
        <w:spacing w:after="40"/>
        <w:ind w:left="255" w:hanging="255"/>
      </w:pPr>
      <w:r>
        <w:rPr>
          <w:b/>
        </w:rPr>
        <w:t xml:space="preserve">23. </w:t>
      </w:r>
      <w:r>
        <w:t>23. Installation, Update und Betrieb</w:t>
      </w:r>
    </w:p>
    <w:p>
      <w:pPr>
        <w:spacing w:after="40"/>
        <w:ind w:left="255" w:hanging="255"/>
      </w:pPr>
      <w:r>
        <w:rPr>
          <w:b/>
        </w:rPr>
        <w:t xml:space="preserve">24. </w:t>
      </w:r>
      <w:r>
        <w:t>24. Incident Response und Forensik</w:t>
      </w:r>
    </w:p>
    <w:p>
      <w:pPr>
        <w:spacing w:after="40"/>
        <w:ind w:left="255" w:hanging="255"/>
      </w:pPr>
      <w:r>
        <w:rPr>
          <w:b/>
        </w:rPr>
        <w:t xml:space="preserve">25. </w:t>
      </w:r>
      <w:r>
        <w:t>25. Linux-Erweiterbarkeit</w:t>
      </w:r>
    </w:p>
    <w:p>
      <w:pPr>
        <w:spacing w:after="40"/>
        <w:ind w:left="255" w:hanging="255"/>
      </w:pPr>
      <w:r>
        <w:rPr>
          <w:b/>
        </w:rPr>
        <w:t xml:space="preserve">26. </w:t>
      </w:r>
      <w:r>
        <w:t>26. Sovereign Mode</w:t>
      </w:r>
    </w:p>
    <w:p>
      <w:pPr>
        <w:spacing w:after="40"/>
        <w:ind w:left="255" w:hanging="255"/>
      </w:pPr>
      <w:r>
        <w:rPr>
          <w:b/>
        </w:rPr>
        <w:t xml:space="preserve">27. </w:t>
      </w:r>
      <w:r>
        <w:t>27. Risikoregister</w:t>
      </w:r>
    </w:p>
    <w:p>
      <w:pPr>
        <w:spacing w:after="40"/>
        <w:ind w:left="255" w:hanging="255"/>
      </w:pPr>
      <w:r>
        <w:rPr>
          <w:b/>
        </w:rPr>
        <w:t xml:space="preserve">28. </w:t>
      </w:r>
      <w:r>
        <w:t>28. Definition of Done und finale Abnahme</w:t>
      </w:r>
    </w:p>
    <w:p>
      <w:pPr>
        <w:spacing w:after="40"/>
        <w:ind w:left="255" w:hanging="255"/>
      </w:pPr>
      <w:r>
        <w:rPr>
          <w:b/>
        </w:rPr>
        <w:t xml:space="preserve">29. </w:t>
      </w:r>
      <w:r>
        <w:t>Anhänge und Referenzen</w:t>
      </w:r>
    </w:p>
    <w:p>
      <w:r>
        <w:br w:type="page"/>
      </w:r>
    </w:p>
    <w:p>
      <w:pPr>
        <w:pStyle w:val="Heading1"/>
      </w:pPr>
      <w:r>
        <w:t>1. Verbindliche Produktentscheidungen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008"/>
            <w:shd w:fill="0F4C5C"/>
          </w:tcPr>
          <w:p>
            <w:r>
              <w:rPr>
                <w:b/>
                <w:color w:val="FFFFFF"/>
                <w:sz w:val="17"/>
              </w:rPr>
              <w:t>ID</w:t>
            </w:r>
          </w:p>
        </w:tc>
        <w:tc>
          <w:tcPr>
            <w:tcW w:type="dxa" w:w="1872"/>
            <w:shd w:fill="0F4C5C"/>
          </w:tcPr>
          <w:p>
            <w:r>
              <w:rPr>
                <w:b/>
                <w:color w:val="FFFFFF"/>
                <w:sz w:val="17"/>
              </w:rPr>
              <w:t>Entscheidung</w:t>
            </w:r>
          </w:p>
        </w:tc>
        <w:tc>
          <w:tcPr>
            <w:tcW w:type="dxa" w:w="7056"/>
            <w:shd w:fill="0F4C5C"/>
          </w:tcPr>
          <w:p>
            <w:r>
              <w:rPr>
                <w:b/>
                <w:color w:val="FFFFFF"/>
                <w:sz w:val="17"/>
              </w:rPr>
              <w:t>Verbindliche Festlegung</w:t>
            </w:r>
          </w:p>
        </w:tc>
      </w:tr>
      <w:tr>
        <w:trPr>
          <w:cantSplit/>
        </w:trPr>
        <w:tc>
          <w:tcPr>
            <w:tcW w:type="dxa" w:w="1008"/>
            <w:tcMar>
              <w:top w:w="55" w:type="dxa"/>
              <w:start w:w="100" w:type="dxa"/>
              <w:bottom w:w="55" w:type="dxa"/>
              <w:end w:w="100" w:type="dxa"/>
            </w:tcMar>
            <w:vAlign w:val="center"/>
          </w:tcPr>
          <w:p>
            <w:r>
              <w:rPr>
                <w:sz w:val="16"/>
              </w:rPr>
              <w:t>D-001</w:t>
            </w:r>
          </w:p>
        </w:tc>
        <w:tc>
          <w:tcPr>
            <w:tcW w:type="dxa" w:w="1872"/>
            <w:tcMar>
              <w:top w:w="55" w:type="dxa"/>
              <w:start w:w="100" w:type="dxa"/>
              <w:bottom w:w="55" w:type="dxa"/>
              <w:end w:w="100" w:type="dxa"/>
            </w:tcMar>
            <w:vAlign w:val="center"/>
          </w:tcPr>
          <w:p>
            <w:r>
              <w:rPr>
                <w:sz w:val="16"/>
              </w:rPr>
              <w:t>Primärplattform</w:t>
            </w:r>
          </w:p>
        </w:tc>
        <w:tc>
          <w:tcPr>
            <w:tcW w:type="dxa" w:w="7056"/>
            <w:tcMar>
              <w:top w:w="55" w:type="dxa"/>
              <w:start w:w="100" w:type="dxa"/>
              <w:bottom w:w="55" w:type="dxa"/>
              <w:end w:w="100" w:type="dxa"/>
            </w:tcMar>
            <w:vAlign w:val="center"/>
          </w:tcPr>
          <w:p>
            <w:r>
              <w:rPr>
                <w:sz w:val="16"/>
              </w:rPr>
              <w:t>Windows 11 Pro und Enterprise ab Version 25H2, x64. Windows 26H1 wird als zusätzliche Hardware- und Treibervalidierungsplattform geführt. Windows Home ist für Version 1.0 nicht freigegeben.</w:t>
            </w:r>
          </w:p>
        </w:tc>
      </w:tr>
      <w:tr>
        <w:trPr>
          <w:cantSplit/>
        </w:trPr>
        <w:tc>
          <w:tcPr>
            <w:tcW w:type="dxa" w:w="1008"/>
            <w:shd w:fill="F4F8FA"/>
            <w:tcMar>
              <w:top w:w="55" w:type="dxa"/>
              <w:start w:w="100" w:type="dxa"/>
              <w:bottom w:w="55" w:type="dxa"/>
              <w:end w:w="100" w:type="dxa"/>
            </w:tcMar>
            <w:vAlign w:val="center"/>
          </w:tcPr>
          <w:p>
            <w:r>
              <w:rPr>
                <w:sz w:val="16"/>
              </w:rPr>
              <w:t>D-002</w:t>
            </w:r>
          </w:p>
        </w:tc>
        <w:tc>
          <w:tcPr>
            <w:tcW w:type="dxa" w:w="1872"/>
            <w:shd w:fill="F4F8FA"/>
            <w:tcMar>
              <w:top w:w="55" w:type="dxa"/>
              <w:start w:w="100" w:type="dxa"/>
              <w:bottom w:w="55" w:type="dxa"/>
              <w:end w:w="100" w:type="dxa"/>
            </w:tcMar>
            <w:vAlign w:val="center"/>
          </w:tcPr>
          <w:p>
            <w:r>
              <w:rPr>
                <w:sz w:val="16"/>
              </w:rPr>
              <w:t>Sprache</w:t>
            </w:r>
          </w:p>
        </w:tc>
        <w:tc>
          <w:tcPr>
            <w:tcW w:type="dxa" w:w="7056"/>
            <w:shd w:fill="F4F8FA"/>
            <w:tcMar>
              <w:top w:w="55" w:type="dxa"/>
              <w:start w:w="100" w:type="dxa"/>
              <w:bottom w:w="55" w:type="dxa"/>
              <w:end w:w="100" w:type="dxa"/>
            </w:tcMar>
            <w:vAlign w:val="center"/>
          </w:tcPr>
          <w:p>
            <w:r>
              <w:rPr>
                <w:sz w:val="16"/>
              </w:rPr>
              <w:t>Der gesamte selbst entwickelte Produktcode ist C++. Userspace: C++23. Kernel: vom aktuellen WDK unterstützter, eingeschränkter C++-Umfang mit /kernel.</w:t>
            </w:r>
          </w:p>
        </w:tc>
      </w:tr>
      <w:tr>
        <w:trPr>
          <w:cantSplit/>
        </w:trPr>
        <w:tc>
          <w:tcPr>
            <w:tcW w:type="dxa" w:w="1008"/>
            <w:tcMar>
              <w:top w:w="55" w:type="dxa"/>
              <w:start w:w="100" w:type="dxa"/>
              <w:bottom w:w="55" w:type="dxa"/>
              <w:end w:w="100" w:type="dxa"/>
            </w:tcMar>
            <w:vAlign w:val="center"/>
          </w:tcPr>
          <w:p>
            <w:r>
              <w:rPr>
                <w:sz w:val="16"/>
              </w:rPr>
              <w:t>D-003</w:t>
            </w:r>
          </w:p>
        </w:tc>
        <w:tc>
          <w:tcPr>
            <w:tcW w:type="dxa" w:w="1872"/>
            <w:tcMar>
              <w:top w:w="55" w:type="dxa"/>
              <w:start w:w="100" w:type="dxa"/>
              <w:bottom w:w="55" w:type="dxa"/>
              <w:end w:w="100" w:type="dxa"/>
            </w:tcMar>
            <w:vAlign w:val="center"/>
          </w:tcPr>
          <w:p>
            <w:r>
              <w:rPr>
                <w:sz w:val="16"/>
              </w:rPr>
              <w:t>Keine Sprachausgabe</w:t>
            </w:r>
          </w:p>
        </w:tc>
        <w:tc>
          <w:tcPr>
            <w:tcW w:type="dxa" w:w="7056"/>
            <w:tcMar>
              <w:top w:w="55" w:type="dxa"/>
              <w:start w:w="100" w:type="dxa"/>
              <w:bottom w:w="55" w:type="dxa"/>
              <w:end w:w="100" w:type="dxa"/>
            </w:tcMar>
            <w:vAlign w:val="center"/>
          </w:tcPr>
          <w:p>
            <w:r>
              <w:rPr>
                <w:sz w:val="16"/>
              </w:rPr>
              <w:t>Die Bedienung erfolgt ausschließlich visuell und textuell. Keine Text-to-Speech-Komponente und kein Sprachassistent.</w:t>
            </w:r>
          </w:p>
        </w:tc>
      </w:tr>
      <w:tr>
        <w:trPr>
          <w:cantSplit/>
        </w:trPr>
        <w:tc>
          <w:tcPr>
            <w:tcW w:type="dxa" w:w="1008"/>
            <w:shd w:fill="F4F8FA"/>
            <w:tcMar>
              <w:top w:w="55" w:type="dxa"/>
              <w:start w:w="100" w:type="dxa"/>
              <w:bottom w:w="55" w:type="dxa"/>
              <w:end w:w="100" w:type="dxa"/>
            </w:tcMar>
            <w:vAlign w:val="center"/>
          </w:tcPr>
          <w:p>
            <w:r>
              <w:rPr>
                <w:sz w:val="16"/>
              </w:rPr>
              <w:t>D-004</w:t>
            </w:r>
          </w:p>
        </w:tc>
        <w:tc>
          <w:tcPr>
            <w:tcW w:type="dxa" w:w="1872"/>
            <w:shd w:fill="F4F8FA"/>
            <w:tcMar>
              <w:top w:w="55" w:type="dxa"/>
              <w:start w:w="100" w:type="dxa"/>
              <w:bottom w:w="55" w:type="dxa"/>
              <w:end w:w="100" w:type="dxa"/>
            </w:tcMar>
            <w:vAlign w:val="center"/>
          </w:tcPr>
          <w:p>
            <w:r>
              <w:rPr>
                <w:sz w:val="16"/>
              </w:rPr>
              <w:t>Kein Cloud-Zwang</w:t>
            </w:r>
          </w:p>
        </w:tc>
        <w:tc>
          <w:tcPr>
            <w:tcW w:type="dxa" w:w="7056"/>
            <w:shd w:fill="F4F8FA"/>
            <w:tcMar>
              <w:top w:w="55" w:type="dxa"/>
              <w:start w:w="100" w:type="dxa"/>
              <w:bottom w:w="55" w:type="dxa"/>
              <w:end w:w="100" w:type="dxa"/>
            </w:tcMar>
            <w:vAlign w:val="center"/>
          </w:tcPr>
          <w:p>
            <w:r>
              <w:rPr>
                <w:sz w:val="16"/>
              </w:rPr>
              <w:t>Analyse, Modelle, Audit und Entscheidungen funktionieren vollständig lokal. Netzwerkzugriff für Updates ist optional und explizit administrierbar.</w:t>
            </w:r>
          </w:p>
        </w:tc>
      </w:tr>
      <w:tr>
        <w:trPr>
          <w:cantSplit/>
        </w:trPr>
        <w:tc>
          <w:tcPr>
            <w:tcW w:type="dxa" w:w="1008"/>
            <w:tcMar>
              <w:top w:w="55" w:type="dxa"/>
              <w:start w:w="100" w:type="dxa"/>
              <w:bottom w:w="55" w:type="dxa"/>
              <w:end w:w="100" w:type="dxa"/>
            </w:tcMar>
            <w:vAlign w:val="center"/>
          </w:tcPr>
          <w:p>
            <w:r>
              <w:rPr>
                <w:sz w:val="16"/>
              </w:rPr>
              <w:t>D-005</w:t>
            </w:r>
          </w:p>
        </w:tc>
        <w:tc>
          <w:tcPr>
            <w:tcW w:type="dxa" w:w="1872"/>
            <w:tcMar>
              <w:top w:w="55" w:type="dxa"/>
              <w:start w:w="100" w:type="dxa"/>
              <w:bottom w:w="55" w:type="dxa"/>
              <w:end w:w="100" w:type="dxa"/>
            </w:tcMar>
            <w:vAlign w:val="center"/>
          </w:tcPr>
          <w:p>
            <w:r>
              <w:rPr>
                <w:sz w:val="16"/>
              </w:rPr>
              <w:t>Windows ist nicht Root of Trust</w:t>
            </w:r>
          </w:p>
        </w:tc>
        <w:tc>
          <w:tcPr>
            <w:tcW w:type="dxa" w:w="7056"/>
            <w:tcMar>
              <w:top w:w="55" w:type="dxa"/>
              <w:start w:w="100" w:type="dxa"/>
              <w:bottom w:w="55" w:type="dxa"/>
              <w:end w:w="100" w:type="dxa"/>
            </w:tcMar>
            <w:vAlign w:val="center"/>
          </w:tcPr>
          <w:p>
            <w:r>
              <w:rPr>
                <w:sz w:val="16"/>
              </w:rPr>
              <w:t>Windows-Schnittstellen sind Sensoren und Adapter, aber niemals alleinige Beweis- oder Vertrauensquelle.</w:t>
            </w:r>
          </w:p>
        </w:tc>
      </w:tr>
      <w:tr>
        <w:trPr>
          <w:cantSplit/>
        </w:trPr>
        <w:tc>
          <w:tcPr>
            <w:tcW w:type="dxa" w:w="1008"/>
            <w:shd w:fill="F4F8FA"/>
            <w:tcMar>
              <w:top w:w="55" w:type="dxa"/>
              <w:start w:w="100" w:type="dxa"/>
              <w:bottom w:w="55" w:type="dxa"/>
              <w:end w:w="100" w:type="dxa"/>
            </w:tcMar>
            <w:vAlign w:val="center"/>
          </w:tcPr>
          <w:p>
            <w:r>
              <w:rPr>
                <w:sz w:val="16"/>
              </w:rPr>
              <w:t>D-006</w:t>
            </w:r>
          </w:p>
        </w:tc>
        <w:tc>
          <w:tcPr>
            <w:tcW w:type="dxa" w:w="1872"/>
            <w:shd w:fill="F4F8FA"/>
            <w:tcMar>
              <w:top w:w="55" w:type="dxa"/>
              <w:start w:w="100" w:type="dxa"/>
              <w:bottom w:w="55" w:type="dxa"/>
              <w:end w:w="100" w:type="dxa"/>
            </w:tcMar>
            <w:vAlign w:val="center"/>
          </w:tcPr>
          <w:p>
            <w:r>
              <w:rPr>
                <w:sz w:val="16"/>
              </w:rPr>
              <w:t>Kein autonomes Online-Training</w:t>
            </w:r>
          </w:p>
        </w:tc>
        <w:tc>
          <w:tcPr>
            <w:tcW w:type="dxa" w:w="7056"/>
            <w:shd w:fill="F4F8FA"/>
            <w:tcMar>
              <w:top w:w="55" w:type="dxa"/>
              <w:start w:w="100" w:type="dxa"/>
              <w:bottom w:w="55" w:type="dxa"/>
              <w:end w:w="100" w:type="dxa"/>
            </w:tcMar>
            <w:vAlign w:val="center"/>
          </w:tcPr>
          <w:p>
            <w:r>
              <w:rPr>
                <w:sz w:val="16"/>
              </w:rPr>
              <w:t>Das Enforcement-Modell ist signiert, unveränderlich und versioniert. Lernen findet nur im getrennten Shadow-Modus statt.</w:t>
            </w:r>
          </w:p>
        </w:tc>
      </w:tr>
      <w:tr>
        <w:trPr>
          <w:cantSplit/>
        </w:trPr>
        <w:tc>
          <w:tcPr>
            <w:tcW w:type="dxa" w:w="1008"/>
            <w:tcMar>
              <w:top w:w="55" w:type="dxa"/>
              <w:start w:w="100" w:type="dxa"/>
              <w:bottom w:w="55" w:type="dxa"/>
              <w:end w:w="100" w:type="dxa"/>
            </w:tcMar>
            <w:vAlign w:val="center"/>
          </w:tcPr>
          <w:p>
            <w:r>
              <w:rPr>
                <w:sz w:val="16"/>
              </w:rPr>
              <w:t>D-007</w:t>
            </w:r>
          </w:p>
        </w:tc>
        <w:tc>
          <w:tcPr>
            <w:tcW w:type="dxa" w:w="1872"/>
            <w:tcMar>
              <w:top w:w="55" w:type="dxa"/>
              <w:start w:w="100" w:type="dxa"/>
              <w:bottom w:w="55" w:type="dxa"/>
              <w:end w:w="100" w:type="dxa"/>
            </w:tcMar>
            <w:vAlign w:val="center"/>
          </w:tcPr>
          <w:p>
            <w:r>
              <w:rPr>
                <w:sz w:val="16"/>
              </w:rPr>
              <w:t>Kernel-Minimalismus</w:t>
            </w:r>
          </w:p>
        </w:tc>
        <w:tc>
          <w:tcPr>
            <w:tcW w:type="dxa" w:w="7056"/>
            <w:tcMar>
              <w:top w:w="55" w:type="dxa"/>
              <w:start w:w="100" w:type="dxa"/>
              <w:bottom w:w="55" w:type="dxa"/>
              <w:end w:w="100" w:type="dxa"/>
            </w:tcMar>
            <w:vAlign w:val="center"/>
          </w:tcPr>
          <w:p>
            <w:r>
              <w:rPr>
                <w:sz w:val="16"/>
              </w:rPr>
              <w:t>Keine KI, keine komplexen Protokollparser, kein JSON und keine dynamischen Modelle im Kernel.</w:t>
            </w:r>
          </w:p>
        </w:tc>
      </w:tr>
      <w:tr>
        <w:trPr>
          <w:cantSplit/>
        </w:trPr>
        <w:tc>
          <w:tcPr>
            <w:tcW w:type="dxa" w:w="1008"/>
            <w:shd w:fill="F4F8FA"/>
            <w:tcMar>
              <w:top w:w="55" w:type="dxa"/>
              <w:start w:w="100" w:type="dxa"/>
              <w:bottom w:w="55" w:type="dxa"/>
              <w:end w:w="100" w:type="dxa"/>
            </w:tcMar>
            <w:vAlign w:val="center"/>
          </w:tcPr>
          <w:p>
            <w:r>
              <w:rPr>
                <w:sz w:val="16"/>
              </w:rPr>
              <w:t>D-008</w:t>
            </w:r>
          </w:p>
        </w:tc>
        <w:tc>
          <w:tcPr>
            <w:tcW w:type="dxa" w:w="1872"/>
            <w:shd w:fill="F4F8FA"/>
            <w:tcMar>
              <w:top w:w="55" w:type="dxa"/>
              <w:start w:w="100" w:type="dxa"/>
              <w:bottom w:w="55" w:type="dxa"/>
              <w:end w:w="100" w:type="dxa"/>
            </w:tcMar>
            <w:vAlign w:val="center"/>
          </w:tcPr>
          <w:p>
            <w:r>
              <w:rPr>
                <w:sz w:val="16"/>
              </w:rPr>
              <w:t>Sandbox vor Wirkung</w:t>
            </w:r>
          </w:p>
        </w:tc>
        <w:tc>
          <w:tcPr>
            <w:tcW w:type="dxa" w:w="7056"/>
            <w:shd w:fill="F4F8FA"/>
            <w:tcMar>
              <w:top w:w="55" w:type="dxa"/>
              <w:start w:w="100" w:type="dxa"/>
              <w:bottom w:w="55" w:type="dxa"/>
              <w:end w:w="100" w:type="dxa"/>
            </w:tcMar>
            <w:vAlign w:val="center"/>
          </w:tcPr>
          <w:p>
            <w:r>
              <w:rPr>
                <w:sz w:val="16"/>
              </w:rPr>
              <w:t>Risikoreiche Daten werden vor Übergabe an den realen Zielparser in einem isolierten Shadow Target ausgeführt.</w:t>
            </w:r>
          </w:p>
        </w:tc>
      </w:tr>
      <w:tr>
        <w:trPr>
          <w:cantSplit/>
        </w:trPr>
        <w:tc>
          <w:tcPr>
            <w:tcW w:type="dxa" w:w="1008"/>
            <w:tcMar>
              <w:top w:w="55" w:type="dxa"/>
              <w:start w:w="100" w:type="dxa"/>
              <w:bottom w:w="55" w:type="dxa"/>
              <w:end w:w="100" w:type="dxa"/>
            </w:tcMar>
            <w:vAlign w:val="center"/>
          </w:tcPr>
          <w:p>
            <w:r>
              <w:rPr>
                <w:sz w:val="16"/>
              </w:rPr>
              <w:t>D-009</w:t>
            </w:r>
          </w:p>
        </w:tc>
        <w:tc>
          <w:tcPr>
            <w:tcW w:type="dxa" w:w="1872"/>
            <w:tcMar>
              <w:top w:w="55" w:type="dxa"/>
              <w:start w:w="100" w:type="dxa"/>
              <w:bottom w:w="55" w:type="dxa"/>
              <w:end w:w="100" w:type="dxa"/>
            </w:tcMar>
            <w:vAlign w:val="center"/>
          </w:tcPr>
          <w:p>
            <w:r>
              <w:rPr>
                <w:sz w:val="16"/>
              </w:rPr>
              <w:t>Defense in Depth</w:t>
            </w:r>
          </w:p>
        </w:tc>
        <w:tc>
          <w:tcPr>
            <w:tcW w:type="dxa" w:w="7056"/>
            <w:tcMar>
              <w:top w:w="55" w:type="dxa"/>
              <w:start w:w="100" w:type="dxa"/>
              <w:bottom w:w="55" w:type="dxa"/>
              <w:end w:w="100" w:type="dxa"/>
            </w:tcMar>
            <w:vAlign w:val="center"/>
          </w:tcPr>
          <w:p>
            <w:r>
              <w:rPr>
                <w:sz w:val="16"/>
              </w:rPr>
              <w:t>Vorabprüfung, Runtime-Containment, Provenance, Egress-Kontrolle und Audit müssen gemeinsam wirksam sein.</w:t>
            </w:r>
          </w:p>
        </w:tc>
      </w:tr>
      <w:tr>
        <w:trPr>
          <w:cantSplit/>
        </w:trPr>
        <w:tc>
          <w:tcPr>
            <w:tcW w:type="dxa" w:w="1008"/>
            <w:shd w:fill="F4F8FA"/>
            <w:tcMar>
              <w:top w:w="55" w:type="dxa"/>
              <w:start w:w="100" w:type="dxa"/>
              <w:bottom w:w="55" w:type="dxa"/>
              <w:end w:w="100" w:type="dxa"/>
            </w:tcMar>
            <w:vAlign w:val="center"/>
          </w:tcPr>
          <w:p>
            <w:r>
              <w:rPr>
                <w:sz w:val="16"/>
              </w:rPr>
              <w:t>D-010</w:t>
            </w:r>
          </w:p>
        </w:tc>
        <w:tc>
          <w:tcPr>
            <w:tcW w:type="dxa" w:w="1872"/>
            <w:shd w:fill="F4F8FA"/>
            <w:tcMar>
              <w:top w:w="55" w:type="dxa"/>
              <w:start w:w="100" w:type="dxa"/>
              <w:bottom w:w="55" w:type="dxa"/>
              <w:end w:w="100" w:type="dxa"/>
            </w:tcMar>
            <w:vAlign w:val="center"/>
          </w:tcPr>
          <w:p>
            <w:r>
              <w:rPr>
                <w:sz w:val="16"/>
              </w:rPr>
              <w:t>Linux-Offenheit</w:t>
            </w:r>
          </w:p>
        </w:tc>
        <w:tc>
          <w:tcPr>
            <w:tcW w:type="dxa" w:w="7056"/>
            <w:shd w:fill="F4F8FA"/>
            <w:tcMar>
              <w:top w:w="55" w:type="dxa"/>
              <w:start w:w="100" w:type="dxa"/>
              <w:bottom w:w="55" w:type="dxa"/>
              <w:end w:w="100" w:type="dxa"/>
            </w:tcMar>
            <w:vAlign w:val="center"/>
          </w:tcPr>
          <w:p>
            <w:r>
              <w:rPr>
                <w:sz w:val="16"/>
              </w:rPr>
              <w:t>Core, ABI, Policy, Modelle und Dateiformate bleiben plattformneutral. Windows-APIs sind auf Adapterverzeichnisse begrenzt.</w:t>
            </w:r>
          </w:p>
        </w:tc>
      </w:tr>
      <w:tr>
        <w:trPr>
          <w:cantSplit/>
        </w:trPr>
        <w:tc>
          <w:tcPr>
            <w:tcW w:type="dxa" w:w="1008"/>
            <w:tcMar>
              <w:top w:w="55" w:type="dxa"/>
              <w:start w:w="100" w:type="dxa"/>
              <w:bottom w:w="55" w:type="dxa"/>
              <w:end w:w="100" w:type="dxa"/>
            </w:tcMar>
            <w:vAlign w:val="center"/>
          </w:tcPr>
          <w:p>
            <w:r>
              <w:rPr>
                <w:sz w:val="16"/>
              </w:rPr>
              <w:t>D-011</w:t>
            </w:r>
          </w:p>
        </w:tc>
        <w:tc>
          <w:tcPr>
            <w:tcW w:type="dxa" w:w="1872"/>
            <w:tcMar>
              <w:top w:w="55" w:type="dxa"/>
              <w:start w:w="100" w:type="dxa"/>
              <w:bottom w:w="55" w:type="dxa"/>
              <w:end w:w="100" w:type="dxa"/>
            </w:tcMar>
            <w:vAlign w:val="center"/>
          </w:tcPr>
          <w:p>
            <w:r>
              <w:rPr>
                <w:sz w:val="16"/>
              </w:rPr>
              <w:t>Keine globale TLS-Aufbrechung</w:t>
            </w:r>
          </w:p>
        </w:tc>
        <w:tc>
          <w:tcPr>
            <w:tcW w:type="dxa" w:w="7056"/>
            <w:tcMar>
              <w:top w:w="55" w:type="dxa"/>
              <w:start w:w="100" w:type="dxa"/>
              <w:bottom w:w="55" w:type="dxa"/>
              <w:end w:w="100" w:type="dxa"/>
            </w:tcMar>
            <w:vAlign w:val="center"/>
          </w:tcPr>
          <w:p>
            <w:r>
              <w:rPr>
                <w:sz w:val="16"/>
              </w:rPr>
              <w:t>Version 1.0 führt keinen universellen TLS-MITM für fremde Desktopanwendungen durch. Eigene Dienste können TLS im Shield terminieren.</w:t>
            </w:r>
          </w:p>
        </w:tc>
      </w:tr>
      <w:tr>
        <w:trPr>
          <w:cantSplit/>
        </w:trPr>
        <w:tc>
          <w:tcPr>
            <w:tcW w:type="dxa" w:w="1008"/>
            <w:shd w:fill="F4F8FA"/>
            <w:tcMar>
              <w:top w:w="55" w:type="dxa"/>
              <w:start w:w="100" w:type="dxa"/>
              <w:bottom w:w="55" w:type="dxa"/>
              <w:end w:w="100" w:type="dxa"/>
            </w:tcMar>
            <w:vAlign w:val="center"/>
          </w:tcPr>
          <w:p>
            <w:r>
              <w:rPr>
                <w:sz w:val="16"/>
              </w:rPr>
              <w:t>D-012</w:t>
            </w:r>
          </w:p>
        </w:tc>
        <w:tc>
          <w:tcPr>
            <w:tcW w:type="dxa" w:w="1872"/>
            <w:shd w:fill="F4F8FA"/>
            <w:tcMar>
              <w:top w:w="55" w:type="dxa"/>
              <w:start w:w="100" w:type="dxa"/>
              <w:bottom w:w="55" w:type="dxa"/>
              <w:end w:w="100" w:type="dxa"/>
            </w:tcMar>
            <w:vAlign w:val="center"/>
          </w:tcPr>
          <w:p>
            <w:r>
              <w:rPr>
                <w:sz w:val="16"/>
              </w:rPr>
              <w:t>Sichere Standardwerte</w:t>
            </w:r>
          </w:p>
        </w:tc>
        <w:tc>
          <w:tcPr>
            <w:tcW w:type="dxa" w:w="7056"/>
            <w:shd w:fill="F4F8FA"/>
            <w:tcMar>
              <w:top w:w="55" w:type="dxa"/>
              <w:start w:w="100" w:type="dxa"/>
              <w:bottom w:w="55" w:type="dxa"/>
              <w:end w:w="100" w:type="dxa"/>
            </w:tcMar>
            <w:vAlign w:val="center"/>
          </w:tcPr>
          <w:p>
            <w:r>
              <w:rPr>
                <w:sz w:val="16"/>
              </w:rPr>
              <w:t>Unregistrierte extern erreichbare Ports werden blockiert. Kritische Dienste arbeiten bei Ausfall fail-closed.</w:t>
            </w:r>
          </w:p>
        </w:tc>
      </w:tr>
    </w:tbl>
    <w:p/>
    <w:p>
      <w:pPr>
        <w:pStyle w:val="Heading2"/>
      </w:pPr>
      <w:r>
        <w:t>1.1 Produkteditionen</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0F4C5C"/>
          </w:tcPr>
          <w:p>
            <w:r>
              <w:rPr>
                <w:b/>
                <w:color w:val="FFFFFF"/>
                <w:sz w:val="17"/>
              </w:rPr>
              <w:t>Edition</w:t>
            </w:r>
          </w:p>
        </w:tc>
        <w:tc>
          <w:tcPr>
            <w:tcW w:type="dxa" w:w="2550"/>
            <w:shd w:fill="0F4C5C"/>
          </w:tcPr>
          <w:p>
            <w:r>
              <w:rPr>
                <w:b/>
                <w:color w:val="FFFFFF"/>
                <w:sz w:val="17"/>
              </w:rPr>
              <w:t>Zweck</w:t>
            </w:r>
          </w:p>
        </w:tc>
        <w:tc>
          <w:tcPr>
            <w:tcW w:type="dxa" w:w="2550"/>
            <w:shd w:fill="0F4C5C"/>
          </w:tcPr>
          <w:p>
            <w:r>
              <w:rPr>
                <w:b/>
                <w:color w:val="FFFFFF"/>
                <w:sz w:val="17"/>
              </w:rPr>
              <w:t>Sicherheitsgrenze</w:t>
            </w:r>
          </w:p>
        </w:tc>
        <w:tc>
          <w:tcPr>
            <w:tcW w:type="dxa" w:w="2550"/>
            <w:shd w:fill="0F4C5C"/>
          </w:tcPr>
          <w:p>
            <w:r>
              <w:rPr>
                <w:b/>
                <w:color w:val="FFFFFF"/>
                <w:sz w:val="17"/>
              </w:rPr>
              <w:t>Status im Gesamtprogramm</w:t>
            </w:r>
          </w:p>
        </w:tc>
      </w:tr>
      <w:tr>
        <w:trPr>
          <w:cantSplit/>
        </w:trPr>
        <w:tc>
          <w:tcPr>
            <w:tcW w:type="dxa" w:w="2550"/>
            <w:tcMar>
              <w:top w:w="55" w:type="dxa"/>
              <w:start w:w="100" w:type="dxa"/>
              <w:bottom w:w="55" w:type="dxa"/>
              <w:end w:w="100" w:type="dxa"/>
            </w:tcMar>
            <w:vAlign w:val="center"/>
          </w:tcPr>
          <w:p>
            <w:r>
              <w:rPr>
                <w:sz w:val="16"/>
              </w:rPr>
              <w:t>AI Shield Integrated 1.x</w:t>
            </w:r>
          </w:p>
        </w:tc>
        <w:tc>
          <w:tcPr>
            <w:tcW w:type="dxa" w:w="2550"/>
            <w:tcMar>
              <w:top w:w="55" w:type="dxa"/>
              <w:start w:w="100" w:type="dxa"/>
              <w:bottom w:w="55" w:type="dxa"/>
              <w:end w:w="100" w:type="dxa"/>
            </w:tcMar>
            <w:vAlign w:val="center"/>
          </w:tcPr>
          <w:p>
            <w:r>
              <w:rPr>
                <w:sz w:val="16"/>
              </w:rPr>
              <w:t>Produktiver Schutz bestehender Windows-Desktops.</w:t>
            </w:r>
          </w:p>
        </w:tc>
        <w:tc>
          <w:tcPr>
            <w:tcW w:type="dxa" w:w="2550"/>
            <w:tcMar>
              <w:top w:w="55" w:type="dxa"/>
              <w:start w:w="100" w:type="dxa"/>
              <w:bottom w:w="55" w:type="dxa"/>
              <w:end w:w="100" w:type="dxa"/>
            </w:tcMar>
            <w:vAlign w:val="center"/>
          </w:tcPr>
          <w:p>
            <w:r>
              <w:rPr>
                <w:sz w:val="16"/>
              </w:rPr>
              <w:t>WFP, Minifilter, Prozessschutz, AppContainer und Hyper-V innerhalb der Windows-Plattform.</w:t>
            </w:r>
          </w:p>
        </w:tc>
        <w:tc>
          <w:tcPr>
            <w:tcW w:type="dxa" w:w="2550"/>
            <w:tcMar>
              <w:top w:w="55" w:type="dxa"/>
              <w:start w:w="100" w:type="dxa"/>
              <w:bottom w:w="55" w:type="dxa"/>
              <w:end w:w="100" w:type="dxa"/>
            </w:tcMar>
            <w:vAlign w:val="center"/>
          </w:tcPr>
          <w:p>
            <w:r>
              <w:rPr>
                <w:sz w:val="16"/>
              </w:rPr>
              <w:t>Erster vollständig auszuliefernder Produktzweig.</w:t>
            </w:r>
          </w:p>
        </w:tc>
      </w:tr>
      <w:tr>
        <w:trPr>
          <w:cantSplit/>
        </w:trPr>
        <w:tc>
          <w:tcPr>
            <w:tcW w:type="dxa" w:w="2550"/>
            <w:shd w:fill="F4F8FA"/>
            <w:tcMar>
              <w:top w:w="55" w:type="dxa"/>
              <w:start w:w="100" w:type="dxa"/>
              <w:bottom w:w="55" w:type="dxa"/>
              <w:end w:w="100" w:type="dxa"/>
            </w:tcMar>
            <w:vAlign w:val="center"/>
          </w:tcPr>
          <w:p>
            <w:r>
              <w:rPr>
                <w:sz w:val="16"/>
              </w:rPr>
              <w:t>AI Shield Sovereign 2.x</w:t>
            </w:r>
          </w:p>
        </w:tc>
        <w:tc>
          <w:tcPr>
            <w:tcW w:type="dxa" w:w="2550"/>
            <w:shd w:fill="F4F8FA"/>
            <w:tcMar>
              <w:top w:w="55" w:type="dxa"/>
              <w:start w:w="100" w:type="dxa"/>
              <w:bottom w:w="55" w:type="dxa"/>
              <w:end w:w="100" w:type="dxa"/>
            </w:tcMar>
            <w:vAlign w:val="center"/>
          </w:tcPr>
          <w:p>
            <w:r>
              <w:rPr>
                <w:sz w:val="16"/>
              </w:rPr>
              <w:t>Maximale Isolation gegen kompromittierte Windows-Kernel und unbekannte Windows-Schnittstellenlücken.</w:t>
            </w:r>
          </w:p>
        </w:tc>
        <w:tc>
          <w:tcPr>
            <w:tcW w:type="dxa" w:w="2550"/>
            <w:shd w:fill="F4F8FA"/>
            <w:tcMar>
              <w:top w:w="55" w:type="dxa"/>
              <w:start w:w="100" w:type="dxa"/>
              <w:bottom w:w="55" w:type="dxa"/>
              <w:end w:w="100" w:type="dxa"/>
            </w:tcMar>
            <w:vAlign w:val="center"/>
          </w:tcPr>
          <w:p>
            <w:r>
              <w:rPr>
                <w:sz w:val="16"/>
              </w:rPr>
              <w:t>Eigene minimale Hypervisor-/Security-Domäne vor Windows; kontrollierte virtuelle NIC und unabhängiger Audit-Kern.</w:t>
            </w:r>
          </w:p>
        </w:tc>
        <w:tc>
          <w:tcPr>
            <w:tcW w:type="dxa" w:w="2550"/>
            <w:shd w:fill="F4F8FA"/>
            <w:tcMar>
              <w:top w:w="55" w:type="dxa"/>
              <w:start w:w="100" w:type="dxa"/>
              <w:bottom w:w="55" w:type="dxa"/>
              <w:end w:w="100" w:type="dxa"/>
            </w:tcMar>
            <w:vAlign w:val="center"/>
          </w:tcPr>
          <w:p>
            <w:r>
              <w:rPr>
                <w:sz w:val="16"/>
              </w:rPr>
              <w:t>Verbindlicher zweiter Produktzweig nach Stabilisierung von 1.x.</w:t>
            </w:r>
          </w:p>
        </w:tc>
      </w:tr>
    </w:tbl>
    <w:p/>
    <w:p>
      <w:pPr>
        <w:pStyle w:val="Heading1"/>
      </w:pPr>
      <w:r>
        <w:t>2. Zielbild, Nutzen und Nicht-Ziele</w:t>
      </w:r>
    </w:p>
    <w:p>
      <w:r>
        <w:t>AI Shield ist eine lokale, kernelnahe und später hardwareisolierte Sicherheitsbarriere. Sie erfasst extern beeinflusste Daten, rekonstruiert und normalisiert sie, bewertet bekannte und neuartige Angriffsmuster, führt risikoreiche Eingaben in einem isolierten Zielzwilling aus und kontrolliert die nachfolgenden Datei-, Prozess-, Speicher- und Netzwerkfolgen.</w:t>
      </w:r>
    </w:p>
    <w:p>
      <w:pPr>
        <w:pStyle w:val="CodeBlock"/>
        <w:keepLines/>
        <w:shd w:fill="F3F6F8"/>
      </w:pPr>
      <w:r>
        <w:t>Externes Netz</w:t>
        <w:br/>
        <w:t xml:space="preserve">    -&gt; Verbindungs- und Flow-Gate</w:t>
        <w:br/>
        <w:t xml:space="preserve">    -&gt; Stream-Rekonstruktion</w:t>
        <w:br/>
        <w:t xml:space="preserve">    -&gt; Protokoll-Normalisierung</w:t>
        <w:br/>
        <w:t xml:space="preserve">    -&gt; Regel-/Anomalie-/Kampagnenanalyse</w:t>
        <w:br/>
        <w:t xml:space="preserve">    -&gt; risikobasierte Shadow-Ausführung</w:t>
        <w:br/>
        <w:t xml:space="preserve">    -&gt; deterministische Policy-Entscheidung</w:t>
        <w:br/>
        <w:t xml:space="preserve">    -&gt; reale Anwendung</w:t>
        <w:br/>
        <w:t xml:space="preserve">    -&gt; Runtime-Consequence-Guard</w:t>
        <w:br/>
        <w:t xml:space="preserve">    -&gt; Audit und Gegenmaßnahme</w:t>
      </w:r>
    </w:p>
    <w:p>
      <w:pPr>
        <w:pStyle w:val="Heading2"/>
      </w:pPr>
      <w:r>
        <w:t>2.1 Primäre Schutzziele</w:t>
      </w:r>
    </w:p>
    <w:p>
      <w:pPr>
        <w:pStyle w:val="ListBullet"/>
        <w:spacing w:after="30"/>
      </w:pPr>
      <w:r>
        <w:t>Bekannte Angriffe über Signaturen, Protokollregeln und explizite Verbote blockieren.</w:t>
      </w:r>
    </w:p>
    <w:p>
      <w:pPr>
        <w:pStyle w:val="ListBullet"/>
        <w:spacing w:after="30"/>
      </w:pPr>
      <w:r>
        <w:t>Unbekannte Angriffe über Neuartigkeit, adaptive Mutation, Parserabweichungen und beobachtete Folgen erkennen.</w:t>
      </w:r>
    </w:p>
    <w:p>
      <w:pPr>
        <w:pStyle w:val="ListBullet"/>
        <w:spacing w:after="30"/>
      </w:pPr>
      <w:r>
        <w:t>Die Lernschleife einer Angreifer-KI durch Antwortnormalisierung, Rate-Limits, Kampagnenkorrelation und Täuschungsendpunkte unterbrechen.</w:t>
      </w:r>
    </w:p>
    <w:p>
      <w:pPr>
        <w:pStyle w:val="ListBullet"/>
        <w:spacing w:after="30"/>
      </w:pPr>
      <w:r>
        <w:t>Erfolgreiche Parser- oder Dienstkompromittierungen durch Prozess-, Datei-, Token- und Egress-Beschränkungen wirkungslos halten.</w:t>
      </w:r>
    </w:p>
    <w:p>
      <w:pPr>
        <w:pStyle w:val="ListBullet"/>
        <w:spacing w:after="30"/>
      </w:pPr>
      <w:r>
        <w:t>Jede Entscheidung mit einer kausalen und kryptografisch verketteten Beweiskette nachvollziehbar machen.</w:t>
      </w:r>
    </w:p>
    <w:p>
      <w:pPr>
        <w:pStyle w:val="ListBullet"/>
        <w:spacing w:after="30"/>
      </w:pPr>
      <w:r>
        <w:t>Auch bei Ausfall einzelner Windows-Sensoren einen definierten, sicheren Degradationsmodus erhalten.</w:t>
      </w:r>
    </w:p>
    <w:p>
      <w:pPr>
        <w:pStyle w:val="Heading2"/>
      </w:pPr>
      <w:r>
        <w:t>2.2 Nicht-Ziele</w:t>
      </w:r>
    </w:p>
    <w:p>
      <w:pPr>
        <w:pStyle w:val="ListBullet"/>
        <w:spacing w:after="30"/>
      </w:pPr>
      <w:r>
        <w:t>Keine Garantie, jeden Zero-Day anhand der Payload allein zu erkennen.</w:t>
      </w:r>
    </w:p>
    <w:p>
      <w:pPr>
        <w:pStyle w:val="ListBullet"/>
        <w:spacing w:after="30"/>
      </w:pPr>
      <w:r>
        <w:t>Kein Ersatz für Betriebssystemupdates, sichere Konfiguration, Backups oder privilegienarme Konten.</w:t>
      </w:r>
    </w:p>
    <w:p>
      <w:pPr>
        <w:pStyle w:val="ListBullet"/>
        <w:spacing w:after="30"/>
      </w:pPr>
      <w:r>
        <w:t>Keine Cloud-SOC-Plattform und kein zentraler Datensammler als Voraussetzung für Schutzwirkung.</w:t>
      </w:r>
    </w:p>
    <w:p>
      <w:pPr>
        <w:pStyle w:val="ListBullet"/>
        <w:spacing w:after="30"/>
      </w:pPr>
      <w:r>
        <w:t>Kein universelles Entschlüsseln fremder TLS-Verbindungen.</w:t>
      </w:r>
    </w:p>
    <w:p>
      <w:pPr>
        <w:pStyle w:val="ListBullet"/>
        <w:spacing w:after="30"/>
      </w:pPr>
      <w:r>
        <w:t>Kein vollständiger Ersatz für EDR; AI Shield konzentriert sich auf externe Herkunft, Vorwirkung und kausale Konsequenzkontrolle.</w:t>
      </w:r>
    </w:p>
    <w:p>
      <w:pPr>
        <w:pStyle w:val="ListBullet"/>
        <w:spacing w:after="30"/>
      </w:pPr>
      <w:r>
        <w:t>Keine selbstmodifizierende Produktions-KI und kein autonomes Ausrollen unvalidierter Regeln.</w:t>
      </w:r>
    </w:p>
    <w:p>
      <w:pPr>
        <w:pStyle w:val="Heading1"/>
      </w:pPr>
      <w:r>
        <w:t>3. Bedrohungsmodell</w:t>
      </w:r>
    </w:p>
    <w:p>
      <w:pPr>
        <w:pStyle w:val="Heading2"/>
      </w:pPr>
      <w:r>
        <w:t>3.1 Angreiferklassen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Klasse</w:t>
            </w:r>
          </w:p>
        </w:tc>
        <w:tc>
          <w:tcPr>
            <w:tcW w:type="dxa" w:w="3400"/>
            <w:shd w:fill="0F4C5C"/>
          </w:tcPr>
          <w:p>
            <w:r>
              <w:rPr>
                <w:b/>
                <w:color w:val="FFFFFF"/>
                <w:sz w:val="17"/>
              </w:rPr>
              <w:t>Fähigkeiten</w:t>
            </w:r>
          </w:p>
        </w:tc>
        <w:tc>
          <w:tcPr>
            <w:tcW w:type="dxa" w:w="3400"/>
            <w:shd w:fill="0F4C5C"/>
          </w:tcPr>
          <w:p>
            <w:r>
              <w:rPr>
                <w:b/>
                <w:color w:val="FFFFFF"/>
                <w:sz w:val="17"/>
              </w:rPr>
              <w:t>Relevante Gegenmaßnahmen</w:t>
            </w:r>
          </w:p>
        </w:tc>
      </w:tr>
      <w:tr>
        <w:trPr>
          <w:cantSplit/>
        </w:trPr>
        <w:tc>
          <w:tcPr>
            <w:tcW w:type="dxa" w:w="3400"/>
            <w:tcMar>
              <w:top w:w="55" w:type="dxa"/>
              <w:start w:w="100" w:type="dxa"/>
              <w:bottom w:w="55" w:type="dxa"/>
              <w:end w:w="100" w:type="dxa"/>
            </w:tcMar>
            <w:vAlign w:val="center"/>
          </w:tcPr>
          <w:p>
            <w:r>
              <w:rPr>
                <w:sz w:val="16"/>
              </w:rPr>
              <w:t>A1 – Standardangreifer</w:t>
            </w:r>
          </w:p>
        </w:tc>
        <w:tc>
          <w:tcPr>
            <w:tcW w:type="dxa" w:w="3400"/>
            <w:tcMar>
              <w:top w:w="55" w:type="dxa"/>
              <w:start w:w="100" w:type="dxa"/>
              <w:bottom w:w="55" w:type="dxa"/>
              <w:end w:w="100" w:type="dxa"/>
            </w:tcMar>
            <w:vAlign w:val="center"/>
          </w:tcPr>
          <w:p>
            <w:r>
              <w:rPr>
                <w:sz w:val="16"/>
              </w:rPr>
              <w:t>Bekannte Exploits, Scanner, Malware, Credential Stuffing.</w:t>
            </w:r>
          </w:p>
        </w:tc>
        <w:tc>
          <w:tcPr>
            <w:tcW w:type="dxa" w:w="3400"/>
            <w:tcMar>
              <w:top w:w="55" w:type="dxa"/>
              <w:start w:w="100" w:type="dxa"/>
              <w:bottom w:w="55" w:type="dxa"/>
              <w:end w:w="100" w:type="dxa"/>
            </w:tcMar>
            <w:vAlign w:val="center"/>
          </w:tcPr>
          <w:p>
            <w:r>
              <w:rPr>
                <w:sz w:val="16"/>
              </w:rPr>
              <w:t>Signaturen, Rate-Limits, Protokollregeln, Dienst-Allowlist.</w:t>
            </w:r>
          </w:p>
        </w:tc>
      </w:tr>
      <w:tr>
        <w:trPr>
          <w:cantSplit/>
        </w:trPr>
        <w:tc>
          <w:tcPr>
            <w:tcW w:type="dxa" w:w="3400"/>
            <w:shd w:fill="F4F8FA"/>
            <w:tcMar>
              <w:top w:w="55" w:type="dxa"/>
              <w:start w:w="100" w:type="dxa"/>
              <w:bottom w:w="55" w:type="dxa"/>
              <w:end w:w="100" w:type="dxa"/>
            </w:tcMar>
            <w:vAlign w:val="center"/>
          </w:tcPr>
          <w:p>
            <w:r>
              <w:rPr>
                <w:sz w:val="16"/>
              </w:rPr>
              <w:t>A2 – Professioneller Operator</w:t>
            </w:r>
          </w:p>
        </w:tc>
        <w:tc>
          <w:tcPr>
            <w:tcW w:type="dxa" w:w="3400"/>
            <w:shd w:fill="F4F8FA"/>
            <w:tcMar>
              <w:top w:w="55" w:type="dxa"/>
              <w:start w:w="100" w:type="dxa"/>
              <w:bottom w:w="55" w:type="dxa"/>
              <w:end w:w="100" w:type="dxa"/>
            </w:tcMar>
            <w:vAlign w:val="center"/>
          </w:tcPr>
          <w:p>
            <w:r>
              <w:rPr>
                <w:sz w:val="16"/>
              </w:rPr>
              <w:t>Mehrstufige Kampagnen, Verschleierung, verteilte Quellen, Living-off-the-Land.</w:t>
            </w:r>
          </w:p>
        </w:tc>
        <w:tc>
          <w:tcPr>
            <w:tcW w:type="dxa" w:w="3400"/>
            <w:shd w:fill="F4F8FA"/>
            <w:tcMar>
              <w:top w:w="55" w:type="dxa"/>
              <w:start w:w="100" w:type="dxa"/>
              <w:bottom w:w="55" w:type="dxa"/>
              <w:end w:w="100" w:type="dxa"/>
            </w:tcMar>
            <w:vAlign w:val="center"/>
          </w:tcPr>
          <w:p>
            <w:r>
              <w:rPr>
                <w:sz w:val="16"/>
              </w:rPr>
              <w:t>Cross-Flow-Korrelation, Provenance, Prozess- und Egress-Gate.</w:t>
            </w:r>
          </w:p>
        </w:tc>
      </w:tr>
      <w:tr>
        <w:trPr>
          <w:cantSplit/>
        </w:trPr>
        <w:tc>
          <w:tcPr>
            <w:tcW w:type="dxa" w:w="3400"/>
            <w:tcMar>
              <w:top w:w="55" w:type="dxa"/>
              <w:start w:w="100" w:type="dxa"/>
              <w:bottom w:w="55" w:type="dxa"/>
              <w:end w:w="100" w:type="dxa"/>
            </w:tcMar>
            <w:vAlign w:val="center"/>
          </w:tcPr>
          <w:p>
            <w:r>
              <w:rPr>
                <w:sz w:val="16"/>
              </w:rPr>
              <w:t>A3 – Adaptive Angreifer-KI</w:t>
            </w:r>
          </w:p>
        </w:tc>
        <w:tc>
          <w:tcPr>
            <w:tcW w:type="dxa" w:w="3400"/>
            <w:tcMar>
              <w:top w:w="55" w:type="dxa"/>
              <w:start w:w="100" w:type="dxa"/>
              <w:bottom w:w="55" w:type="dxa"/>
              <w:end w:w="100" w:type="dxa"/>
            </w:tcMar>
            <w:vAlign w:val="center"/>
          </w:tcPr>
          <w:p>
            <w:r>
              <w:rPr>
                <w:sz w:val="16"/>
              </w:rPr>
              <w:t>Automatisiertes Fuzzing, Antwortmessung, Payload-Mutation, neue Exploitketten.</w:t>
            </w:r>
          </w:p>
        </w:tc>
        <w:tc>
          <w:tcPr>
            <w:tcW w:type="dxa" w:w="3400"/>
            <w:tcMar>
              <w:top w:w="55" w:type="dxa"/>
              <w:start w:w="100" w:type="dxa"/>
              <w:bottom w:w="55" w:type="dxa"/>
              <w:end w:w="100" w:type="dxa"/>
            </w:tcMar>
            <w:vAlign w:val="center"/>
          </w:tcPr>
          <w:p>
            <w:r>
              <w:rPr>
                <w:sz w:val="16"/>
              </w:rPr>
              <w:t>Mutationsgraphen, Antwortnormalisierung, Shadow-Ausführung, Langzeitgedächtnis.</w:t>
            </w:r>
          </w:p>
        </w:tc>
      </w:tr>
      <w:tr>
        <w:trPr>
          <w:cantSplit/>
        </w:trPr>
        <w:tc>
          <w:tcPr>
            <w:tcW w:type="dxa" w:w="3400"/>
            <w:shd w:fill="F4F8FA"/>
            <w:tcMar>
              <w:top w:w="55" w:type="dxa"/>
              <w:start w:w="100" w:type="dxa"/>
              <w:bottom w:w="55" w:type="dxa"/>
              <w:end w:w="100" w:type="dxa"/>
            </w:tcMar>
            <w:vAlign w:val="center"/>
          </w:tcPr>
          <w:p>
            <w:r>
              <w:rPr>
                <w:sz w:val="16"/>
              </w:rPr>
              <w:t>A4 – Lokaler Administrator/Insider</w:t>
            </w:r>
          </w:p>
        </w:tc>
        <w:tc>
          <w:tcPr>
            <w:tcW w:type="dxa" w:w="3400"/>
            <w:shd w:fill="F4F8FA"/>
            <w:tcMar>
              <w:top w:w="55" w:type="dxa"/>
              <w:start w:w="100" w:type="dxa"/>
              <w:bottom w:w="55" w:type="dxa"/>
              <w:end w:w="100" w:type="dxa"/>
            </w:tcMar>
            <w:vAlign w:val="center"/>
          </w:tcPr>
          <w:p>
            <w:r>
              <w:rPr>
                <w:sz w:val="16"/>
              </w:rPr>
              <w:t>Versuch, Dienst zu stoppen, Policy zu ändern, Audit zu löschen.</w:t>
            </w:r>
          </w:p>
        </w:tc>
        <w:tc>
          <w:tcPr>
            <w:tcW w:type="dxa" w:w="3400"/>
            <w:shd w:fill="F4F8FA"/>
            <w:tcMar>
              <w:top w:w="55" w:type="dxa"/>
              <w:start w:w="100" w:type="dxa"/>
              <w:bottom w:w="55" w:type="dxa"/>
              <w:end w:w="100" w:type="dxa"/>
            </w:tcMar>
            <w:vAlign w:val="center"/>
          </w:tcPr>
          <w:p>
            <w:r>
              <w:rPr>
                <w:sz w:val="16"/>
              </w:rPr>
              <w:t>Protected Service, restriktive ACLs, signierte Policy, TPM-gebundene Schlüssel, Hash-Kette.</w:t>
            </w:r>
          </w:p>
        </w:tc>
      </w:tr>
      <w:tr>
        <w:trPr>
          <w:cantSplit/>
        </w:trPr>
        <w:tc>
          <w:tcPr>
            <w:tcW w:type="dxa" w:w="3400"/>
            <w:tcMar>
              <w:top w:w="55" w:type="dxa"/>
              <w:start w:w="100" w:type="dxa"/>
              <w:bottom w:w="55" w:type="dxa"/>
              <w:end w:w="100" w:type="dxa"/>
            </w:tcMar>
            <w:vAlign w:val="center"/>
          </w:tcPr>
          <w:p>
            <w:r>
              <w:rPr>
                <w:sz w:val="16"/>
              </w:rPr>
              <w:t>A5 – Kompromittierter Windows-Kernel</w:t>
            </w:r>
          </w:p>
        </w:tc>
        <w:tc>
          <w:tcPr>
            <w:tcW w:type="dxa" w:w="3400"/>
            <w:tcMar>
              <w:top w:w="55" w:type="dxa"/>
              <w:start w:w="100" w:type="dxa"/>
              <w:bottom w:w="55" w:type="dxa"/>
              <w:end w:w="100" w:type="dxa"/>
            </w:tcMar>
            <w:vAlign w:val="center"/>
          </w:tcPr>
          <w:p>
            <w:r>
              <w:rPr>
                <w:sz w:val="16"/>
              </w:rPr>
              <w:t>Sensorunterdrückung, gefälschte Events, WFP-/ETW-/Minifilter-Umgehung.</w:t>
            </w:r>
          </w:p>
        </w:tc>
        <w:tc>
          <w:tcPr>
            <w:tcW w:type="dxa" w:w="3400"/>
            <w:tcMar>
              <w:top w:w="55" w:type="dxa"/>
              <w:start w:w="100" w:type="dxa"/>
              <w:bottom w:w="55" w:type="dxa"/>
              <w:end w:w="100" w:type="dxa"/>
            </w:tcMar>
            <w:vAlign w:val="center"/>
          </w:tcPr>
          <w:p>
            <w:r>
              <w:rPr>
                <w:sz w:val="16"/>
              </w:rPr>
              <w:t>Mehrquellenkorrelation, Degradationsalarm; langfristig Sovereign Mode.</w:t>
            </w:r>
          </w:p>
        </w:tc>
      </w:tr>
      <w:tr>
        <w:trPr>
          <w:cantSplit/>
        </w:trPr>
        <w:tc>
          <w:tcPr>
            <w:tcW w:type="dxa" w:w="3400"/>
            <w:shd w:fill="F4F8FA"/>
            <w:tcMar>
              <w:top w:w="55" w:type="dxa"/>
              <w:start w:w="100" w:type="dxa"/>
              <w:bottom w:w="55" w:type="dxa"/>
              <w:end w:w="100" w:type="dxa"/>
            </w:tcMar>
            <w:vAlign w:val="center"/>
          </w:tcPr>
          <w:p>
            <w:r>
              <w:rPr>
                <w:sz w:val="16"/>
              </w:rPr>
              <w:t>A6 – Supply-Chain-Angreifer</w:t>
            </w:r>
          </w:p>
        </w:tc>
        <w:tc>
          <w:tcPr>
            <w:tcW w:type="dxa" w:w="3400"/>
            <w:shd w:fill="F4F8FA"/>
            <w:tcMar>
              <w:top w:w="55" w:type="dxa"/>
              <w:start w:w="100" w:type="dxa"/>
              <w:bottom w:w="55" w:type="dxa"/>
              <w:end w:w="100" w:type="dxa"/>
            </w:tcMar>
            <w:vAlign w:val="center"/>
          </w:tcPr>
          <w:p>
            <w:r>
              <w:rPr>
                <w:sz w:val="16"/>
              </w:rPr>
              <w:t>Manipulierte Bibliotheken, Treiber, Modelle oder Updates.</w:t>
            </w:r>
          </w:p>
        </w:tc>
        <w:tc>
          <w:tcPr>
            <w:tcW w:type="dxa" w:w="3400"/>
            <w:shd w:fill="F4F8FA"/>
            <w:tcMar>
              <w:top w:w="55" w:type="dxa"/>
              <w:start w:w="100" w:type="dxa"/>
              <w:bottom w:w="55" w:type="dxa"/>
              <w:end w:w="100" w:type="dxa"/>
            </w:tcMar>
            <w:vAlign w:val="center"/>
          </w:tcPr>
          <w:p>
            <w:r>
              <w:rPr>
                <w:sz w:val="16"/>
              </w:rPr>
              <w:t>Reproduzierbare Builds, Signaturkette, SBOM, A/B-Update, Offline-Verifikation.</w:t>
            </w:r>
          </w:p>
        </w:tc>
      </w:tr>
    </w:tbl>
    <w:p/>
    <w:p>
      <w:pPr>
        <w:pStyle w:val="Heading2"/>
      </w:pPr>
      <w:r>
        <w:t>3.2 Zu schützende Assets</w:t>
      </w:r>
    </w:p>
    <w:p>
      <w:pPr>
        <w:pStyle w:val="ListBullet"/>
        <w:spacing w:after="30"/>
      </w:pPr>
      <w:r>
        <w:t>Benutzerdaten, Zugangsdaten, Schlüsselmaterial und Browser-/Anwendungsprofile.</w:t>
      </w:r>
    </w:p>
    <w:p>
      <w:pPr>
        <w:pStyle w:val="ListBullet"/>
        <w:spacing w:after="30"/>
      </w:pPr>
      <w:r>
        <w:t>Windows-Kernel, Treiber, Systemdienste, Bootkette und Sicherheitskonfiguration.</w:t>
      </w:r>
    </w:p>
    <w:p>
      <w:pPr>
        <w:pStyle w:val="ListBullet"/>
        <w:spacing w:after="30"/>
      </w:pPr>
      <w:r>
        <w:t>AI-Shield-Policy, Modelle, Signatursätze, Audit-Schlüssel und Update-Schlüssel.</w:t>
      </w:r>
    </w:p>
    <w:p>
      <w:pPr>
        <w:pStyle w:val="ListBullet"/>
        <w:spacing w:after="30"/>
      </w:pPr>
      <w:r>
        <w:t>Netzwerkdienste, Parser, Dateiformatbibliotheken und lokale APIs.</w:t>
      </w:r>
    </w:p>
    <w:p>
      <w:pPr>
        <w:pStyle w:val="ListBullet"/>
        <w:spacing w:after="30"/>
      </w:pPr>
      <w:r>
        <w:t>Integrität der Shield-Entscheidungen und Verfügbarkeit des Systems.</w:t>
      </w:r>
    </w:p>
    <w:p>
      <w:pPr>
        <w:pStyle w:val="Heading2"/>
      </w:pPr>
      <w:r>
        <w:t>3.3 Zentrale Missbrauchsfälle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ID</w:t>
            </w:r>
          </w:p>
        </w:tc>
        <w:tc>
          <w:tcPr>
            <w:tcW w:type="dxa" w:w="3400"/>
            <w:shd w:fill="0F4C5C"/>
          </w:tcPr>
          <w:p>
            <w:r>
              <w:rPr>
                <w:b/>
                <w:color w:val="FFFFFF"/>
                <w:sz w:val="17"/>
              </w:rPr>
              <w:t>Missbrauchsfall</w:t>
            </w:r>
          </w:p>
        </w:tc>
        <w:tc>
          <w:tcPr>
            <w:tcW w:type="dxa" w:w="3400"/>
            <w:shd w:fill="0F4C5C"/>
          </w:tcPr>
          <w:p>
            <w:r>
              <w:rPr>
                <w:b/>
                <w:color w:val="FFFFFF"/>
                <w:sz w:val="17"/>
              </w:rPr>
              <w:t>Verbindliche Abwehr</w:t>
            </w:r>
          </w:p>
        </w:tc>
      </w:tr>
      <w:tr>
        <w:trPr>
          <w:cantSplit/>
        </w:trPr>
        <w:tc>
          <w:tcPr>
            <w:tcW w:type="dxa" w:w="3400"/>
            <w:tcMar>
              <w:top w:w="55" w:type="dxa"/>
              <w:start w:w="100" w:type="dxa"/>
              <w:bottom w:w="55" w:type="dxa"/>
              <w:end w:w="100" w:type="dxa"/>
            </w:tcMar>
            <w:vAlign w:val="center"/>
          </w:tcPr>
          <w:p>
            <w:r>
              <w:rPr>
                <w:sz w:val="16"/>
              </w:rPr>
              <w:t>TM-001</w:t>
            </w:r>
          </w:p>
        </w:tc>
        <w:tc>
          <w:tcPr>
            <w:tcW w:type="dxa" w:w="3400"/>
            <w:tcMar>
              <w:top w:w="55" w:type="dxa"/>
              <w:start w:w="100" w:type="dxa"/>
              <w:bottom w:w="55" w:type="dxa"/>
              <w:end w:w="100" w:type="dxa"/>
            </w:tcMar>
            <w:vAlign w:val="center"/>
          </w:tcPr>
          <w:p>
            <w:r>
              <w:rPr>
                <w:sz w:val="16"/>
              </w:rPr>
              <w:t>KI-gesteuertes Remote-Fuzzing eines lokalen Dienstes</w:t>
            </w:r>
          </w:p>
        </w:tc>
        <w:tc>
          <w:tcPr>
            <w:tcW w:type="dxa" w:w="3400"/>
            <w:tcMar>
              <w:top w:w="55" w:type="dxa"/>
              <w:start w:w="100" w:type="dxa"/>
              <w:bottom w:w="55" w:type="dxa"/>
              <w:end w:w="100" w:type="dxa"/>
            </w:tcMar>
            <w:vAlign w:val="center"/>
          </w:tcPr>
          <w:p>
            <w:r>
              <w:rPr>
                <w:sz w:val="16"/>
              </w:rPr>
              <w:t>Mutationsrate, strukturelle Ähnlichkeit und Antwortkorrelation erkennen; Flow eskalieren; generische Antwort.</w:t>
            </w:r>
          </w:p>
        </w:tc>
      </w:tr>
      <w:tr>
        <w:trPr>
          <w:cantSplit/>
        </w:trPr>
        <w:tc>
          <w:tcPr>
            <w:tcW w:type="dxa" w:w="3400"/>
            <w:shd w:fill="F4F8FA"/>
            <w:tcMar>
              <w:top w:w="55" w:type="dxa"/>
              <w:start w:w="100" w:type="dxa"/>
              <w:bottom w:w="55" w:type="dxa"/>
              <w:end w:w="100" w:type="dxa"/>
            </w:tcMar>
            <w:vAlign w:val="center"/>
          </w:tcPr>
          <w:p>
            <w:r>
              <w:rPr>
                <w:sz w:val="16"/>
              </w:rPr>
              <w:t>TM-002</w:t>
            </w:r>
          </w:p>
        </w:tc>
        <w:tc>
          <w:tcPr>
            <w:tcW w:type="dxa" w:w="3400"/>
            <w:shd w:fill="F4F8FA"/>
            <w:tcMar>
              <w:top w:w="55" w:type="dxa"/>
              <w:start w:w="100" w:type="dxa"/>
              <w:bottom w:w="55" w:type="dxa"/>
              <w:end w:w="100" w:type="dxa"/>
            </w:tcMar>
            <w:vAlign w:val="center"/>
          </w:tcPr>
          <w:p>
            <w:r>
              <w:rPr>
                <w:sz w:val="16"/>
              </w:rPr>
              <w:t>Formal gültiger Request löst unbekannten Speicherfehler aus</w:t>
            </w:r>
          </w:p>
        </w:tc>
        <w:tc>
          <w:tcPr>
            <w:tcW w:type="dxa" w:w="3400"/>
            <w:shd w:fill="F4F8FA"/>
            <w:tcMar>
              <w:top w:w="55" w:type="dxa"/>
              <w:start w:w="100" w:type="dxa"/>
              <w:bottom w:w="55" w:type="dxa"/>
              <w:end w:w="100" w:type="dxa"/>
            </w:tcMar>
            <w:vAlign w:val="center"/>
          </w:tcPr>
          <w:p>
            <w:r>
              <w:rPr>
                <w:sz w:val="16"/>
              </w:rPr>
              <w:t>Shadow Target mit Instrumentierung; bei Abweichung blockieren; realen Dienst zusätzlich capability-beschränken.</w:t>
            </w:r>
          </w:p>
        </w:tc>
      </w:tr>
      <w:tr>
        <w:trPr>
          <w:cantSplit/>
        </w:trPr>
        <w:tc>
          <w:tcPr>
            <w:tcW w:type="dxa" w:w="3400"/>
            <w:tcMar>
              <w:top w:w="55" w:type="dxa"/>
              <w:start w:w="100" w:type="dxa"/>
              <w:bottom w:w="55" w:type="dxa"/>
              <w:end w:w="100" w:type="dxa"/>
            </w:tcMar>
            <w:vAlign w:val="center"/>
          </w:tcPr>
          <w:p>
            <w:r>
              <w:rPr>
                <w:sz w:val="16"/>
              </w:rPr>
              <w:t>TM-003</w:t>
            </w:r>
          </w:p>
        </w:tc>
        <w:tc>
          <w:tcPr>
            <w:tcW w:type="dxa" w:w="3400"/>
            <w:tcMar>
              <w:top w:w="55" w:type="dxa"/>
              <w:start w:w="100" w:type="dxa"/>
              <w:bottom w:w="55" w:type="dxa"/>
              <w:end w:w="100" w:type="dxa"/>
            </w:tcMar>
            <w:vAlign w:val="center"/>
          </w:tcPr>
          <w:p>
            <w:r>
              <w:rPr>
                <w:sz w:val="16"/>
              </w:rPr>
              <w:t>TLS verschleiert schädlichen Download</w:t>
            </w:r>
          </w:p>
        </w:tc>
        <w:tc>
          <w:tcPr>
            <w:tcW w:type="dxa" w:w="3400"/>
            <w:tcMar>
              <w:top w:w="55" w:type="dxa"/>
              <w:start w:w="100" w:type="dxa"/>
              <w:bottom w:w="55" w:type="dxa"/>
              <w:end w:w="100" w:type="dxa"/>
            </w:tcMar>
            <w:vAlign w:val="center"/>
          </w:tcPr>
          <w:p>
            <w:r>
              <w:rPr>
                <w:sz w:val="16"/>
              </w:rPr>
              <w:t>Datei-Minifilter markiert externe Herkunft; Image-Mapping bis Verdict blockieren.</w:t>
            </w:r>
          </w:p>
        </w:tc>
      </w:tr>
      <w:tr>
        <w:trPr>
          <w:cantSplit/>
        </w:trPr>
        <w:tc>
          <w:tcPr>
            <w:tcW w:type="dxa" w:w="3400"/>
            <w:shd w:fill="F4F8FA"/>
            <w:tcMar>
              <w:top w:w="55" w:type="dxa"/>
              <w:start w:w="100" w:type="dxa"/>
              <w:bottom w:w="55" w:type="dxa"/>
              <w:end w:w="100" w:type="dxa"/>
            </w:tcMar>
            <w:vAlign w:val="center"/>
          </w:tcPr>
          <w:p>
            <w:r>
              <w:rPr>
                <w:sz w:val="16"/>
              </w:rPr>
              <w:t>TM-004</w:t>
            </w:r>
          </w:p>
        </w:tc>
        <w:tc>
          <w:tcPr>
            <w:tcW w:type="dxa" w:w="3400"/>
            <w:shd w:fill="F4F8FA"/>
            <w:tcMar>
              <w:top w:w="55" w:type="dxa"/>
              <w:start w:w="100" w:type="dxa"/>
              <w:bottom w:w="55" w:type="dxa"/>
              <w:end w:w="100" w:type="dxa"/>
            </w:tcMar>
            <w:vAlign w:val="center"/>
          </w:tcPr>
          <w:p>
            <w:r>
              <w:rPr>
                <w:sz w:val="16"/>
              </w:rPr>
              <w:t>Angriff nutzt legitimen Dienst zum Start von PowerShell</w:t>
            </w:r>
          </w:p>
        </w:tc>
        <w:tc>
          <w:tcPr>
            <w:tcW w:type="dxa" w:w="3400"/>
            <w:shd w:fill="F4F8FA"/>
            <w:tcMar>
              <w:top w:w="55" w:type="dxa"/>
              <w:start w:w="100" w:type="dxa"/>
              <w:bottom w:w="55" w:type="dxa"/>
              <w:end w:w="100" w:type="dxa"/>
            </w:tcMar>
            <w:vAlign w:val="center"/>
          </w:tcPr>
          <w:p>
            <w:r>
              <w:rPr>
                <w:sz w:val="16"/>
              </w:rPr>
              <w:t>Prozessherkunft korrelieren; Kindprozess blockieren; Dienst suspendieren; Egress sperren.</w:t>
            </w:r>
          </w:p>
        </w:tc>
      </w:tr>
      <w:tr>
        <w:trPr>
          <w:cantSplit/>
        </w:trPr>
        <w:tc>
          <w:tcPr>
            <w:tcW w:type="dxa" w:w="3400"/>
            <w:tcMar>
              <w:top w:w="55" w:type="dxa"/>
              <w:start w:w="100" w:type="dxa"/>
              <w:bottom w:w="55" w:type="dxa"/>
              <w:end w:w="100" w:type="dxa"/>
            </w:tcMar>
            <w:vAlign w:val="center"/>
          </w:tcPr>
          <w:p>
            <w:r>
              <w:rPr>
                <w:sz w:val="16"/>
              </w:rPr>
              <w:t>TM-005</w:t>
            </w:r>
          </w:p>
        </w:tc>
        <w:tc>
          <w:tcPr>
            <w:tcW w:type="dxa" w:w="3400"/>
            <w:tcMar>
              <w:top w:w="55" w:type="dxa"/>
              <w:start w:w="100" w:type="dxa"/>
              <w:bottom w:w="55" w:type="dxa"/>
              <w:end w:w="100" w:type="dxa"/>
            </w:tcMar>
            <w:vAlign w:val="center"/>
          </w:tcPr>
          <w:p>
            <w:r>
              <w:rPr>
                <w:sz w:val="16"/>
              </w:rPr>
              <w:t>Angreifer vergiftet Online-Modell</w:t>
            </w:r>
          </w:p>
        </w:tc>
        <w:tc>
          <w:tcPr>
            <w:tcW w:type="dxa" w:w="3400"/>
            <w:tcMar>
              <w:top w:w="55" w:type="dxa"/>
              <w:start w:w="100" w:type="dxa"/>
              <w:bottom w:w="55" w:type="dxa"/>
              <w:end w:w="100" w:type="dxa"/>
            </w:tcMar>
            <w:vAlign w:val="center"/>
          </w:tcPr>
          <w:p>
            <w:r>
              <w:rPr>
                <w:sz w:val="16"/>
              </w:rPr>
              <w:t>Kein Online-Lernen im Enforcement; getrennte, signierte Modellpromotion.</w:t>
            </w:r>
          </w:p>
        </w:tc>
      </w:tr>
      <w:tr>
        <w:trPr>
          <w:cantSplit/>
        </w:trPr>
        <w:tc>
          <w:tcPr>
            <w:tcW w:type="dxa" w:w="3400"/>
            <w:shd w:fill="F4F8FA"/>
            <w:tcMar>
              <w:top w:w="55" w:type="dxa"/>
              <w:start w:w="100" w:type="dxa"/>
              <w:bottom w:w="55" w:type="dxa"/>
              <w:end w:w="100" w:type="dxa"/>
            </w:tcMar>
            <w:vAlign w:val="center"/>
          </w:tcPr>
          <w:p>
            <w:r>
              <w:rPr>
                <w:sz w:val="16"/>
              </w:rPr>
              <w:t>TM-006</w:t>
            </w:r>
          </w:p>
        </w:tc>
        <w:tc>
          <w:tcPr>
            <w:tcW w:type="dxa" w:w="3400"/>
            <w:shd w:fill="F4F8FA"/>
            <w:tcMar>
              <w:top w:w="55" w:type="dxa"/>
              <w:start w:w="100" w:type="dxa"/>
              <w:bottom w:w="55" w:type="dxa"/>
              <w:end w:w="100" w:type="dxa"/>
            </w:tcMar>
            <w:vAlign w:val="center"/>
          </w:tcPr>
          <w:p>
            <w:r>
              <w:rPr>
                <w:sz w:val="16"/>
              </w:rPr>
              <w:t>Windows-Sensor liefert falsche oder keine Ereignisse</w:t>
            </w:r>
          </w:p>
        </w:tc>
        <w:tc>
          <w:tcPr>
            <w:tcW w:type="dxa" w:w="3400"/>
            <w:shd w:fill="F4F8FA"/>
            <w:tcMar>
              <w:top w:w="55" w:type="dxa"/>
              <w:start w:w="100" w:type="dxa"/>
              <w:bottom w:w="55" w:type="dxa"/>
              <w:end w:w="100" w:type="dxa"/>
            </w:tcMar>
            <w:vAlign w:val="center"/>
          </w:tcPr>
          <w:p>
            <w:r>
              <w:rPr>
                <w:sz w:val="16"/>
              </w:rPr>
              <w:t>Unabhängige Sensorquellen vergleichen; Unsicherheit erhöht Risiko; Sovereign Mode als höchste Schutzstufe.</w:t>
            </w:r>
          </w:p>
        </w:tc>
      </w:tr>
      <w:tr>
        <w:trPr>
          <w:cantSplit/>
        </w:trPr>
        <w:tc>
          <w:tcPr>
            <w:tcW w:type="dxa" w:w="3400"/>
            <w:tcMar>
              <w:top w:w="55" w:type="dxa"/>
              <w:start w:w="100" w:type="dxa"/>
              <w:bottom w:w="55" w:type="dxa"/>
              <w:end w:w="100" w:type="dxa"/>
            </w:tcMar>
            <w:vAlign w:val="center"/>
          </w:tcPr>
          <w:p>
            <w:r>
              <w:rPr>
                <w:sz w:val="16"/>
              </w:rPr>
              <w:t>TM-007</w:t>
            </w:r>
          </w:p>
        </w:tc>
        <w:tc>
          <w:tcPr>
            <w:tcW w:type="dxa" w:w="3400"/>
            <w:tcMar>
              <w:top w:w="55" w:type="dxa"/>
              <w:start w:w="100" w:type="dxa"/>
              <w:bottom w:w="55" w:type="dxa"/>
              <w:end w:w="100" w:type="dxa"/>
            </w:tcMar>
            <w:vAlign w:val="center"/>
          </w:tcPr>
          <w:p>
            <w:r>
              <w:rPr>
                <w:sz w:val="16"/>
              </w:rPr>
              <w:t>DoS gegen Sandbox-Pool</w:t>
            </w:r>
          </w:p>
        </w:tc>
        <w:tc>
          <w:tcPr>
            <w:tcW w:type="dxa" w:w="3400"/>
            <w:tcMar>
              <w:top w:w="55" w:type="dxa"/>
              <w:start w:w="100" w:type="dxa"/>
              <w:bottom w:w="55" w:type="dxa"/>
              <w:end w:w="100" w:type="dxa"/>
            </w:tcMar>
            <w:vAlign w:val="center"/>
          </w:tcPr>
          <w:p>
            <w:r>
              <w:rPr>
                <w:sz w:val="16"/>
              </w:rPr>
              <w:t>Admission Control, Token Buckets, feste Speicherbudgets, pro Quelle und Ziel begrenzte Quoten.</w:t>
            </w:r>
          </w:p>
        </w:tc>
      </w:tr>
      <w:tr>
        <w:trPr>
          <w:cantSplit/>
        </w:trPr>
        <w:tc>
          <w:tcPr>
            <w:tcW w:type="dxa" w:w="3400"/>
            <w:shd w:fill="F4F8FA"/>
            <w:tcMar>
              <w:top w:w="55" w:type="dxa"/>
              <w:start w:w="100" w:type="dxa"/>
              <w:bottom w:w="55" w:type="dxa"/>
              <w:end w:w="100" w:type="dxa"/>
            </w:tcMar>
            <w:vAlign w:val="center"/>
          </w:tcPr>
          <w:p>
            <w:r>
              <w:rPr>
                <w:sz w:val="16"/>
              </w:rPr>
              <w:t>TM-008</w:t>
            </w:r>
          </w:p>
        </w:tc>
        <w:tc>
          <w:tcPr>
            <w:tcW w:type="dxa" w:w="3400"/>
            <w:shd w:fill="F4F8FA"/>
            <w:tcMar>
              <w:top w:w="55" w:type="dxa"/>
              <w:start w:w="100" w:type="dxa"/>
              <w:bottom w:w="55" w:type="dxa"/>
              <w:end w:w="100" w:type="dxa"/>
            </w:tcMar>
            <w:vAlign w:val="center"/>
          </w:tcPr>
          <w:p>
            <w:r>
              <w:rPr>
                <w:sz w:val="16"/>
              </w:rPr>
              <w:t>Sandbox Escape</w:t>
            </w:r>
          </w:p>
        </w:tc>
        <w:tc>
          <w:tcPr>
            <w:tcW w:type="dxa" w:w="3400"/>
            <w:shd w:fill="F4F8FA"/>
            <w:tcMar>
              <w:top w:w="55" w:type="dxa"/>
              <w:start w:w="100" w:type="dxa"/>
              <w:bottom w:w="55" w:type="dxa"/>
              <w:end w:w="100" w:type="dxa"/>
            </w:tcMar>
            <w:vAlign w:val="center"/>
          </w:tcPr>
          <w:p>
            <w:r>
              <w:rPr>
                <w:sz w:val="16"/>
              </w:rPr>
              <w:t>AppContainer nur Tier 1; Tier 2 Hyper-V; keine Host-Freigaben; minimales Ergebnis-ABI.</w:t>
            </w:r>
          </w:p>
        </w:tc>
      </w:tr>
      <w:tr>
        <w:trPr>
          <w:cantSplit/>
        </w:trPr>
        <w:tc>
          <w:tcPr>
            <w:tcW w:type="dxa" w:w="3400"/>
            <w:tcMar>
              <w:top w:w="55" w:type="dxa"/>
              <w:start w:w="100" w:type="dxa"/>
              <w:bottom w:w="55" w:type="dxa"/>
              <w:end w:w="100" w:type="dxa"/>
            </w:tcMar>
            <w:vAlign w:val="center"/>
          </w:tcPr>
          <w:p>
            <w:r>
              <w:rPr>
                <w:sz w:val="16"/>
              </w:rPr>
              <w:t>TM-009</w:t>
            </w:r>
          </w:p>
        </w:tc>
        <w:tc>
          <w:tcPr>
            <w:tcW w:type="dxa" w:w="3400"/>
            <w:tcMar>
              <w:top w:w="55" w:type="dxa"/>
              <w:start w:w="100" w:type="dxa"/>
              <w:bottom w:w="55" w:type="dxa"/>
              <w:end w:w="100" w:type="dxa"/>
            </w:tcMar>
            <w:vAlign w:val="center"/>
          </w:tcPr>
          <w:p>
            <w:r>
              <w:rPr>
                <w:sz w:val="16"/>
              </w:rPr>
              <w:t>Manipuliertes Update oder Modellpaket</w:t>
            </w:r>
          </w:p>
        </w:tc>
        <w:tc>
          <w:tcPr>
            <w:tcW w:type="dxa" w:w="3400"/>
            <w:tcMar>
              <w:top w:w="55" w:type="dxa"/>
              <w:start w:w="100" w:type="dxa"/>
              <w:bottom w:w="55" w:type="dxa"/>
              <w:end w:w="100" w:type="dxa"/>
            </w:tcMar>
            <w:vAlign w:val="center"/>
          </w:tcPr>
          <w:p>
            <w:r>
              <w:rPr>
                <w:sz w:val="16"/>
              </w:rPr>
              <w:t>ECDSA-P-256-Signatur, monotone Version, Rollback-Schutz, A/B-Slots.</w:t>
            </w:r>
          </w:p>
        </w:tc>
      </w:tr>
      <w:tr>
        <w:trPr>
          <w:cantSplit/>
        </w:trPr>
        <w:tc>
          <w:tcPr>
            <w:tcW w:type="dxa" w:w="3400"/>
            <w:shd w:fill="F4F8FA"/>
            <w:tcMar>
              <w:top w:w="55" w:type="dxa"/>
              <w:start w:w="100" w:type="dxa"/>
              <w:bottom w:w="55" w:type="dxa"/>
              <w:end w:w="100" w:type="dxa"/>
            </w:tcMar>
            <w:vAlign w:val="center"/>
          </w:tcPr>
          <w:p>
            <w:r>
              <w:rPr>
                <w:sz w:val="16"/>
              </w:rPr>
              <w:t>TM-010</w:t>
            </w:r>
          </w:p>
        </w:tc>
        <w:tc>
          <w:tcPr>
            <w:tcW w:type="dxa" w:w="3400"/>
            <w:shd w:fill="F4F8FA"/>
            <w:tcMar>
              <w:top w:w="55" w:type="dxa"/>
              <w:start w:w="100" w:type="dxa"/>
              <w:bottom w:w="55" w:type="dxa"/>
              <w:end w:w="100" w:type="dxa"/>
            </w:tcMar>
            <w:vAlign w:val="center"/>
          </w:tcPr>
          <w:p>
            <w:r>
              <w:rPr>
                <w:sz w:val="16"/>
              </w:rPr>
              <w:t>Angreifer erkennt Sandbox und bleibt inaktiv</w:t>
            </w:r>
          </w:p>
        </w:tc>
        <w:tc>
          <w:tcPr>
            <w:tcW w:type="dxa" w:w="3400"/>
            <w:shd w:fill="F4F8FA"/>
            <w:tcMar>
              <w:top w:w="55" w:type="dxa"/>
              <w:start w:w="100" w:type="dxa"/>
              <w:bottom w:w="55" w:type="dxa"/>
              <w:end w:w="100" w:type="dxa"/>
            </w:tcMar>
            <w:vAlign w:val="center"/>
          </w:tcPr>
          <w:p>
            <w:r>
              <w:rPr>
                <w:sz w:val="16"/>
              </w:rPr>
              <w:t>Umgebungsvariation, virtuelle Zeit, Mehrfachläufe, Runtime-Gate nach Freigabe.</w:t>
            </w:r>
          </w:p>
        </w:tc>
      </w:tr>
    </w:tbl>
    <w:p/>
    <w:p>
      <w:pPr>
        <w:pStyle w:val="Heading1"/>
      </w:pPr>
      <w:r>
        <w:t>4. Vertrauensmodell und Umgang mit unbekannten Windows-Lücken</w:t>
      </w:r>
    </w:p>
    <w:p>
      <w:r>
        <w:t>AI Shield behandelt dokumentierte Windows-APIs als potenziell fehlerhafte Abhängigkeiten. Eine API-Antwort ist Evidenz, aber kein absoluter Wahrheitsbeweis. Negative Telemetrie – ein Ereignis wurde nicht gemeldet – ist niemals allein ausreichend, um das Nichtvorhandensein eines Ereignisses zu beweisen.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Trust Level</w:t>
            </w:r>
          </w:p>
        </w:tc>
        <w:tc>
          <w:tcPr>
            <w:tcW w:type="dxa" w:w="3400"/>
            <w:shd w:fill="0F4C5C"/>
          </w:tcPr>
          <w:p>
            <w:r>
              <w:rPr>
                <w:b/>
                <w:color w:val="FFFFFF"/>
                <w:sz w:val="17"/>
              </w:rPr>
              <w:t>Inhalt</w:t>
            </w:r>
          </w:p>
        </w:tc>
        <w:tc>
          <w:tcPr>
            <w:tcW w:type="dxa" w:w="3400"/>
            <w:shd w:fill="0F4C5C"/>
          </w:tcPr>
          <w:p>
            <w:r>
              <w:rPr>
                <w:b/>
                <w:color w:val="FFFFFF"/>
                <w:sz w:val="17"/>
              </w:rPr>
              <w:t>Vertrauensannahme</w:t>
            </w:r>
          </w:p>
        </w:tc>
      </w:tr>
      <w:tr>
        <w:trPr>
          <w:cantSplit/>
        </w:trPr>
        <w:tc>
          <w:tcPr>
            <w:tcW w:type="dxa" w:w="3400"/>
            <w:tcMar>
              <w:top w:w="55" w:type="dxa"/>
              <w:start w:w="100" w:type="dxa"/>
              <w:bottom w:w="55" w:type="dxa"/>
              <w:end w:w="100" w:type="dxa"/>
            </w:tcMar>
            <w:vAlign w:val="center"/>
          </w:tcPr>
          <w:p>
            <w:r>
              <w:rPr>
                <w:sz w:val="16"/>
              </w:rPr>
              <w:t>T0 – Hardware Root</w:t>
            </w:r>
          </w:p>
        </w:tc>
        <w:tc>
          <w:tcPr>
            <w:tcW w:type="dxa" w:w="3400"/>
            <w:tcMar>
              <w:top w:w="55" w:type="dxa"/>
              <w:start w:w="100" w:type="dxa"/>
              <w:bottom w:w="55" w:type="dxa"/>
              <w:end w:w="100" w:type="dxa"/>
            </w:tcMar>
            <w:vAlign w:val="center"/>
          </w:tcPr>
          <w:p>
            <w:r>
              <w:rPr>
                <w:sz w:val="16"/>
              </w:rPr>
              <w:t>CPU-Virtualisierung, IOMMU, TPM 2.0, Secure Boot.</w:t>
            </w:r>
          </w:p>
        </w:tc>
        <w:tc>
          <w:tcPr>
            <w:tcW w:type="dxa" w:w="3400"/>
            <w:tcMar>
              <w:top w:w="55" w:type="dxa"/>
              <w:start w:w="100" w:type="dxa"/>
              <w:bottom w:w="55" w:type="dxa"/>
              <w:end w:w="100" w:type="dxa"/>
            </w:tcMar>
            <w:vAlign w:val="center"/>
          </w:tcPr>
          <w:p>
            <w:r>
              <w:rPr>
                <w:sz w:val="16"/>
              </w:rPr>
              <w:t>Höchste verfügbare technische Vertrauensbasis; Firmware bleibt Restrisiko.</w:t>
            </w:r>
          </w:p>
        </w:tc>
      </w:tr>
      <w:tr>
        <w:trPr>
          <w:cantSplit/>
        </w:trPr>
        <w:tc>
          <w:tcPr>
            <w:tcW w:type="dxa" w:w="3400"/>
            <w:shd w:fill="F4F8FA"/>
            <w:tcMar>
              <w:top w:w="55" w:type="dxa"/>
              <w:start w:w="100" w:type="dxa"/>
              <w:bottom w:w="55" w:type="dxa"/>
              <w:end w:w="100" w:type="dxa"/>
            </w:tcMar>
            <w:vAlign w:val="center"/>
          </w:tcPr>
          <w:p>
            <w:r>
              <w:rPr>
                <w:sz w:val="16"/>
              </w:rPr>
              <w:t>T1 – Shield TCB</w:t>
            </w:r>
          </w:p>
        </w:tc>
        <w:tc>
          <w:tcPr>
            <w:tcW w:type="dxa" w:w="3400"/>
            <w:shd w:fill="F4F8FA"/>
            <w:tcMar>
              <w:top w:w="55" w:type="dxa"/>
              <w:start w:w="100" w:type="dxa"/>
              <w:bottom w:w="55" w:type="dxa"/>
              <w:end w:w="100" w:type="dxa"/>
            </w:tcMar>
            <w:vAlign w:val="center"/>
          </w:tcPr>
          <w:p>
            <w:r>
              <w:rPr>
                <w:sz w:val="16"/>
              </w:rPr>
              <w:t>Kernel-Minimalcode, Policy-Verifier, Signaturprüfung, Audit-Kern; im Sovereign Mode zusätzlich Micro-Hypervisor.</w:t>
            </w:r>
          </w:p>
        </w:tc>
        <w:tc>
          <w:tcPr>
            <w:tcW w:type="dxa" w:w="3400"/>
            <w:shd w:fill="F4F8FA"/>
            <w:tcMar>
              <w:top w:w="55" w:type="dxa"/>
              <w:start w:w="100" w:type="dxa"/>
              <w:bottom w:w="55" w:type="dxa"/>
              <w:end w:w="100" w:type="dxa"/>
            </w:tcMar>
            <w:vAlign w:val="center"/>
          </w:tcPr>
          <w:p>
            <w:r>
              <w:rPr>
                <w:sz w:val="16"/>
              </w:rPr>
              <w:t>Klein, statisch, auditierbar, ohne komplexe Parser.</w:t>
            </w:r>
          </w:p>
        </w:tc>
      </w:tr>
      <w:tr>
        <w:trPr>
          <w:cantSplit/>
        </w:trPr>
        <w:tc>
          <w:tcPr>
            <w:tcW w:type="dxa" w:w="3400"/>
            <w:tcMar>
              <w:top w:w="55" w:type="dxa"/>
              <w:start w:w="100" w:type="dxa"/>
              <w:bottom w:w="55" w:type="dxa"/>
              <w:end w:w="100" w:type="dxa"/>
            </w:tcMar>
            <w:vAlign w:val="center"/>
          </w:tcPr>
          <w:p>
            <w:r>
              <w:rPr>
                <w:sz w:val="16"/>
              </w:rPr>
              <w:t>T2 – Isolierte Analyse</w:t>
            </w:r>
          </w:p>
        </w:tc>
        <w:tc>
          <w:tcPr>
            <w:tcW w:type="dxa" w:w="3400"/>
            <w:tcMar>
              <w:top w:w="55" w:type="dxa"/>
              <w:start w:w="100" w:type="dxa"/>
              <w:bottom w:w="55" w:type="dxa"/>
              <w:end w:w="100" w:type="dxa"/>
            </w:tcMar>
            <w:vAlign w:val="center"/>
          </w:tcPr>
          <w:p>
            <w:r>
              <w:rPr>
                <w:sz w:val="16"/>
              </w:rPr>
              <w:t>Parser-Worker, Sandbox, Modelle, Shadow Targets.</w:t>
            </w:r>
          </w:p>
        </w:tc>
        <w:tc>
          <w:tcPr>
            <w:tcW w:type="dxa" w:w="3400"/>
            <w:tcMar>
              <w:top w:w="55" w:type="dxa"/>
              <w:start w:w="100" w:type="dxa"/>
              <w:bottom w:w="55" w:type="dxa"/>
              <w:end w:w="100" w:type="dxa"/>
            </w:tcMar>
            <w:vAlign w:val="center"/>
          </w:tcPr>
          <w:p>
            <w:r>
              <w:rPr>
                <w:sz w:val="16"/>
              </w:rPr>
              <w:t>Darf abstürzen oder kompromittiert werden, ohne T1 zu übernehmen.</w:t>
            </w:r>
          </w:p>
        </w:tc>
      </w:tr>
      <w:tr>
        <w:trPr>
          <w:cantSplit/>
        </w:trPr>
        <w:tc>
          <w:tcPr>
            <w:tcW w:type="dxa" w:w="3400"/>
            <w:shd w:fill="F4F8FA"/>
            <w:tcMar>
              <w:top w:w="55" w:type="dxa"/>
              <w:start w:w="100" w:type="dxa"/>
              <w:bottom w:w="55" w:type="dxa"/>
              <w:end w:w="100" w:type="dxa"/>
            </w:tcMar>
            <w:vAlign w:val="center"/>
          </w:tcPr>
          <w:p>
            <w:r>
              <w:rPr>
                <w:sz w:val="16"/>
              </w:rPr>
              <w:t>T3 – Windows und Anwendungen</w:t>
            </w:r>
          </w:p>
        </w:tc>
        <w:tc>
          <w:tcPr>
            <w:tcW w:type="dxa" w:w="3400"/>
            <w:shd w:fill="F4F8FA"/>
            <w:tcMar>
              <w:top w:w="55" w:type="dxa"/>
              <w:start w:w="100" w:type="dxa"/>
              <w:bottom w:w="55" w:type="dxa"/>
              <w:end w:w="100" w:type="dxa"/>
            </w:tcMar>
            <w:vAlign w:val="center"/>
          </w:tcPr>
          <w:p>
            <w:r>
              <w:rPr>
                <w:sz w:val="16"/>
              </w:rPr>
              <w:t>Windows-Kernel, WFP, ETW, AMSI, Minifilter-Infrastruktur, Dienste und Fremdtreiber.</w:t>
            </w:r>
          </w:p>
        </w:tc>
        <w:tc>
          <w:tcPr>
            <w:tcW w:type="dxa" w:w="3400"/>
            <w:shd w:fill="F4F8FA"/>
            <w:tcMar>
              <w:top w:w="55" w:type="dxa"/>
              <w:start w:w="100" w:type="dxa"/>
              <w:bottom w:w="55" w:type="dxa"/>
              <w:end w:w="100" w:type="dxa"/>
            </w:tcMar>
            <w:vAlign w:val="center"/>
          </w:tcPr>
          <w:p>
            <w:r>
              <w:rPr>
                <w:sz w:val="16"/>
              </w:rPr>
              <w:t>Funktional benötigt, aber sicherheitstechnisch nicht uneingeschränkt vertrauenswürdig.</w:t>
            </w:r>
          </w:p>
        </w:tc>
      </w:tr>
      <w:tr>
        <w:trPr>
          <w:cantSplit/>
        </w:trPr>
        <w:tc>
          <w:tcPr>
            <w:tcW w:type="dxa" w:w="3400"/>
            <w:tcMar>
              <w:top w:w="55" w:type="dxa"/>
              <w:start w:w="100" w:type="dxa"/>
              <w:bottom w:w="55" w:type="dxa"/>
              <w:end w:w="100" w:type="dxa"/>
            </w:tcMar>
            <w:vAlign w:val="center"/>
          </w:tcPr>
          <w:p>
            <w:r>
              <w:rPr>
                <w:sz w:val="16"/>
              </w:rPr>
              <w:t>T4 – Externe Daten</w:t>
            </w:r>
          </w:p>
        </w:tc>
        <w:tc>
          <w:tcPr>
            <w:tcW w:type="dxa" w:w="3400"/>
            <w:tcMar>
              <w:top w:w="55" w:type="dxa"/>
              <w:start w:w="100" w:type="dxa"/>
              <w:bottom w:w="55" w:type="dxa"/>
              <w:end w:w="100" w:type="dxa"/>
            </w:tcMar>
            <w:vAlign w:val="center"/>
          </w:tcPr>
          <w:p>
            <w:r>
              <w:rPr>
                <w:sz w:val="16"/>
              </w:rPr>
              <w:t>Netzwerk, Downloads, Dateien, Remote Shares und Geräte.</w:t>
            </w:r>
          </w:p>
        </w:tc>
        <w:tc>
          <w:tcPr>
            <w:tcW w:type="dxa" w:w="3400"/>
            <w:tcMar>
              <w:top w:w="55" w:type="dxa"/>
              <w:start w:w="100" w:type="dxa"/>
              <w:bottom w:w="55" w:type="dxa"/>
              <w:end w:w="100" w:type="dxa"/>
            </w:tcMar>
            <w:vAlign w:val="center"/>
          </w:tcPr>
          <w:p>
            <w:r>
              <w:rPr>
                <w:sz w:val="16"/>
              </w:rPr>
              <w:t>Standardmäßig nicht vertrauenswürdig.</w:t>
            </w:r>
          </w:p>
        </w:tc>
      </w:tr>
    </w:tbl>
    <w:p/>
    <w:p>
      <w:pPr>
        <w:pStyle w:val="Heading2"/>
      </w:pPr>
      <w:r>
        <w:t>4.1 Regeln für Windows-Schnittstellen</w:t>
      </w:r>
    </w:p>
    <w:p>
      <w:pPr>
        <w:spacing w:after="40"/>
        <w:ind w:left="255" w:hanging="255"/>
      </w:pPr>
      <w:r>
        <w:rPr>
          <w:b/>
        </w:rPr>
        <w:t xml:space="preserve">1. </w:t>
      </w:r>
      <w:r>
        <w:t>Jede Windows-API wird in einem klar benannten Adapter gekapselt; Windows-Typen dürfen die Core-Grenze nicht überschreiten.</w:t>
      </w:r>
    </w:p>
    <w:p>
      <w:pPr>
        <w:spacing w:after="40"/>
        <w:ind w:left="255" w:hanging="255"/>
      </w:pPr>
      <w:r>
        <w:rPr>
          <w:b/>
        </w:rPr>
        <w:t xml:space="preserve">2. </w:t>
      </w:r>
      <w:r>
        <w:t>Alle Daten aus Treibern, ETW, AMSI, WFP, Filter Manager und Hyper-V werden so validiert, als kämen sie von einem nicht vertrauenswürdigen Sender.</w:t>
      </w:r>
    </w:p>
    <w:p>
      <w:pPr>
        <w:spacing w:after="40"/>
        <w:ind w:left="255" w:hanging="255"/>
      </w:pPr>
      <w:r>
        <w:rPr>
          <w:b/>
        </w:rPr>
        <w:t xml:space="preserve">3. </w:t>
      </w:r>
      <w:r>
        <w:t>Kritische Entscheidungen benötigen entweder zwei unabhängige Evidenzquellen oder eine direkte Durchsetzungsquelle.</w:t>
      </w:r>
    </w:p>
    <w:p>
      <w:pPr>
        <w:spacing w:after="40"/>
        <w:ind w:left="255" w:hanging="255"/>
      </w:pPr>
      <w:r>
        <w:rPr>
          <w:b/>
        </w:rPr>
        <w:t xml:space="preserve">4. </w:t>
      </w:r>
      <w:r>
        <w:t>Sensor-Ausfall, Sequenzlücken und widersprüchliche Zeitstempel erhöhen den Risikowert; sie werden nicht still ignoriert.</w:t>
      </w:r>
    </w:p>
    <w:p>
      <w:pPr>
        <w:spacing w:after="40"/>
        <w:ind w:left="255" w:hanging="255"/>
      </w:pPr>
      <w:r>
        <w:rPr>
          <w:b/>
        </w:rPr>
        <w:t xml:space="preserve">5. </w:t>
      </w:r>
      <w:r>
        <w:t>Das System besitzt für jede Windows-Abhängigkeit einen expliziten Degradationsmodus und einen Health-Monitor.</w:t>
      </w:r>
    </w:p>
    <w:p>
      <w:pPr>
        <w:spacing w:after="40"/>
        <w:ind w:left="255" w:hanging="255"/>
      </w:pPr>
      <w:r>
        <w:rPr>
          <w:b/>
        </w:rPr>
        <w:t xml:space="preserve">6. </w:t>
      </w:r>
      <w:r>
        <w:t>Der Integrated Mode behauptet nicht, einen vollständig kompromittierten Windows-Kernel kontrollieren zu können; genau dafür ist der Sovereign Mode vorgesehen.</w:t>
      </w:r>
    </w:p>
    <w:p>
      <w:pPr>
        <w:pStyle w:val="Heading2"/>
      </w:pPr>
      <w:r>
        <w:t>4.2 Mehrquellenkorrelation</w:t>
      </w:r>
    </w:p>
    <w:p>
      <w:pPr>
        <w:pStyle w:val="CodeBlock"/>
        <w:keepLines/>
        <w:shd w:fill="F3F6F8"/>
      </w:pPr>
      <w:r>
        <w:t>Beispiel Prozessstart:</w:t>
        <w:br/>
        <w:t xml:space="preserve">  Quelle A: PsSetCreateProcessNotifyRoutineEx</w:t>
        <w:br/>
        <w:t xml:space="preserve">  Quelle B: ETW-Kernelprozess-Provider</w:t>
        <w:br/>
        <w:t xml:space="preserve">  Quelle C: Image-Load-Callback</w:t>
        <w:br/>
        <w:t xml:space="preserve">  Quelle D: Dateiprovenienz und Image-Hash</w:t>
        <w:br/>
        <w:br/>
        <w:t>Konsistent: A+B+C passen zusammen.</w:t>
        <w:br/>
        <w:t>Inkonsistent: C meldet ein neues Image, A/B fehlen -&gt; Sensorintegritätsalarm und erhöhte Schutzstufe.</w:t>
      </w:r>
    </w:p>
    <w:p>
      <w:pPr>
        <w:pStyle w:val="Heading1"/>
      </w:pPr>
      <w:r>
        <w:t>5. Zielplattform und Systemvoraussetzungen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Kategorie</w:t>
            </w:r>
          </w:p>
        </w:tc>
        <w:tc>
          <w:tcPr>
            <w:tcW w:type="dxa" w:w="3400"/>
            <w:shd w:fill="0F4C5C"/>
          </w:tcPr>
          <w:p>
            <w:r>
              <w:rPr>
                <w:b/>
                <w:color w:val="FFFFFF"/>
                <w:sz w:val="17"/>
              </w:rPr>
              <w:t>Mindestanforderung</w:t>
            </w:r>
          </w:p>
        </w:tc>
        <w:tc>
          <w:tcPr>
            <w:tcW w:type="dxa" w:w="3400"/>
            <w:shd w:fill="0F4C5C"/>
          </w:tcPr>
          <w:p>
            <w:r>
              <w:rPr>
                <w:b/>
                <w:color w:val="FFFFFF"/>
                <w:sz w:val="17"/>
              </w:rPr>
              <w:t>Empfehlung</w:t>
            </w:r>
          </w:p>
        </w:tc>
      </w:tr>
      <w:tr>
        <w:trPr>
          <w:cantSplit/>
        </w:trPr>
        <w:tc>
          <w:tcPr>
            <w:tcW w:type="dxa" w:w="3400"/>
            <w:tcMar>
              <w:top w:w="55" w:type="dxa"/>
              <w:start w:w="100" w:type="dxa"/>
              <w:bottom w:w="55" w:type="dxa"/>
              <w:end w:w="100" w:type="dxa"/>
            </w:tcMar>
            <w:vAlign w:val="center"/>
          </w:tcPr>
          <w:p>
            <w:r>
              <w:rPr>
                <w:sz w:val="16"/>
              </w:rPr>
              <w:t>Betriebssystem</w:t>
            </w:r>
          </w:p>
        </w:tc>
        <w:tc>
          <w:tcPr>
            <w:tcW w:type="dxa" w:w="3400"/>
            <w:tcMar>
              <w:top w:w="55" w:type="dxa"/>
              <w:start w:w="100" w:type="dxa"/>
              <w:bottom w:w="55" w:type="dxa"/>
              <w:end w:w="100" w:type="dxa"/>
            </w:tcMar>
            <w:vAlign w:val="center"/>
          </w:tcPr>
          <w:p>
            <w:r>
              <w:rPr>
                <w:sz w:val="16"/>
              </w:rPr>
              <w:t>Windows 11 Pro/Enterprise 25H2 x64</w:t>
            </w:r>
          </w:p>
        </w:tc>
        <w:tc>
          <w:tcPr>
            <w:tcW w:type="dxa" w:w="3400"/>
            <w:tcMar>
              <w:top w:w="55" w:type="dxa"/>
              <w:start w:w="100" w:type="dxa"/>
              <w:bottom w:w="55" w:type="dxa"/>
              <w:end w:w="100" w:type="dxa"/>
            </w:tcMar>
            <w:vAlign w:val="center"/>
          </w:tcPr>
          <w:p>
            <w:r>
              <w:rPr>
                <w:sz w:val="16"/>
              </w:rPr>
              <w:t>Windows 11 Enterprise 25H2 oder 26H1 x64</w:t>
            </w:r>
          </w:p>
        </w:tc>
      </w:tr>
      <w:tr>
        <w:trPr>
          <w:cantSplit/>
        </w:trPr>
        <w:tc>
          <w:tcPr>
            <w:tcW w:type="dxa" w:w="3400"/>
            <w:shd w:fill="F4F8FA"/>
            <w:tcMar>
              <w:top w:w="55" w:type="dxa"/>
              <w:start w:w="100" w:type="dxa"/>
              <w:bottom w:w="55" w:type="dxa"/>
              <w:end w:w="100" w:type="dxa"/>
            </w:tcMar>
            <w:vAlign w:val="center"/>
          </w:tcPr>
          <w:p>
            <w:r>
              <w:rPr>
                <w:sz w:val="16"/>
              </w:rPr>
              <w:t>CPU</w:t>
            </w:r>
          </w:p>
        </w:tc>
        <w:tc>
          <w:tcPr>
            <w:tcW w:type="dxa" w:w="3400"/>
            <w:shd w:fill="F4F8FA"/>
            <w:tcMar>
              <w:top w:w="55" w:type="dxa"/>
              <w:start w:w="100" w:type="dxa"/>
              <w:bottom w:w="55" w:type="dxa"/>
              <w:end w:w="100" w:type="dxa"/>
            </w:tcMar>
            <w:vAlign w:val="center"/>
          </w:tcPr>
          <w:p>
            <w:r>
              <w:rPr>
                <w:sz w:val="16"/>
              </w:rPr>
              <w:t>4 Kerne, AMD-V oder Intel VT-x, SLAT, NX/XD</w:t>
            </w:r>
          </w:p>
        </w:tc>
        <w:tc>
          <w:tcPr>
            <w:tcW w:type="dxa" w:w="3400"/>
            <w:shd w:fill="F4F8FA"/>
            <w:tcMar>
              <w:top w:w="55" w:type="dxa"/>
              <w:start w:w="100" w:type="dxa"/>
              <w:bottom w:w="55" w:type="dxa"/>
              <w:end w:w="100" w:type="dxa"/>
            </w:tcMar>
            <w:vAlign w:val="center"/>
          </w:tcPr>
          <w:p>
            <w:r>
              <w:rPr>
                <w:sz w:val="16"/>
              </w:rPr>
              <w:t>8+ Kerne, IOMMU, CET/Shadow Stack</w:t>
            </w:r>
          </w:p>
        </w:tc>
      </w:tr>
      <w:tr>
        <w:trPr>
          <w:cantSplit/>
        </w:trPr>
        <w:tc>
          <w:tcPr>
            <w:tcW w:type="dxa" w:w="3400"/>
            <w:tcMar>
              <w:top w:w="55" w:type="dxa"/>
              <w:start w:w="100" w:type="dxa"/>
              <w:bottom w:w="55" w:type="dxa"/>
              <w:end w:w="100" w:type="dxa"/>
            </w:tcMar>
            <w:vAlign w:val="center"/>
          </w:tcPr>
          <w:p>
            <w:r>
              <w:rPr>
                <w:sz w:val="16"/>
              </w:rPr>
              <w:t>RAM</w:t>
            </w:r>
          </w:p>
        </w:tc>
        <w:tc>
          <w:tcPr>
            <w:tcW w:type="dxa" w:w="3400"/>
            <w:tcMar>
              <w:top w:w="55" w:type="dxa"/>
              <w:start w:w="100" w:type="dxa"/>
              <w:bottom w:w="55" w:type="dxa"/>
              <w:end w:w="100" w:type="dxa"/>
            </w:tcMar>
            <w:vAlign w:val="center"/>
          </w:tcPr>
          <w:p>
            <w:r>
              <w:rPr>
                <w:sz w:val="16"/>
              </w:rPr>
              <w:t>16 GiB</w:t>
            </w:r>
          </w:p>
        </w:tc>
        <w:tc>
          <w:tcPr>
            <w:tcW w:type="dxa" w:w="3400"/>
            <w:tcMar>
              <w:top w:w="55" w:type="dxa"/>
              <w:start w:w="100" w:type="dxa"/>
              <w:bottom w:w="55" w:type="dxa"/>
              <w:end w:w="100" w:type="dxa"/>
            </w:tcMar>
            <w:vAlign w:val="center"/>
          </w:tcPr>
          <w:p>
            <w:r>
              <w:rPr>
                <w:sz w:val="16"/>
              </w:rPr>
              <w:t>32 GiB oder mehr</w:t>
            </w:r>
          </w:p>
        </w:tc>
      </w:tr>
      <w:tr>
        <w:trPr>
          <w:cantSplit/>
        </w:trPr>
        <w:tc>
          <w:tcPr>
            <w:tcW w:type="dxa" w:w="3400"/>
            <w:shd w:fill="F4F8FA"/>
            <w:tcMar>
              <w:top w:w="55" w:type="dxa"/>
              <w:start w:w="100" w:type="dxa"/>
              <w:bottom w:w="55" w:type="dxa"/>
              <w:end w:w="100" w:type="dxa"/>
            </w:tcMar>
            <w:vAlign w:val="center"/>
          </w:tcPr>
          <w:p>
            <w:r>
              <w:rPr>
                <w:sz w:val="16"/>
              </w:rPr>
              <w:t>Speicher</w:t>
            </w:r>
          </w:p>
        </w:tc>
        <w:tc>
          <w:tcPr>
            <w:tcW w:type="dxa" w:w="3400"/>
            <w:shd w:fill="F4F8FA"/>
            <w:tcMar>
              <w:top w:w="55" w:type="dxa"/>
              <w:start w:w="100" w:type="dxa"/>
              <w:bottom w:w="55" w:type="dxa"/>
              <w:end w:w="100" w:type="dxa"/>
            </w:tcMar>
            <w:vAlign w:val="center"/>
          </w:tcPr>
          <w:p>
            <w:r>
              <w:rPr>
                <w:sz w:val="16"/>
              </w:rPr>
              <w:t>SSD, 20 GiB frei</w:t>
            </w:r>
          </w:p>
        </w:tc>
        <w:tc>
          <w:tcPr>
            <w:tcW w:type="dxa" w:w="3400"/>
            <w:shd w:fill="F4F8FA"/>
            <w:tcMar>
              <w:top w:w="55" w:type="dxa"/>
              <w:start w:w="100" w:type="dxa"/>
              <w:bottom w:w="55" w:type="dxa"/>
              <w:end w:w="100" w:type="dxa"/>
            </w:tcMar>
            <w:vAlign w:val="center"/>
          </w:tcPr>
          <w:p>
            <w:r>
              <w:rPr>
                <w:sz w:val="16"/>
              </w:rPr>
              <w:t>NVMe, 50 GiB Reserve für Sandbox-Snapshots und Audit</w:t>
            </w:r>
          </w:p>
        </w:tc>
      </w:tr>
      <w:tr>
        <w:trPr>
          <w:cantSplit/>
        </w:trPr>
        <w:tc>
          <w:tcPr>
            <w:tcW w:type="dxa" w:w="3400"/>
            <w:tcMar>
              <w:top w:w="55" w:type="dxa"/>
              <w:start w:w="100" w:type="dxa"/>
              <w:bottom w:w="55" w:type="dxa"/>
              <w:end w:w="100" w:type="dxa"/>
            </w:tcMar>
            <w:vAlign w:val="center"/>
          </w:tcPr>
          <w:p>
            <w:r>
              <w:rPr>
                <w:sz w:val="16"/>
              </w:rPr>
              <w:t>Firmware</w:t>
            </w:r>
          </w:p>
        </w:tc>
        <w:tc>
          <w:tcPr>
            <w:tcW w:type="dxa" w:w="3400"/>
            <w:tcMar>
              <w:top w:w="55" w:type="dxa"/>
              <w:start w:w="100" w:type="dxa"/>
              <w:bottom w:w="55" w:type="dxa"/>
              <w:end w:w="100" w:type="dxa"/>
            </w:tcMar>
            <w:vAlign w:val="center"/>
          </w:tcPr>
          <w:p>
            <w:r>
              <w:rPr>
                <w:sz w:val="16"/>
              </w:rPr>
              <w:t>UEFI, Secure Boot, TPM 2.0</w:t>
            </w:r>
          </w:p>
        </w:tc>
        <w:tc>
          <w:tcPr>
            <w:tcW w:type="dxa" w:w="3400"/>
            <w:tcMar>
              <w:top w:w="55" w:type="dxa"/>
              <w:start w:w="100" w:type="dxa"/>
              <w:bottom w:w="55" w:type="dxa"/>
              <w:end w:w="100" w:type="dxa"/>
            </w:tcMar>
            <w:vAlign w:val="center"/>
          </w:tcPr>
          <w:p>
            <w:r>
              <w:rPr>
                <w:sz w:val="16"/>
              </w:rPr>
              <w:t>Aktuelle Firmware, aktiviertes IOMMU/VT-d/AMD-Vi</w:t>
            </w:r>
          </w:p>
        </w:tc>
      </w:tr>
      <w:tr>
        <w:trPr>
          <w:cantSplit/>
        </w:trPr>
        <w:tc>
          <w:tcPr>
            <w:tcW w:type="dxa" w:w="3400"/>
            <w:shd w:fill="F4F8FA"/>
            <w:tcMar>
              <w:top w:w="55" w:type="dxa"/>
              <w:start w:w="100" w:type="dxa"/>
              <w:bottom w:w="55" w:type="dxa"/>
              <w:end w:w="100" w:type="dxa"/>
            </w:tcMar>
            <w:vAlign w:val="center"/>
          </w:tcPr>
          <w:p>
            <w:r>
              <w:rPr>
                <w:sz w:val="16"/>
              </w:rPr>
              <w:t>Netzwerk</w:t>
            </w:r>
          </w:p>
        </w:tc>
        <w:tc>
          <w:tcPr>
            <w:tcW w:type="dxa" w:w="3400"/>
            <w:shd w:fill="F4F8FA"/>
            <w:tcMar>
              <w:top w:w="55" w:type="dxa"/>
              <w:start w:w="100" w:type="dxa"/>
              <w:bottom w:w="55" w:type="dxa"/>
              <w:end w:w="100" w:type="dxa"/>
            </w:tcMar>
            <w:vAlign w:val="center"/>
          </w:tcPr>
          <w:p>
            <w:r>
              <w:rPr>
                <w:sz w:val="16"/>
              </w:rPr>
              <w:t>1-GbE oder WLAN</w:t>
            </w:r>
          </w:p>
        </w:tc>
        <w:tc>
          <w:tcPr>
            <w:tcW w:type="dxa" w:w="3400"/>
            <w:shd w:fill="F4F8FA"/>
            <w:tcMar>
              <w:top w:w="55" w:type="dxa"/>
              <w:start w:w="100" w:type="dxa"/>
              <w:bottom w:w="55" w:type="dxa"/>
              <w:end w:w="100" w:type="dxa"/>
            </w:tcMar>
            <w:vAlign w:val="center"/>
          </w:tcPr>
          <w:p>
            <w:r>
              <w:rPr>
                <w:sz w:val="16"/>
              </w:rPr>
              <w:t>2.5-GbE; RSS/RSC-fähige NIC</w:t>
            </w:r>
          </w:p>
        </w:tc>
      </w:tr>
      <w:tr>
        <w:trPr>
          <w:cantSplit/>
        </w:trPr>
        <w:tc>
          <w:tcPr>
            <w:tcW w:type="dxa" w:w="3400"/>
            <w:tcMar>
              <w:top w:w="55" w:type="dxa"/>
              <w:start w:w="100" w:type="dxa"/>
              <w:bottom w:w="55" w:type="dxa"/>
              <w:end w:w="100" w:type="dxa"/>
            </w:tcMar>
            <w:vAlign w:val="center"/>
          </w:tcPr>
          <w:p>
            <w:r>
              <w:rPr>
                <w:sz w:val="16"/>
              </w:rPr>
              <w:t>Edition</w:t>
            </w:r>
          </w:p>
        </w:tc>
        <w:tc>
          <w:tcPr>
            <w:tcW w:type="dxa" w:w="3400"/>
            <w:tcMar>
              <w:top w:w="55" w:type="dxa"/>
              <w:start w:w="100" w:type="dxa"/>
              <w:bottom w:w="55" w:type="dxa"/>
              <w:end w:w="100" w:type="dxa"/>
            </w:tcMar>
            <w:vAlign w:val="center"/>
          </w:tcPr>
          <w:p>
            <w:r>
              <w:rPr>
                <w:sz w:val="16"/>
              </w:rPr>
              <w:t>Pro oder Enterprise</w:t>
            </w:r>
          </w:p>
        </w:tc>
        <w:tc>
          <w:tcPr>
            <w:tcW w:type="dxa" w:w="3400"/>
            <w:tcMar>
              <w:top w:w="55" w:type="dxa"/>
              <w:start w:w="100" w:type="dxa"/>
              <w:bottom w:w="55" w:type="dxa"/>
              <w:end w:w="100" w:type="dxa"/>
            </w:tcMar>
            <w:vAlign w:val="center"/>
          </w:tcPr>
          <w:p>
            <w:r>
              <w:rPr>
                <w:sz w:val="16"/>
              </w:rPr>
              <w:t>Enterprise für zentrale Richtlinien und längere Wartung</w:t>
            </w:r>
          </w:p>
        </w:tc>
      </w:tr>
    </w:tbl>
    <w:p/>
    <w:p>
      <w:r>
        <w:t>Das Entwicklungsteam baut mit dem jeweils aktuell unterstützten Visual Studio und WDK. Für den Start dieses Plans wird Visual Studio 2026 mit Windows SDK/WDK 10.0.28000.1839 verwendet. Als Laufzeitbaseline gilt Windows 11 25H2; 26H1 ist zusätzliche Validierungsplattform, da Microsoft 26H1 primär für neue Gerätegenerationen vorsieht.</w:t>
      </w:r>
    </w:p>
    <w:p>
      <w:pPr>
        <w:pStyle w:val="Heading1"/>
      </w:pPr>
      <w:r>
        <w:t>6. Gesamtarchitektur</w:t>
      </w:r>
    </w:p>
    <w:p>
      <w:pPr>
        <w:pStyle w:val="CodeBlock"/>
        <w:keepLines w:val="0"/>
        <w:shd w:fill="F3F6F8"/>
      </w:pPr>
      <w:r>
        <w:t>[Physische NIC]</w:t>
        <w:br/>
        <w:t xml:space="preserve">      |</w:t>
        <w:br/>
        <w:t xml:space="preserve">      v</w:t>
        <w:br/>
        <w:t>[ai_shield_wfp.sys] -- Flow-/Connect-Gate, Redirect, Stream-Metadaten</w:t>
        <w:br/>
        <w:t xml:space="preserve">      |</w:t>
        <w:br/>
        <w:t xml:space="preserve">      v</w:t>
        <w:br/>
        <w:t>[ai_shield_broker.exe] -- Socket-Proxy, Reassembly, TLS-Endpunkt für verwaltete Dienste</w:t>
        <w:br/>
        <w:t xml:space="preserve">      |</w:t>
        <w:br/>
        <w:t xml:space="preserve">      +--&gt; [protocol_worker_*.exe] -- normalisieren, parse, invariants</w:t>
        <w:br/>
        <w:t xml:space="preserve">      |</w:t>
        <w:br/>
        <w:t xml:space="preserve">      +--&gt; [detection_engine.exe] -- Regeln, Statistik, Kampagnen</w:t>
        <w:br/>
        <w:t xml:space="preserve">      |</w:t>
        <w:br/>
        <w:t xml:space="preserve">      +--&gt; [sandbox_orchestrator.exe]</w:t>
        <w:br/>
        <w:t xml:space="preserve">              +--&gt; AppContainer Fast Sandbox</w:t>
        <w:br/>
        <w:t xml:space="preserve">              +--&gt; Hyper-V Isolated Sandbox</w:t>
        <w:br/>
        <w:t xml:space="preserve">      |</w:t>
        <w:br/>
        <w:t xml:space="preserve">      v</w:t>
        <w:br/>
        <w:t>[Policy Engine]</w:t>
        <w:br/>
        <w:t xml:space="preserve">      | allow / monitor / rate-limit / sandbox / drop / block</w:t>
        <w:br/>
        <w:t xml:space="preserve">      v</w:t>
        <w:br/>
        <w:t>[Reale Anwendung]</w:t>
        <w:br/>
        <w:t xml:space="preserve">      |</w:t>
        <w:br/>
        <w:t xml:space="preserve">      +--&gt; [ai_shield_fs.sys] -- Provenance, Quarantäne, Execute Gate</w:t>
        <w:br/>
        <w:t xml:space="preserve">      +--&gt; [ai_shield_guard.sys] -- Prozess, Image, Handle, Egress-Korrelation</w:t>
        <w:br/>
        <w:t xml:space="preserve">      |</w:t>
        <w:br/>
        <w:t xml:space="preserve">      v</w:t>
        <w:br/>
        <w:t>[Audit Store + Console]</w:t>
      </w:r>
    </w:p>
    <w:p>
      <w:pPr>
        <w:pStyle w:val="Heading2"/>
      </w:pPr>
      <w:r>
        <w:t>6.1 Prozess- und Treiberbestand</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Komponente</w:t>
            </w:r>
          </w:p>
        </w:tc>
        <w:tc>
          <w:tcPr>
            <w:tcW w:type="dxa" w:w="3400"/>
            <w:shd w:fill="0F4C5C"/>
          </w:tcPr>
          <w:p>
            <w:r>
              <w:rPr>
                <w:b/>
                <w:color w:val="FFFFFF"/>
                <w:sz w:val="17"/>
              </w:rPr>
              <w:t>Laufzeitklasse</w:t>
            </w:r>
          </w:p>
        </w:tc>
        <w:tc>
          <w:tcPr>
            <w:tcW w:type="dxa" w:w="3400"/>
            <w:shd w:fill="0F4C5C"/>
          </w:tcPr>
          <w:p>
            <w:r>
              <w:rPr>
                <w:b/>
                <w:color w:val="FFFFFF"/>
                <w:sz w:val="17"/>
              </w:rPr>
              <w:t>Aufgabe</w:t>
            </w:r>
          </w:p>
        </w:tc>
      </w:tr>
      <w:tr>
        <w:trPr>
          <w:cantSplit/>
        </w:trPr>
        <w:tc>
          <w:tcPr>
            <w:tcW w:type="dxa" w:w="3400"/>
            <w:tcMar>
              <w:top w:w="55" w:type="dxa"/>
              <w:start w:w="100" w:type="dxa"/>
              <w:bottom w:w="55" w:type="dxa"/>
              <w:end w:w="100" w:type="dxa"/>
            </w:tcMar>
            <w:vAlign w:val="center"/>
          </w:tcPr>
          <w:p>
            <w:r>
              <w:rPr>
                <w:sz w:val="16"/>
              </w:rPr>
              <w:t>ai_shield_wfp.sys</w:t>
            </w:r>
          </w:p>
        </w:tc>
        <w:tc>
          <w:tcPr>
            <w:tcW w:type="dxa" w:w="3400"/>
            <w:tcMar>
              <w:top w:w="55" w:type="dxa"/>
              <w:start w:w="100" w:type="dxa"/>
              <w:bottom w:w="55" w:type="dxa"/>
              <w:end w:w="100" w:type="dxa"/>
            </w:tcMar>
            <w:vAlign w:val="center"/>
          </w:tcPr>
          <w:p>
            <w:r>
              <w:rPr>
                <w:sz w:val="16"/>
              </w:rPr>
              <w:t>Kernel</w:t>
            </w:r>
          </w:p>
        </w:tc>
        <w:tc>
          <w:tcPr>
            <w:tcW w:type="dxa" w:w="3400"/>
            <w:tcMar>
              <w:top w:w="55" w:type="dxa"/>
              <w:start w:w="100" w:type="dxa"/>
              <w:bottom w:w="55" w:type="dxa"/>
              <w:end w:w="100" w:type="dxa"/>
            </w:tcMar>
            <w:vAlign w:val="center"/>
          </w:tcPr>
          <w:p>
            <w:r>
              <w:rPr>
                <w:sz w:val="16"/>
              </w:rPr>
              <w:t>ALE-/Stream-Callouts, Flow-ID, Redirect, Blockade, Health.</w:t>
            </w:r>
          </w:p>
        </w:tc>
      </w:tr>
      <w:tr>
        <w:trPr>
          <w:cantSplit/>
        </w:trPr>
        <w:tc>
          <w:tcPr>
            <w:tcW w:type="dxa" w:w="3400"/>
            <w:shd w:fill="F4F8FA"/>
            <w:tcMar>
              <w:top w:w="55" w:type="dxa"/>
              <w:start w:w="100" w:type="dxa"/>
              <w:bottom w:w="55" w:type="dxa"/>
              <w:end w:w="100" w:type="dxa"/>
            </w:tcMar>
            <w:vAlign w:val="center"/>
          </w:tcPr>
          <w:p>
            <w:r>
              <w:rPr>
                <w:sz w:val="16"/>
              </w:rPr>
              <w:t>ai_shield_fs.sys</w:t>
            </w:r>
          </w:p>
        </w:tc>
        <w:tc>
          <w:tcPr>
            <w:tcW w:type="dxa" w:w="3400"/>
            <w:shd w:fill="F4F8FA"/>
            <w:tcMar>
              <w:top w:w="55" w:type="dxa"/>
              <w:start w:w="100" w:type="dxa"/>
              <w:bottom w:w="55" w:type="dxa"/>
              <w:end w:w="100" w:type="dxa"/>
            </w:tcMar>
            <w:vAlign w:val="center"/>
          </w:tcPr>
          <w:p>
            <w:r>
              <w:rPr>
                <w:sz w:val="16"/>
              </w:rPr>
              <w:t>Kernel</w:t>
            </w:r>
          </w:p>
        </w:tc>
        <w:tc>
          <w:tcPr>
            <w:tcW w:type="dxa" w:w="3400"/>
            <w:shd w:fill="F4F8FA"/>
            <w:tcMar>
              <w:top w:w="55" w:type="dxa"/>
              <w:start w:w="100" w:type="dxa"/>
              <w:bottom w:w="55" w:type="dxa"/>
              <w:end w:w="100" w:type="dxa"/>
            </w:tcMar>
            <w:vAlign w:val="center"/>
          </w:tcPr>
          <w:p>
            <w:r>
              <w:rPr>
                <w:sz w:val="16"/>
              </w:rPr>
              <w:t>Dateiprovenienz, Quarantäne, Rename/Write/Image-bezogene Gates.</w:t>
            </w:r>
          </w:p>
        </w:tc>
      </w:tr>
      <w:tr>
        <w:trPr>
          <w:cantSplit/>
        </w:trPr>
        <w:tc>
          <w:tcPr>
            <w:tcW w:type="dxa" w:w="3400"/>
            <w:tcMar>
              <w:top w:w="55" w:type="dxa"/>
              <w:start w:w="100" w:type="dxa"/>
              <w:bottom w:w="55" w:type="dxa"/>
              <w:end w:w="100" w:type="dxa"/>
            </w:tcMar>
            <w:vAlign w:val="center"/>
          </w:tcPr>
          <w:p>
            <w:r>
              <w:rPr>
                <w:sz w:val="16"/>
              </w:rPr>
              <w:t>ai_shield_guard.sys</w:t>
            </w:r>
          </w:p>
        </w:tc>
        <w:tc>
          <w:tcPr>
            <w:tcW w:type="dxa" w:w="3400"/>
            <w:tcMar>
              <w:top w:w="55" w:type="dxa"/>
              <w:start w:w="100" w:type="dxa"/>
              <w:bottom w:w="55" w:type="dxa"/>
              <w:end w:w="100" w:type="dxa"/>
            </w:tcMar>
            <w:vAlign w:val="center"/>
          </w:tcPr>
          <w:p>
            <w:r>
              <w:rPr>
                <w:sz w:val="16"/>
              </w:rPr>
              <w:t>Kernel</w:t>
            </w:r>
          </w:p>
        </w:tc>
        <w:tc>
          <w:tcPr>
            <w:tcW w:type="dxa" w:w="3400"/>
            <w:tcMar>
              <w:top w:w="55" w:type="dxa"/>
              <w:start w:w="100" w:type="dxa"/>
              <w:bottom w:w="55" w:type="dxa"/>
              <w:end w:w="100" w:type="dxa"/>
            </w:tcMar>
            <w:vAlign w:val="center"/>
          </w:tcPr>
          <w:p>
            <w:r>
              <w:rPr>
                <w:sz w:val="16"/>
              </w:rPr>
              <w:t>Prozess-/Image-/Handle-Sensorik und begrenzte Durchsetzung.</w:t>
            </w:r>
          </w:p>
        </w:tc>
      </w:tr>
      <w:tr>
        <w:trPr>
          <w:cantSplit/>
        </w:trPr>
        <w:tc>
          <w:tcPr>
            <w:tcW w:type="dxa" w:w="3400"/>
            <w:shd w:fill="F4F8FA"/>
            <w:tcMar>
              <w:top w:w="55" w:type="dxa"/>
              <w:start w:w="100" w:type="dxa"/>
              <w:bottom w:w="55" w:type="dxa"/>
              <w:end w:w="100" w:type="dxa"/>
            </w:tcMar>
            <w:vAlign w:val="center"/>
          </w:tcPr>
          <w:p>
            <w:r>
              <w:rPr>
                <w:sz w:val="16"/>
              </w:rPr>
              <w:t>ai_shield_core.exe</w:t>
            </w:r>
          </w:p>
        </w:tc>
        <w:tc>
          <w:tcPr>
            <w:tcW w:type="dxa" w:w="3400"/>
            <w:shd w:fill="F4F8FA"/>
            <w:tcMar>
              <w:top w:w="55" w:type="dxa"/>
              <w:start w:w="100" w:type="dxa"/>
              <w:bottom w:w="55" w:type="dxa"/>
              <w:end w:w="100" w:type="dxa"/>
            </w:tcMar>
            <w:vAlign w:val="center"/>
          </w:tcPr>
          <w:p>
            <w:r>
              <w:rPr>
                <w:sz w:val="16"/>
              </w:rPr>
              <w:t>Protected Service</w:t>
            </w:r>
          </w:p>
        </w:tc>
        <w:tc>
          <w:tcPr>
            <w:tcW w:type="dxa" w:w="3400"/>
            <w:shd w:fill="F4F8FA"/>
            <w:tcMar>
              <w:top w:w="55" w:type="dxa"/>
              <w:start w:w="100" w:type="dxa"/>
              <w:bottom w:w="55" w:type="dxa"/>
              <w:end w:w="100" w:type="dxa"/>
            </w:tcMar>
            <w:vAlign w:val="center"/>
          </w:tcPr>
          <w:p>
            <w:r>
              <w:rPr>
                <w:sz w:val="16"/>
              </w:rPr>
              <w:t>Orchestrierung, Policy, Health, Konfiguration und Lifecycle.</w:t>
            </w:r>
          </w:p>
        </w:tc>
      </w:tr>
      <w:tr>
        <w:trPr>
          <w:cantSplit/>
        </w:trPr>
        <w:tc>
          <w:tcPr>
            <w:tcW w:type="dxa" w:w="3400"/>
            <w:tcMar>
              <w:top w:w="55" w:type="dxa"/>
              <w:start w:w="100" w:type="dxa"/>
              <w:bottom w:w="55" w:type="dxa"/>
              <w:end w:w="100" w:type="dxa"/>
            </w:tcMar>
            <w:vAlign w:val="center"/>
          </w:tcPr>
          <w:p>
            <w:r>
              <w:rPr>
                <w:sz w:val="16"/>
              </w:rPr>
              <w:t>ai_shield_broker.exe</w:t>
            </w:r>
          </w:p>
        </w:tc>
        <w:tc>
          <w:tcPr>
            <w:tcW w:type="dxa" w:w="3400"/>
            <w:tcMar>
              <w:top w:w="55" w:type="dxa"/>
              <w:start w:w="100" w:type="dxa"/>
              <w:bottom w:w="55" w:type="dxa"/>
              <w:end w:w="100" w:type="dxa"/>
            </w:tcMar>
            <w:vAlign w:val="center"/>
          </w:tcPr>
          <w:p>
            <w:r>
              <w:rPr>
                <w:sz w:val="16"/>
              </w:rPr>
              <w:t>Service</w:t>
            </w:r>
          </w:p>
        </w:tc>
        <w:tc>
          <w:tcPr>
            <w:tcW w:type="dxa" w:w="3400"/>
            <w:tcMar>
              <w:top w:w="55" w:type="dxa"/>
              <w:start w:w="100" w:type="dxa"/>
              <w:bottom w:w="55" w:type="dxa"/>
              <w:end w:w="100" w:type="dxa"/>
            </w:tcMar>
            <w:vAlign w:val="center"/>
          </w:tcPr>
          <w:p>
            <w:r>
              <w:rPr>
                <w:sz w:val="16"/>
              </w:rPr>
              <w:t>TCP-/UDP-Proxy, Service-Registry, Stream-Reassembly.</w:t>
            </w:r>
          </w:p>
        </w:tc>
      </w:tr>
      <w:tr>
        <w:trPr>
          <w:cantSplit/>
        </w:trPr>
        <w:tc>
          <w:tcPr>
            <w:tcW w:type="dxa" w:w="3400"/>
            <w:shd w:fill="F4F8FA"/>
            <w:tcMar>
              <w:top w:w="55" w:type="dxa"/>
              <w:start w:w="100" w:type="dxa"/>
              <w:bottom w:w="55" w:type="dxa"/>
              <w:end w:w="100" w:type="dxa"/>
            </w:tcMar>
            <w:vAlign w:val="center"/>
          </w:tcPr>
          <w:p>
            <w:r>
              <w:rPr>
                <w:sz w:val="16"/>
              </w:rPr>
              <w:t>ai_shield_protocol_host.exe</w:t>
            </w:r>
          </w:p>
        </w:tc>
        <w:tc>
          <w:tcPr>
            <w:tcW w:type="dxa" w:w="3400"/>
            <w:shd w:fill="F4F8FA"/>
            <w:tcMar>
              <w:top w:w="55" w:type="dxa"/>
              <w:start w:w="100" w:type="dxa"/>
              <w:bottom w:w="55" w:type="dxa"/>
              <w:end w:w="100" w:type="dxa"/>
            </w:tcMar>
            <w:vAlign w:val="center"/>
          </w:tcPr>
          <w:p>
            <w:r>
              <w:rPr>
                <w:sz w:val="16"/>
              </w:rPr>
              <w:t>Worker Host</w:t>
            </w:r>
          </w:p>
        </w:tc>
        <w:tc>
          <w:tcPr>
            <w:tcW w:type="dxa" w:w="3400"/>
            <w:shd w:fill="F4F8FA"/>
            <w:tcMar>
              <w:top w:w="55" w:type="dxa"/>
              <w:start w:w="100" w:type="dxa"/>
              <w:bottom w:w="55" w:type="dxa"/>
              <w:end w:w="100" w:type="dxa"/>
            </w:tcMar>
            <w:vAlign w:val="center"/>
          </w:tcPr>
          <w:p>
            <w:r>
              <w:rPr>
                <w:sz w:val="16"/>
              </w:rPr>
              <w:t>Startet isolierte protokollspezifische Worker.</w:t>
            </w:r>
          </w:p>
        </w:tc>
      </w:tr>
      <w:tr>
        <w:trPr>
          <w:cantSplit/>
        </w:trPr>
        <w:tc>
          <w:tcPr>
            <w:tcW w:type="dxa" w:w="3400"/>
            <w:tcMar>
              <w:top w:w="55" w:type="dxa"/>
              <w:start w:w="100" w:type="dxa"/>
              <w:bottom w:w="55" w:type="dxa"/>
              <w:end w:w="100" w:type="dxa"/>
            </w:tcMar>
            <w:vAlign w:val="center"/>
          </w:tcPr>
          <w:p>
            <w:r>
              <w:rPr>
                <w:sz w:val="16"/>
              </w:rPr>
              <w:t>ai_shield_detector.exe</w:t>
            </w:r>
          </w:p>
        </w:tc>
        <w:tc>
          <w:tcPr>
            <w:tcW w:type="dxa" w:w="3400"/>
            <w:tcMar>
              <w:top w:w="55" w:type="dxa"/>
              <w:start w:w="100" w:type="dxa"/>
              <w:bottom w:w="55" w:type="dxa"/>
              <w:end w:w="100" w:type="dxa"/>
            </w:tcMar>
            <w:vAlign w:val="center"/>
          </w:tcPr>
          <w:p>
            <w:r>
              <w:rPr>
                <w:sz w:val="16"/>
              </w:rPr>
              <w:t>Service</w:t>
            </w:r>
          </w:p>
        </w:tc>
        <w:tc>
          <w:tcPr>
            <w:tcW w:type="dxa" w:w="3400"/>
            <w:tcMar>
              <w:top w:w="55" w:type="dxa"/>
              <w:start w:w="100" w:type="dxa"/>
              <w:bottom w:w="55" w:type="dxa"/>
              <w:end w:w="100" w:type="dxa"/>
            </w:tcMar>
            <w:vAlign w:val="center"/>
          </w:tcPr>
          <w:p>
            <w:r>
              <w:rPr>
                <w:sz w:val="16"/>
              </w:rPr>
              <w:t>Featureextraktion, Regeln, statistische Modelle, Kampagnen.</w:t>
            </w:r>
          </w:p>
        </w:tc>
      </w:tr>
      <w:tr>
        <w:trPr>
          <w:cantSplit/>
        </w:trPr>
        <w:tc>
          <w:tcPr>
            <w:tcW w:type="dxa" w:w="3400"/>
            <w:shd w:fill="F4F8FA"/>
            <w:tcMar>
              <w:top w:w="55" w:type="dxa"/>
              <w:start w:w="100" w:type="dxa"/>
              <w:bottom w:w="55" w:type="dxa"/>
              <w:end w:w="100" w:type="dxa"/>
            </w:tcMar>
            <w:vAlign w:val="center"/>
          </w:tcPr>
          <w:p>
            <w:r>
              <w:rPr>
                <w:sz w:val="16"/>
              </w:rPr>
              <w:t>ai_shield_sandbox.exe</w:t>
            </w:r>
          </w:p>
        </w:tc>
        <w:tc>
          <w:tcPr>
            <w:tcW w:type="dxa" w:w="3400"/>
            <w:shd w:fill="F4F8FA"/>
            <w:tcMar>
              <w:top w:w="55" w:type="dxa"/>
              <w:start w:w="100" w:type="dxa"/>
              <w:bottom w:w="55" w:type="dxa"/>
              <w:end w:w="100" w:type="dxa"/>
            </w:tcMar>
            <w:vAlign w:val="center"/>
          </w:tcPr>
          <w:p>
            <w:r>
              <w:rPr>
                <w:sz w:val="16"/>
              </w:rPr>
              <w:t>Service</w:t>
            </w:r>
          </w:p>
        </w:tc>
        <w:tc>
          <w:tcPr>
            <w:tcW w:type="dxa" w:w="3400"/>
            <w:shd w:fill="F4F8FA"/>
            <w:tcMar>
              <w:top w:w="55" w:type="dxa"/>
              <w:start w:w="100" w:type="dxa"/>
              <w:bottom w:w="55" w:type="dxa"/>
              <w:end w:w="100" w:type="dxa"/>
            </w:tcMar>
            <w:vAlign w:val="center"/>
          </w:tcPr>
          <w:p>
            <w:r>
              <w:rPr>
                <w:sz w:val="16"/>
              </w:rPr>
              <w:t>AppContainer- und Hyper-V-Orchestrierung.</w:t>
            </w:r>
          </w:p>
        </w:tc>
      </w:tr>
      <w:tr>
        <w:trPr>
          <w:cantSplit/>
        </w:trPr>
        <w:tc>
          <w:tcPr>
            <w:tcW w:type="dxa" w:w="3400"/>
            <w:tcMar>
              <w:top w:w="55" w:type="dxa"/>
              <w:start w:w="100" w:type="dxa"/>
              <w:bottom w:w="55" w:type="dxa"/>
              <w:end w:w="100" w:type="dxa"/>
            </w:tcMar>
            <w:vAlign w:val="center"/>
          </w:tcPr>
          <w:p>
            <w:r>
              <w:rPr>
                <w:sz w:val="16"/>
              </w:rPr>
              <w:t>ai_shield_audit.exe</w:t>
            </w:r>
          </w:p>
        </w:tc>
        <w:tc>
          <w:tcPr>
            <w:tcW w:type="dxa" w:w="3400"/>
            <w:tcMar>
              <w:top w:w="55" w:type="dxa"/>
              <w:start w:w="100" w:type="dxa"/>
              <w:bottom w:w="55" w:type="dxa"/>
              <w:end w:w="100" w:type="dxa"/>
            </w:tcMar>
            <w:vAlign w:val="center"/>
          </w:tcPr>
          <w:p>
            <w:r>
              <w:rPr>
                <w:sz w:val="16"/>
              </w:rPr>
              <w:t>Service</w:t>
            </w:r>
          </w:p>
        </w:tc>
        <w:tc>
          <w:tcPr>
            <w:tcW w:type="dxa" w:w="3400"/>
            <w:tcMar>
              <w:top w:w="55" w:type="dxa"/>
              <w:start w:w="100" w:type="dxa"/>
              <w:bottom w:w="55" w:type="dxa"/>
              <w:end w:w="100" w:type="dxa"/>
            </w:tcMar>
            <w:vAlign w:val="center"/>
          </w:tcPr>
          <w:p>
            <w:r>
              <w:rPr>
                <w:sz w:val="16"/>
              </w:rPr>
              <w:t>Append-only Audit, Hash-Kette, Export.</w:t>
            </w:r>
          </w:p>
        </w:tc>
      </w:tr>
      <w:tr>
        <w:trPr>
          <w:cantSplit/>
        </w:trPr>
        <w:tc>
          <w:tcPr>
            <w:tcW w:type="dxa" w:w="3400"/>
            <w:shd w:fill="F4F8FA"/>
            <w:tcMar>
              <w:top w:w="55" w:type="dxa"/>
              <w:start w:w="100" w:type="dxa"/>
              <w:bottom w:w="55" w:type="dxa"/>
              <w:end w:w="100" w:type="dxa"/>
            </w:tcMar>
            <w:vAlign w:val="center"/>
          </w:tcPr>
          <w:p>
            <w:r>
              <w:rPr>
                <w:sz w:val="16"/>
              </w:rPr>
              <w:t>ai_shield_console.exe</w:t>
            </w:r>
          </w:p>
        </w:tc>
        <w:tc>
          <w:tcPr>
            <w:tcW w:type="dxa" w:w="3400"/>
            <w:shd w:fill="F4F8FA"/>
            <w:tcMar>
              <w:top w:w="55" w:type="dxa"/>
              <w:start w:w="100" w:type="dxa"/>
              <w:bottom w:w="55" w:type="dxa"/>
              <w:end w:w="100" w:type="dxa"/>
            </w:tcMar>
            <w:vAlign w:val="center"/>
          </w:tcPr>
          <w:p>
            <w:r>
              <w:rPr>
                <w:sz w:val="16"/>
              </w:rPr>
              <w:t>Desktop UI</w:t>
            </w:r>
          </w:p>
        </w:tc>
        <w:tc>
          <w:tcPr>
            <w:tcW w:type="dxa" w:w="3400"/>
            <w:shd w:fill="F4F8FA"/>
            <w:tcMar>
              <w:top w:w="55" w:type="dxa"/>
              <w:start w:w="100" w:type="dxa"/>
              <w:bottom w:w="55" w:type="dxa"/>
              <w:end w:w="100" w:type="dxa"/>
            </w:tcMar>
            <w:vAlign w:val="center"/>
          </w:tcPr>
          <w:p>
            <w:r>
              <w:rPr>
                <w:sz w:val="16"/>
              </w:rPr>
              <w:t>Status, Ereignisse, Service-Policies, Freigaben und Diagnose.</w:t>
            </w:r>
          </w:p>
        </w:tc>
      </w:tr>
      <w:tr>
        <w:trPr>
          <w:cantSplit/>
        </w:trPr>
        <w:tc>
          <w:tcPr>
            <w:tcW w:type="dxa" w:w="3400"/>
            <w:tcMar>
              <w:top w:w="55" w:type="dxa"/>
              <w:start w:w="100" w:type="dxa"/>
              <w:bottom w:w="55" w:type="dxa"/>
              <w:end w:w="100" w:type="dxa"/>
            </w:tcMar>
            <w:vAlign w:val="center"/>
          </w:tcPr>
          <w:p>
            <w:r>
              <w:rPr>
                <w:sz w:val="16"/>
              </w:rPr>
              <w:t>ai_shield_updater.exe</w:t>
            </w:r>
          </w:p>
        </w:tc>
        <w:tc>
          <w:tcPr>
            <w:tcW w:type="dxa" w:w="3400"/>
            <w:tcMar>
              <w:top w:w="55" w:type="dxa"/>
              <w:start w:w="100" w:type="dxa"/>
              <w:bottom w:w="55" w:type="dxa"/>
              <w:end w:w="100" w:type="dxa"/>
            </w:tcMar>
            <w:vAlign w:val="center"/>
          </w:tcPr>
          <w:p>
            <w:r>
              <w:rPr>
                <w:sz w:val="16"/>
              </w:rPr>
              <w:t>Dienst/Tool</w:t>
            </w:r>
          </w:p>
        </w:tc>
        <w:tc>
          <w:tcPr>
            <w:tcW w:type="dxa" w:w="3400"/>
            <w:tcMar>
              <w:top w:w="55" w:type="dxa"/>
              <w:start w:w="100" w:type="dxa"/>
              <w:bottom w:w="55" w:type="dxa"/>
              <w:end w:w="100" w:type="dxa"/>
            </w:tcMar>
            <w:vAlign w:val="center"/>
          </w:tcPr>
          <w:p>
            <w:r>
              <w:rPr>
                <w:sz w:val="16"/>
              </w:rPr>
              <w:t>Signierte A/B-Updates, Rollback, Recovery.</w:t>
            </w:r>
          </w:p>
        </w:tc>
      </w:tr>
      <w:tr>
        <w:trPr>
          <w:cantSplit/>
        </w:trPr>
        <w:tc>
          <w:tcPr>
            <w:tcW w:type="dxa" w:w="3400"/>
            <w:shd w:fill="F4F8FA"/>
            <w:tcMar>
              <w:top w:w="55" w:type="dxa"/>
              <w:start w:w="100" w:type="dxa"/>
              <w:bottom w:w="55" w:type="dxa"/>
              <w:end w:w="100" w:type="dxa"/>
            </w:tcMar>
            <w:vAlign w:val="center"/>
          </w:tcPr>
          <w:p>
            <w:r>
              <w:rPr>
                <w:sz w:val="16"/>
              </w:rPr>
              <w:t>ai_shield_diag.exe</w:t>
            </w:r>
          </w:p>
        </w:tc>
        <w:tc>
          <w:tcPr>
            <w:tcW w:type="dxa" w:w="3400"/>
            <w:shd w:fill="F4F8FA"/>
            <w:tcMar>
              <w:top w:w="55" w:type="dxa"/>
              <w:start w:w="100" w:type="dxa"/>
              <w:bottom w:w="55" w:type="dxa"/>
              <w:end w:w="100" w:type="dxa"/>
            </w:tcMar>
            <w:vAlign w:val="center"/>
          </w:tcPr>
          <w:p>
            <w:r>
              <w:rPr>
                <w:sz w:val="16"/>
              </w:rPr>
              <w:t>CLI</w:t>
            </w:r>
          </w:p>
        </w:tc>
        <w:tc>
          <w:tcPr>
            <w:tcW w:type="dxa" w:w="3400"/>
            <w:shd w:fill="F4F8FA"/>
            <w:tcMar>
              <w:top w:w="55" w:type="dxa"/>
              <w:start w:w="100" w:type="dxa"/>
              <w:bottom w:w="55" w:type="dxa"/>
              <w:end w:w="100" w:type="dxa"/>
            </w:tcMar>
            <w:vAlign w:val="center"/>
          </w:tcPr>
          <w:p>
            <w:r>
              <w:rPr>
                <w:sz w:val="16"/>
              </w:rPr>
              <w:t>Lokale Diagnose, Supportpakete und Offline-Validierung.</w:t>
            </w:r>
          </w:p>
        </w:tc>
      </w:tr>
    </w:tbl>
    <w:p/>
    <w:p>
      <w:pPr>
        <w:pStyle w:val="Heading2"/>
      </w:pPr>
      <w:r>
        <w:t>6.2 Schutzmodi</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Modus</w:t>
            </w:r>
          </w:p>
        </w:tc>
        <w:tc>
          <w:tcPr>
            <w:tcW w:type="dxa" w:w="5099"/>
            <w:shd w:fill="0F4C5C"/>
          </w:tcPr>
          <w:p>
            <w:r>
              <w:rPr>
                <w:b/>
                <w:color w:val="FFFFFF"/>
                <w:sz w:val="17"/>
              </w:rPr>
              <w:t>Verhalten</w:t>
            </w:r>
          </w:p>
        </w:tc>
      </w:tr>
      <w:tr>
        <w:trPr>
          <w:cantSplit/>
        </w:trPr>
        <w:tc>
          <w:tcPr>
            <w:tcW w:type="dxa" w:w="5099"/>
            <w:tcMar>
              <w:top w:w="55" w:type="dxa"/>
              <w:start w:w="100" w:type="dxa"/>
              <w:bottom w:w="55" w:type="dxa"/>
              <w:end w:w="100" w:type="dxa"/>
            </w:tcMar>
            <w:vAlign w:val="center"/>
          </w:tcPr>
          <w:p>
            <w:r>
              <w:rPr>
                <w:sz w:val="16"/>
              </w:rPr>
              <w:t>Learning</w:t>
            </w:r>
          </w:p>
        </w:tc>
        <w:tc>
          <w:tcPr>
            <w:tcW w:type="dxa" w:w="5099"/>
            <w:tcMar>
              <w:top w:w="55" w:type="dxa"/>
              <w:start w:w="100" w:type="dxa"/>
              <w:bottom w:w="55" w:type="dxa"/>
              <w:end w:w="100" w:type="dxa"/>
            </w:tcMar>
            <w:vAlign w:val="center"/>
          </w:tcPr>
          <w:p>
            <w:r>
              <w:rPr>
                <w:sz w:val="16"/>
              </w:rPr>
              <w:t>Keine automatischen Blockaden außer harten Sicherheitsregeln. Erzeugt Baseline und Reports. Maximal 14 Tage.</w:t>
            </w:r>
          </w:p>
        </w:tc>
      </w:tr>
      <w:tr>
        <w:trPr>
          <w:cantSplit/>
        </w:trPr>
        <w:tc>
          <w:tcPr>
            <w:tcW w:type="dxa" w:w="5099"/>
            <w:shd w:fill="F4F8FA"/>
            <w:tcMar>
              <w:top w:w="55" w:type="dxa"/>
              <w:start w:w="100" w:type="dxa"/>
              <w:bottom w:w="55" w:type="dxa"/>
              <w:end w:w="100" w:type="dxa"/>
            </w:tcMar>
            <w:vAlign w:val="center"/>
          </w:tcPr>
          <w:p>
            <w:r>
              <w:rPr>
                <w:sz w:val="16"/>
              </w:rPr>
              <w:t>Balanced</w:t>
            </w:r>
          </w:p>
        </w:tc>
        <w:tc>
          <w:tcPr>
            <w:tcW w:type="dxa" w:w="5099"/>
            <w:shd w:fill="F4F8FA"/>
            <w:tcMar>
              <w:top w:w="55" w:type="dxa"/>
              <w:start w:w="100" w:type="dxa"/>
              <w:bottom w:w="55" w:type="dxa"/>
              <w:end w:w="100" w:type="dxa"/>
            </w:tcMar>
            <w:vAlign w:val="center"/>
          </w:tcPr>
          <w:p>
            <w:r>
              <w:rPr>
                <w:sz w:val="16"/>
              </w:rPr>
              <w:t>Standardmodus. Bekannte Angriffe blockieren; mittlere Risiken überwachen oder sandboxen; konservative Fehlalarmsteuerung.</w:t>
            </w:r>
          </w:p>
        </w:tc>
      </w:tr>
      <w:tr>
        <w:trPr>
          <w:cantSplit/>
        </w:trPr>
        <w:tc>
          <w:tcPr>
            <w:tcW w:type="dxa" w:w="5099"/>
            <w:tcMar>
              <w:top w:w="55" w:type="dxa"/>
              <w:start w:w="100" w:type="dxa"/>
              <w:bottom w:w="55" w:type="dxa"/>
              <w:end w:w="100" w:type="dxa"/>
            </w:tcMar>
            <w:vAlign w:val="center"/>
          </w:tcPr>
          <w:p>
            <w:r>
              <w:rPr>
                <w:sz w:val="16"/>
              </w:rPr>
              <w:t>Strict</w:t>
            </w:r>
          </w:p>
        </w:tc>
        <w:tc>
          <w:tcPr>
            <w:tcW w:type="dxa" w:w="5099"/>
            <w:tcMar>
              <w:top w:w="55" w:type="dxa"/>
              <w:start w:w="100" w:type="dxa"/>
              <w:bottom w:w="55" w:type="dxa"/>
              <w:end w:w="100" w:type="dxa"/>
            </w:tcMar>
            <w:vAlign w:val="center"/>
          </w:tcPr>
          <w:p>
            <w:r>
              <w:rPr>
                <w:sz w:val="16"/>
              </w:rPr>
              <w:t>Unbekannte externe Dienste blockieren, hohe Sandboxquote, strenge Egress- und Prozessregeln.</w:t>
            </w:r>
          </w:p>
        </w:tc>
      </w:tr>
      <w:tr>
        <w:trPr>
          <w:cantSplit/>
        </w:trPr>
        <w:tc>
          <w:tcPr>
            <w:tcW w:type="dxa" w:w="5099"/>
            <w:shd w:fill="F4F8FA"/>
            <w:tcMar>
              <w:top w:w="55" w:type="dxa"/>
              <w:start w:w="100" w:type="dxa"/>
              <w:bottom w:w="55" w:type="dxa"/>
              <w:end w:w="100" w:type="dxa"/>
            </w:tcMar>
            <w:vAlign w:val="center"/>
          </w:tcPr>
          <w:p>
            <w:r>
              <w:rPr>
                <w:sz w:val="16"/>
              </w:rPr>
              <w:t>Lockdown</w:t>
            </w:r>
          </w:p>
        </w:tc>
        <w:tc>
          <w:tcPr>
            <w:tcW w:type="dxa" w:w="5099"/>
            <w:shd w:fill="F4F8FA"/>
            <w:tcMar>
              <w:top w:w="55" w:type="dxa"/>
              <w:start w:w="100" w:type="dxa"/>
              <w:bottom w:w="55" w:type="dxa"/>
              <w:end w:w="100" w:type="dxa"/>
            </w:tcMar>
            <w:vAlign w:val="center"/>
          </w:tcPr>
          <w:p>
            <w:r>
              <w:rPr>
                <w:sz w:val="16"/>
              </w:rPr>
              <w:t>Nur explizit registrierte Dienste und Ziele; fail-closed; für Incident Response oder Hochsicherheitsgeräte.</w:t>
            </w:r>
          </w:p>
        </w:tc>
      </w:tr>
    </w:tbl>
    <w:p/>
    <w:p>
      <w:pPr>
        <w:pStyle w:val="Heading1"/>
      </w:pPr>
      <w:r>
        <w:t>7. Daten- und Entscheidungsfluss</w:t>
      </w:r>
    </w:p>
    <w:p>
      <w:pPr>
        <w:pStyle w:val="Heading2"/>
      </w:pPr>
      <w:r>
        <w:t>7.1 TCP-Ingress</w:t>
      </w:r>
    </w:p>
    <w:p>
      <w:pPr>
        <w:spacing w:after="40"/>
        <w:ind w:left="255" w:hanging="255"/>
      </w:pPr>
      <w:r>
        <w:rPr>
          <w:b/>
        </w:rPr>
        <w:t xml:space="preserve">1. </w:t>
      </w:r>
      <w:r>
        <w:t>WFP erkennt einen eingehenden Verbindungsversuch an ALE Receive/Accept und ordnet Quelladresse, Zielport, Prozess und App-ID zu.</w:t>
      </w:r>
    </w:p>
    <w:p>
      <w:pPr>
        <w:spacing w:after="40"/>
        <w:ind w:left="255" w:hanging="255"/>
      </w:pPr>
      <w:r>
        <w:rPr>
          <w:b/>
        </w:rPr>
        <w:t xml:space="preserve">2. </w:t>
      </w:r>
      <w:r>
        <w:t>Unregistrierte extern erreichbare Ports werden unmittelbar blockiert. Registrierte Dienste erhalten eine Flow-ID.</w:t>
      </w:r>
    </w:p>
    <w:p>
      <w:pPr>
        <w:spacing w:after="40"/>
        <w:ind w:left="255" w:hanging="255"/>
      </w:pPr>
      <w:r>
        <w:rPr>
          <w:b/>
        </w:rPr>
        <w:t xml:space="preserve">3. </w:t>
      </w:r>
      <w:r>
        <w:t>Falls die Policy eine Benutzerentscheidung oder tiefere Prüfung erfordert, wird die Klassifizierung asynchron gependet und fristgebunden abgeschlossen.</w:t>
      </w:r>
    </w:p>
    <w:p>
      <w:pPr>
        <w:spacing w:after="40"/>
        <w:ind w:left="255" w:hanging="255"/>
      </w:pPr>
      <w:r>
        <w:rPr>
          <w:b/>
        </w:rPr>
        <w:t xml:space="preserve">4. </w:t>
      </w:r>
      <w:r>
        <w:t>Für verwaltete Dienste übernimmt der Broker den externen Port oder WFP leitet den Flow zum lokalen Proxy um.</w:t>
      </w:r>
    </w:p>
    <w:p>
      <w:pPr>
        <w:spacing w:after="40"/>
        <w:ind w:left="255" w:hanging="255"/>
      </w:pPr>
      <w:r>
        <w:rPr>
          <w:b/>
        </w:rPr>
        <w:t xml:space="preserve">5. </w:t>
      </w:r>
      <w:r>
        <w:t>Der Broker liest die Daten in festen Segmenten, rekonstruiert den Stream und berechnet inkrementelle Hashes und Merkmale.</w:t>
      </w:r>
    </w:p>
    <w:p>
      <w:pPr>
        <w:spacing w:after="40"/>
        <w:ind w:left="255" w:hanging="255"/>
      </w:pPr>
      <w:r>
        <w:rPr>
          <w:b/>
        </w:rPr>
        <w:t xml:space="preserve">6. </w:t>
      </w:r>
      <w:r>
        <w:t>Der Protokolldetektor bestimmt das tatsächliche Protokoll; Portnummern sind nur ein Hinweis.</w:t>
      </w:r>
    </w:p>
    <w:p>
      <w:pPr>
        <w:spacing w:after="40"/>
        <w:ind w:left="255" w:hanging="255"/>
      </w:pPr>
      <w:r>
        <w:rPr>
          <w:b/>
        </w:rPr>
        <w:t xml:space="preserve">7. </w:t>
      </w:r>
      <w:r>
        <w:t>Der Canonicalizer erzeugt eine eindeutige Darstellung. Mehrdeutigkeit ist ein Risikoereignis.</w:t>
      </w:r>
    </w:p>
    <w:p>
      <w:pPr>
        <w:spacing w:after="40"/>
        <w:ind w:left="255" w:hanging="255"/>
      </w:pPr>
      <w:r>
        <w:rPr>
          <w:b/>
        </w:rPr>
        <w:t xml:space="preserve">8. </w:t>
      </w:r>
      <w:r>
        <w:t>Regel- und Anomalieengine erzeugen Evidenz und einen vorläufigen Score.</w:t>
      </w:r>
    </w:p>
    <w:p>
      <w:pPr>
        <w:spacing w:after="40"/>
        <w:ind w:left="255" w:hanging="255"/>
      </w:pPr>
      <w:r>
        <w:rPr>
          <w:b/>
        </w:rPr>
        <w:t xml:space="preserve">9. </w:t>
      </w:r>
      <w:r>
        <w:t>Bei Sandboxpflicht wird der Request an einen Shadow Target übergeben; die reale Anwendung wartet innerhalb eines definierten Budgets.</w:t>
      </w:r>
    </w:p>
    <w:p>
      <w:pPr>
        <w:spacing w:after="40"/>
        <w:ind w:left="255" w:hanging="255"/>
      </w:pPr>
      <w:r>
        <w:rPr>
          <w:b/>
        </w:rPr>
        <w:t xml:space="preserve">10. </w:t>
      </w:r>
      <w:r>
        <w:t>Die Policy Engine entscheidet. Freigegebene Daten werden weitergeleitet; blockierte Daten werden verworfen und optional generisch beantwortet.</w:t>
      </w:r>
    </w:p>
    <w:p>
      <w:pPr>
        <w:spacing w:after="40"/>
        <w:ind w:left="255" w:hanging="255"/>
      </w:pPr>
      <w:r>
        <w:rPr>
          <w:b/>
        </w:rPr>
        <w:t xml:space="preserve">11. </w:t>
      </w:r>
      <w:r>
        <w:t>Alle Folgeereignisse des realen Dienstes werden mit der Flow-ID korreliert.</w:t>
      </w:r>
    </w:p>
    <w:p>
      <w:pPr>
        <w:pStyle w:val="Heading2"/>
      </w:pPr>
      <w:r>
        <w:t>7.2 UDP und QUIC</w:t>
      </w:r>
    </w:p>
    <w:p>
      <w:pPr>
        <w:pStyle w:val="ListBullet"/>
        <w:spacing w:after="30"/>
      </w:pPr>
      <w:r>
        <w:t>UDP wird als zeitlich begrenzter Flow aus Quell-/Zieltuple, Prozess und Protokollfingerprint behandelt.</w:t>
      </w:r>
    </w:p>
    <w:p>
      <w:pPr>
        <w:pStyle w:val="ListBullet"/>
        <w:spacing w:after="30"/>
      </w:pPr>
      <w:r>
        <w:t>DNS erhält einen eigenen Parser und strikte Größen-, Kompressions- und Zustandsregeln.</w:t>
      </w:r>
    </w:p>
    <w:p>
      <w:pPr>
        <w:pStyle w:val="ListBullet"/>
        <w:spacing w:after="30"/>
      </w:pPr>
      <w:r>
        <w:t>Unbekannte UDP-Dienste sind standardmäßig blockiert, sofern keine Service-Policy existiert.</w:t>
      </w:r>
    </w:p>
    <w:p>
      <w:pPr>
        <w:pStyle w:val="ListBullet"/>
        <w:spacing w:after="30"/>
      </w:pPr>
      <w:r>
        <w:t>QUIC-Inhalte sind ohne Schlüssel nicht transparent. Standardmodus: Metadatenanalyse; Strict-Modus kann QUIC blockieren, um Anwendungsfallback auf TCP/TLS zu erzwingen, wenn dies mit der Anwendung kompatibel ist.</w:t>
      </w:r>
    </w:p>
    <w:p>
      <w:pPr>
        <w:pStyle w:val="ListBullet"/>
        <w:spacing w:after="30"/>
      </w:pPr>
      <w:r>
        <w:t>Verwaltete Server-QUIC-Dienste werden in Version 1.0 nicht freigegeben; sie verwenden TCP/TLS hinter dem Shield.</w:t>
      </w:r>
    </w:p>
    <w:p>
      <w:pPr>
        <w:pStyle w:val="Heading2"/>
      </w:pPr>
      <w:r>
        <w:t>7.3 Downloads und verschlüsselte Clientdaten</w:t>
      </w:r>
    </w:p>
    <w:p>
      <w:r>
        <w:t>Für fremde Clientanwendungen erfolgt kein globales TLS-Aufbrechen. Sobald entschlüsselte Daten als Datei, Cacheobjekt oder ausführbares Image materialisiert werden, übernimmt die Datei- und Prozessschicht. Der Schutzvertrag lautet: Opaque Netzwerkdaten werden metadatenbasiert bewertet; ausführbare oder parserrelevante Resultate werden vor Wirkung erneut geprüft.</w:t>
      </w:r>
    </w:p>
    <w:p>
      <w:r>
        <w:br w:type="page"/>
      </w:r>
    </w:p>
    <w:p>
      <w:pPr>
        <w:pStyle w:val="Heading1"/>
      </w:pPr>
      <w:r>
        <w:t>8. Komponentenspezifikation</w:t>
      </w:r>
    </w:p>
    <w:p>
      <w:pPr>
        <w:pStyle w:val="Heading2"/>
      </w:pPr>
      <w:r>
        <w:t>8.1 ai_shield_wfp.sys</w:t>
      </w:r>
    </w:p>
    <w:p>
      <w:r>
        <w:t>Der WFP-Treiber ist klein, deterministisch und frei von komplexer Analyse. Er nutzt dokumentierte WFP-Schichten für Autorisierung, Redirect und bei ausgewählten Flows Stream-Inspektion. Langwierige Entscheidungen werden niemals innerhalb des Classify-Callbacks ausgeführt.</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Bereich</w:t>
            </w:r>
          </w:p>
        </w:tc>
        <w:tc>
          <w:tcPr>
            <w:tcW w:type="dxa" w:w="5099"/>
            <w:shd w:fill="0F4C5C"/>
          </w:tcPr>
          <w:p>
            <w:r>
              <w:rPr>
                <w:b/>
                <w:color w:val="FFFFFF"/>
                <w:sz w:val="17"/>
              </w:rPr>
              <w:t>Festlegung</w:t>
            </w:r>
          </w:p>
        </w:tc>
      </w:tr>
      <w:tr>
        <w:trPr>
          <w:cantSplit/>
        </w:trPr>
        <w:tc>
          <w:tcPr>
            <w:tcW w:type="dxa" w:w="5099"/>
            <w:tcMar>
              <w:top w:w="55" w:type="dxa"/>
              <w:start w:w="100" w:type="dxa"/>
              <w:bottom w:w="55" w:type="dxa"/>
              <w:end w:w="100" w:type="dxa"/>
            </w:tcMar>
            <w:vAlign w:val="center"/>
          </w:tcPr>
          <w:p>
            <w:r>
              <w:rPr>
                <w:sz w:val="16"/>
              </w:rPr>
              <w:t>WFP-Schichten</w:t>
            </w:r>
          </w:p>
        </w:tc>
        <w:tc>
          <w:tcPr>
            <w:tcW w:type="dxa" w:w="5099"/>
            <w:tcMar>
              <w:top w:w="55" w:type="dxa"/>
              <w:start w:w="100" w:type="dxa"/>
              <w:bottom w:w="55" w:type="dxa"/>
              <w:end w:w="100" w:type="dxa"/>
            </w:tcMar>
            <w:vAlign w:val="center"/>
          </w:tcPr>
          <w:p>
            <w:r>
              <w:rPr>
                <w:sz w:val="16"/>
              </w:rPr>
              <w:t>ALE_AUTH_RECV_ACCEPT v4/v6, ALE_BIND_REDIRECT v4/v6, ALE_CONNECT_REDIRECT v4/v6 für unterstützte Proxyfälle; Stream v4/v6 nur conditional on flow.</w:t>
            </w:r>
          </w:p>
        </w:tc>
      </w:tr>
      <w:tr>
        <w:trPr>
          <w:cantSplit/>
        </w:trPr>
        <w:tc>
          <w:tcPr>
            <w:tcW w:type="dxa" w:w="5099"/>
            <w:shd w:fill="F4F8FA"/>
            <w:tcMar>
              <w:top w:w="55" w:type="dxa"/>
              <w:start w:w="100" w:type="dxa"/>
              <w:bottom w:w="55" w:type="dxa"/>
              <w:end w:w="100" w:type="dxa"/>
            </w:tcMar>
            <w:vAlign w:val="center"/>
          </w:tcPr>
          <w:p>
            <w:r>
              <w:rPr>
                <w:sz w:val="16"/>
              </w:rPr>
              <w:t>Asynchronität</w:t>
            </w:r>
          </w:p>
        </w:tc>
        <w:tc>
          <w:tcPr>
            <w:tcW w:type="dxa" w:w="5099"/>
            <w:shd w:fill="F4F8FA"/>
            <w:tcMar>
              <w:top w:w="55" w:type="dxa"/>
              <w:start w:w="100" w:type="dxa"/>
              <w:bottom w:w="55" w:type="dxa"/>
              <w:end w:w="100" w:type="dxa"/>
            </w:tcMar>
            <w:vAlign w:val="center"/>
          </w:tcPr>
          <w:p>
            <w:r>
              <w:rPr>
                <w:sz w:val="16"/>
              </w:rPr>
              <w:t>FwpsAcquireClassifyHandle + FwpsPendClassify; Abschluss ausschließlich über fristgebundenes FwpsCompleteClassify.</w:t>
            </w:r>
          </w:p>
        </w:tc>
      </w:tr>
      <w:tr>
        <w:trPr>
          <w:cantSplit/>
        </w:trPr>
        <w:tc>
          <w:tcPr>
            <w:tcW w:type="dxa" w:w="5099"/>
            <w:tcMar>
              <w:top w:w="55" w:type="dxa"/>
              <w:start w:w="100" w:type="dxa"/>
              <w:bottom w:w="55" w:type="dxa"/>
              <w:end w:w="100" w:type="dxa"/>
            </w:tcMar>
            <w:vAlign w:val="center"/>
          </w:tcPr>
          <w:p>
            <w:r>
              <w:rPr>
                <w:sz w:val="16"/>
              </w:rPr>
              <w:t>Hot Path</w:t>
            </w:r>
          </w:p>
        </w:tc>
        <w:tc>
          <w:tcPr>
            <w:tcW w:type="dxa" w:w="5099"/>
            <w:tcMar>
              <w:top w:w="55" w:type="dxa"/>
              <w:start w:w="100" w:type="dxa"/>
              <w:bottom w:w="55" w:type="dxa"/>
              <w:end w:w="100" w:type="dxa"/>
            </w:tcMar>
            <w:vAlign w:val="center"/>
          </w:tcPr>
          <w:p>
            <w:r>
              <w:rPr>
                <w:sz w:val="16"/>
              </w:rPr>
              <w:t>Keine Heap-Allokation; Lookaside-/Fixed Pools; O(1)-Lookup per Flow-ID.</w:t>
            </w:r>
          </w:p>
        </w:tc>
      </w:tr>
      <w:tr>
        <w:trPr>
          <w:cantSplit/>
        </w:trPr>
        <w:tc>
          <w:tcPr>
            <w:tcW w:type="dxa" w:w="5099"/>
            <w:shd w:fill="F4F8FA"/>
            <w:tcMar>
              <w:top w:w="55" w:type="dxa"/>
              <w:start w:w="100" w:type="dxa"/>
              <w:bottom w:w="55" w:type="dxa"/>
              <w:end w:w="100" w:type="dxa"/>
            </w:tcMar>
            <w:vAlign w:val="center"/>
          </w:tcPr>
          <w:p>
            <w:r>
              <w:rPr>
                <w:sz w:val="16"/>
              </w:rPr>
              <w:t>Timeout</w:t>
            </w:r>
          </w:p>
        </w:tc>
        <w:tc>
          <w:tcPr>
            <w:tcW w:type="dxa" w:w="5099"/>
            <w:shd w:fill="F4F8FA"/>
            <w:tcMar>
              <w:top w:w="55" w:type="dxa"/>
              <w:start w:w="100" w:type="dxa"/>
              <w:bottom w:w="55" w:type="dxa"/>
              <w:end w:w="100" w:type="dxa"/>
            </w:tcMar>
            <w:vAlign w:val="center"/>
          </w:tcPr>
          <w:p>
            <w:r>
              <w:rPr>
                <w:sz w:val="16"/>
              </w:rPr>
              <w:t>Standard 150 ms für Connect-Gate; kritischer Dienst maximal 1000 ms; danach dienstspezifische Fail-Policy.</w:t>
            </w:r>
          </w:p>
        </w:tc>
      </w:tr>
      <w:tr>
        <w:trPr>
          <w:cantSplit/>
        </w:trPr>
        <w:tc>
          <w:tcPr>
            <w:tcW w:type="dxa" w:w="5099"/>
            <w:tcMar>
              <w:top w:w="55" w:type="dxa"/>
              <w:start w:w="100" w:type="dxa"/>
              <w:bottom w:w="55" w:type="dxa"/>
              <w:end w:w="100" w:type="dxa"/>
            </w:tcMar>
            <w:vAlign w:val="center"/>
          </w:tcPr>
          <w:p>
            <w:r>
              <w:rPr>
                <w:sz w:val="16"/>
              </w:rPr>
              <w:t>Payload</w:t>
            </w:r>
          </w:p>
        </w:tc>
        <w:tc>
          <w:tcPr>
            <w:tcW w:type="dxa" w:w="5099"/>
            <w:tcMar>
              <w:top w:w="55" w:type="dxa"/>
              <w:start w:w="100" w:type="dxa"/>
              <w:bottom w:w="55" w:type="dxa"/>
              <w:end w:w="100" w:type="dxa"/>
            </w:tcMar>
            <w:vAlign w:val="center"/>
          </w:tcPr>
          <w:p>
            <w:r>
              <w:rPr>
                <w:sz w:val="16"/>
              </w:rPr>
              <w:t>Kernel speichert nur das absolut notwendige Initialfenster; volle Streamverarbeitung bevorzugt im Broker.</w:t>
            </w:r>
          </w:p>
        </w:tc>
      </w:tr>
      <w:tr>
        <w:trPr>
          <w:cantSplit/>
        </w:trPr>
        <w:tc>
          <w:tcPr>
            <w:tcW w:type="dxa" w:w="5099"/>
            <w:shd w:fill="F4F8FA"/>
            <w:tcMar>
              <w:top w:w="55" w:type="dxa"/>
              <w:start w:w="100" w:type="dxa"/>
              <w:bottom w:w="55" w:type="dxa"/>
              <w:end w:w="100" w:type="dxa"/>
            </w:tcMar>
            <w:vAlign w:val="center"/>
          </w:tcPr>
          <w:p>
            <w:r>
              <w:rPr>
                <w:sz w:val="16"/>
              </w:rPr>
              <w:t>Reentrancy</w:t>
            </w:r>
          </w:p>
        </w:tc>
        <w:tc>
          <w:tcPr>
            <w:tcW w:type="dxa" w:w="5099"/>
            <w:shd w:fill="F4F8FA"/>
            <w:tcMar>
              <w:top w:w="55" w:type="dxa"/>
              <w:start w:w="100" w:type="dxa"/>
              <w:bottom w:w="55" w:type="dxa"/>
              <w:end w:w="100" w:type="dxa"/>
            </w:tcMar>
            <w:vAlign w:val="center"/>
          </w:tcPr>
          <w:p>
            <w:r>
              <w:rPr>
                <w:sz w:val="16"/>
              </w:rPr>
              <w:t>Proxy-Verbindungen werden über Redirect Records markiert, damit keine Redirect-Loops entstehen.</w:t>
            </w:r>
          </w:p>
        </w:tc>
      </w:tr>
      <w:tr>
        <w:trPr>
          <w:cantSplit/>
        </w:trPr>
        <w:tc>
          <w:tcPr>
            <w:tcW w:type="dxa" w:w="5099"/>
            <w:tcMar>
              <w:top w:w="55" w:type="dxa"/>
              <w:start w:w="100" w:type="dxa"/>
              <w:bottom w:w="55" w:type="dxa"/>
              <w:end w:w="100" w:type="dxa"/>
            </w:tcMar>
            <w:vAlign w:val="center"/>
          </w:tcPr>
          <w:p>
            <w:r>
              <w:rPr>
                <w:sz w:val="16"/>
              </w:rPr>
              <w:t>Health</w:t>
            </w:r>
          </w:p>
        </w:tc>
        <w:tc>
          <w:tcPr>
            <w:tcW w:type="dxa" w:w="5099"/>
            <w:tcMar>
              <w:top w:w="55" w:type="dxa"/>
              <w:start w:w="100" w:type="dxa"/>
              <w:bottom w:w="55" w:type="dxa"/>
              <w:end w:w="100" w:type="dxa"/>
            </w:tcMar>
            <w:vAlign w:val="center"/>
          </w:tcPr>
          <w:p>
            <w:r>
              <w:rPr>
                <w:sz w:val="16"/>
              </w:rPr>
              <w:t>Monotone Heartbeats, Queue-Tiefe, Timeoutzähler und last-complete timestamp.</w:t>
            </w:r>
          </w:p>
        </w:tc>
      </w:tr>
      <w:tr>
        <w:trPr>
          <w:cantSplit/>
        </w:trPr>
        <w:tc>
          <w:tcPr>
            <w:tcW w:type="dxa" w:w="5099"/>
            <w:shd w:fill="F4F8FA"/>
            <w:tcMar>
              <w:top w:w="55" w:type="dxa"/>
              <w:start w:w="100" w:type="dxa"/>
              <w:bottom w:w="55" w:type="dxa"/>
              <w:end w:w="100" w:type="dxa"/>
            </w:tcMar>
            <w:vAlign w:val="center"/>
          </w:tcPr>
          <w:p>
            <w:r>
              <w:rPr>
                <w:sz w:val="16"/>
              </w:rPr>
              <w:t>Unload</w:t>
            </w:r>
          </w:p>
        </w:tc>
        <w:tc>
          <w:tcPr>
            <w:tcW w:type="dxa" w:w="5099"/>
            <w:shd w:fill="F4F8FA"/>
            <w:tcMar>
              <w:top w:w="55" w:type="dxa"/>
              <w:start w:w="100" w:type="dxa"/>
              <w:bottom w:w="55" w:type="dxa"/>
              <w:end w:w="100" w:type="dxa"/>
            </w:tcMar>
            <w:vAlign w:val="center"/>
          </w:tcPr>
          <w:p>
            <w:r>
              <w:rPr>
                <w:sz w:val="16"/>
              </w:rPr>
              <w:t>Nur im Wartungsmodus; alle Pends abschließen, Filter entfernen, Flows drainen.</w:t>
            </w:r>
          </w:p>
        </w:tc>
      </w:tr>
    </w:tbl>
    <w:p/>
    <w:p>
      <w:pPr>
        <w:pStyle w:val="ListBullet"/>
        <w:spacing w:after="30"/>
      </w:pPr>
      <w:r>
        <w:t>Der Treiber darf niemals direkt ein Modell aufrufen.</w:t>
      </w:r>
    </w:p>
    <w:p>
      <w:pPr>
        <w:pStyle w:val="ListBullet"/>
        <w:spacing w:after="30"/>
      </w:pPr>
      <w:r>
        <w:t>Jeder Callback prüft IRQL, Parameter, Rechteflags, Metadatenfelder und Lebensdauer.</w:t>
      </w:r>
    </w:p>
    <w:p>
      <w:pPr>
        <w:pStyle w:val="ListBullet"/>
        <w:spacing w:after="30"/>
      </w:pPr>
      <w:r>
        <w:t>Jede Queue besitzt feste Obergrenzen; Überlauf aktiviert die konfigurierte Fail-Policy und erzeugt ein Audit-Ereignis.</w:t>
      </w:r>
    </w:p>
    <w:p>
      <w:pPr>
        <w:pStyle w:val="ListBullet"/>
        <w:spacing w:after="30"/>
      </w:pPr>
      <w:r>
        <w:t>Ein ungültiger Userspace-Befehl kann höchstens den betreffenden Flow blockieren, niemals beliebige Kerneloperationen auslösen.</w:t>
      </w:r>
    </w:p>
    <w:p>
      <w:pPr>
        <w:pStyle w:val="Heading2"/>
      </w:pPr>
      <w:r>
        <w:t>8.2 ai_shield_fs.sys</w:t>
      </w:r>
    </w:p>
    <w:p>
      <w:r>
        <w:t>Der Minifilter erfasst externe Herkunft und verhindert Time-of-check/Time-of-use-Lücken zwischen Analyse und Ausführung. Er registriert ausschließlich benötigte Operationen und hält Callback-Pfade kurz.</w:t>
      </w:r>
    </w:p>
    <w:p>
      <w:pPr>
        <w:pStyle w:val="ListBullet"/>
        <w:spacing w:after="30"/>
      </w:pPr>
      <w:r>
        <w:t>Überwachung von Create/Open, Write, SetInformation/Rename, Cleanup/Close sowie relevanten Section-Synchronisations- und Imagepfaden.</w:t>
      </w:r>
    </w:p>
    <w:p>
      <w:pPr>
        <w:pStyle w:val="ListBullet"/>
        <w:spacing w:after="30"/>
      </w:pPr>
      <w:r>
        <w:t>Dateiidentität besteht aus Volume-ID, stabiler File-ID, Stream-ID, Content-Hash und Provenance-ID.</w:t>
      </w:r>
    </w:p>
    <w:p>
      <w:pPr>
        <w:pStyle w:val="ListBullet"/>
        <w:spacing w:after="30"/>
      </w:pPr>
      <w:r>
        <w:t>Alternate Data Streams dürfen als Komfortmetadatum dienen, sind aber nicht die Vertrauensquelle. Autoritativ ist der signierte Provenance Store.</w:t>
      </w:r>
    </w:p>
    <w:p>
      <w:pPr>
        <w:pStyle w:val="ListBullet"/>
        <w:spacing w:after="30"/>
      </w:pPr>
      <w:r>
        <w:t>Eine extern erzeugte PE-, DLL-, Skript-, Treiber- oder unbekannte ausführbare Datei erhält den Zustand EXECUTION_PENDING.</w:t>
      </w:r>
    </w:p>
    <w:p>
      <w:pPr>
        <w:pStyle w:val="ListBullet"/>
        <w:spacing w:after="30"/>
      </w:pPr>
      <w:r>
        <w:t>Image-Mapping oder Prozessstart wird blockiert, bis ein gültiges Verdict mit passendem Hash und unveränderter File-ID vorliegt.</w:t>
      </w:r>
    </w:p>
    <w:p>
      <w:pPr>
        <w:pStyle w:val="ListBullet"/>
        <w:spacing w:after="30"/>
      </w:pPr>
      <w:r>
        <w:t>Änderung nach Freigabe invalidiert das Verdict sofort.</w:t>
      </w:r>
    </w:p>
    <w:p>
      <w:pPr>
        <w:pStyle w:val="ListBullet"/>
        <w:spacing w:after="30"/>
      </w:pPr>
      <w:r>
        <w:t>Archive propagieren Herkunft rekursiv auf entpackte Inhalte bis zur konfigurierten Maximaltiefe.</w:t>
      </w:r>
    </w:p>
    <w:p>
      <w:pPr>
        <w:pStyle w:val="Heading2"/>
      </w:pPr>
      <w:r>
        <w:t>8.3 ai_shield_guard.sys</w:t>
      </w:r>
    </w:p>
    <w:p>
      <w:pPr>
        <w:pStyle w:val="ListBullet"/>
        <w:spacing w:after="30"/>
      </w:pPr>
      <w:r>
        <w:t>Registriert Prozess- und Image-Load-Callbacks sowie Object Callbacks für sensible Prozess-/Thread-Handles.</w:t>
      </w:r>
    </w:p>
    <w:p>
      <w:pPr>
        <w:pStyle w:val="ListBullet"/>
        <w:spacing w:after="30"/>
      </w:pPr>
      <w:r>
        <w:t>Blockiert Prozessanlage über CreationStatus, wenn die Image-Provenienz oder Policy dies verlangt.</w:t>
      </w:r>
    </w:p>
    <w:p>
      <w:pPr>
        <w:pStyle w:val="ListBullet"/>
        <w:spacing w:after="30"/>
      </w:pPr>
      <w:r>
        <w:t>Reduziert angeforderte Prozesszugriffsrechte bei nicht vertrauenswürdigen Akteuren, insbesondere PROCESS_VM_WRITE, PROCESS_CREATE_THREAD und PROCESS_DUP_HANDLE.</w:t>
      </w:r>
    </w:p>
    <w:p>
      <w:pPr>
        <w:pStyle w:val="ListBullet"/>
        <w:spacing w:after="30"/>
      </w:pPr>
      <w:r>
        <w:t>Erfasst Bild-Hash, Signaturstatus, Parent-/Creator-Beziehung und verknüpft sie mit Origin- und Flow-ID.</w:t>
      </w:r>
    </w:p>
    <w:p>
      <w:pPr>
        <w:pStyle w:val="ListBullet"/>
        <w:spacing w:after="30"/>
      </w:pPr>
      <w:r>
        <w:t>Führt keine umfangreiche Dateianalyse im Callback aus; nur Cache-Lookup und deterministische Entscheidung.</w:t>
      </w:r>
    </w:p>
    <w:p>
      <w:pPr>
        <w:pStyle w:val="ListBullet"/>
        <w:spacing w:after="30"/>
      </w:pPr>
      <w:r>
        <w:t>Ein Kindprozess eines extern beeinflussten Netzwerkdienstes erbt die Provenance, sofern kein expliziter Trust-Break durch signierte Policy vorliegt.</w:t>
      </w:r>
    </w:p>
    <w:p>
      <w:pPr>
        <w:pStyle w:val="Heading2"/>
      </w:pPr>
      <w:r>
        <w:t>8.4 ai_shield_core.exe</w:t>
      </w:r>
    </w:p>
    <w:p>
      <w:pPr>
        <w:pStyle w:val="ListBullet"/>
        <w:spacing w:after="30"/>
      </w:pPr>
      <w:r>
        <w:t>Läuft als geschützter Antimalware-Dienst, sobald Signierung und ELAM-/Protected-Service-Anforderungen erfüllt sind.</w:t>
      </w:r>
    </w:p>
    <w:p>
      <w:pPr>
        <w:pStyle w:val="ListBullet"/>
        <w:spacing w:after="30"/>
      </w:pPr>
      <w:r>
        <w:t>Besitzt keine Benutzeroberfläche und keine Plugin-Ladefunktion.</w:t>
      </w:r>
    </w:p>
    <w:p>
      <w:pPr>
        <w:pStyle w:val="ListBullet"/>
        <w:spacing w:after="30"/>
      </w:pPr>
      <w:r>
        <w:t>Validiert alle Nachrichten aus Treibern und Workern: ABI-Version, Größe, Sequenz, MAC, Zeitfenster und Objektbezug.</w:t>
      </w:r>
    </w:p>
    <w:p>
      <w:pPr>
        <w:pStyle w:val="ListBullet"/>
        <w:spacing w:after="30"/>
      </w:pPr>
      <w:r>
        <w:t>Verwaltet Policy-Version, Modellversion, Health-Zustände, Service Registry, Degradationsmodi und Shutdown-Reihenfolge.</w:t>
      </w:r>
    </w:p>
    <w:p>
      <w:pPr>
        <w:pStyle w:val="ListBullet"/>
        <w:spacing w:after="30"/>
      </w:pPr>
      <w:r>
        <w:t>Alle Konfigurationsänderungen sind transaktional, signiert und auditierbar.</w:t>
      </w:r>
    </w:p>
    <w:p>
      <w:pPr>
        <w:pStyle w:val="Heading2"/>
      </w:pPr>
      <w:r>
        <w:t>8.5 ai_shield_broker.exe</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Unterfunktion</w:t>
            </w:r>
          </w:p>
        </w:tc>
        <w:tc>
          <w:tcPr>
            <w:tcW w:type="dxa" w:w="5099"/>
            <w:shd w:fill="0F4C5C"/>
          </w:tcPr>
          <w:p>
            <w:r>
              <w:rPr>
                <w:b/>
                <w:color w:val="FFFFFF"/>
                <w:sz w:val="17"/>
              </w:rPr>
              <w:t>Vorgabe</w:t>
            </w:r>
          </w:p>
        </w:tc>
      </w:tr>
      <w:tr>
        <w:trPr>
          <w:cantSplit/>
        </w:trPr>
        <w:tc>
          <w:tcPr>
            <w:tcW w:type="dxa" w:w="5099"/>
            <w:tcMar>
              <w:top w:w="55" w:type="dxa"/>
              <w:start w:w="100" w:type="dxa"/>
              <w:bottom w:w="55" w:type="dxa"/>
              <w:end w:w="100" w:type="dxa"/>
            </w:tcMar>
            <w:vAlign w:val="center"/>
          </w:tcPr>
          <w:p>
            <w:r>
              <w:rPr>
                <w:sz w:val="16"/>
              </w:rPr>
              <w:t>Socket Broker</w:t>
            </w:r>
          </w:p>
        </w:tc>
        <w:tc>
          <w:tcPr>
            <w:tcW w:type="dxa" w:w="5099"/>
            <w:tcMar>
              <w:top w:w="55" w:type="dxa"/>
              <w:start w:w="100" w:type="dxa"/>
              <w:bottom w:w="55" w:type="dxa"/>
              <w:end w:w="100" w:type="dxa"/>
            </w:tcMar>
            <w:vAlign w:val="center"/>
          </w:tcPr>
          <w:p>
            <w:r>
              <w:rPr>
                <w:sz w:val="16"/>
              </w:rPr>
              <w:t>IOCP-basiert, feste Connection Objects, keine Thread-per-Connection-Architektur.</w:t>
            </w:r>
          </w:p>
        </w:tc>
      </w:tr>
      <w:tr>
        <w:trPr>
          <w:cantSplit/>
        </w:trPr>
        <w:tc>
          <w:tcPr>
            <w:tcW w:type="dxa" w:w="5099"/>
            <w:shd w:fill="F4F8FA"/>
            <w:tcMar>
              <w:top w:w="55" w:type="dxa"/>
              <w:start w:w="100" w:type="dxa"/>
              <w:bottom w:w="55" w:type="dxa"/>
              <w:end w:w="100" w:type="dxa"/>
            </w:tcMar>
            <w:vAlign w:val="center"/>
          </w:tcPr>
          <w:p>
            <w:r>
              <w:rPr>
                <w:sz w:val="16"/>
              </w:rPr>
              <w:t>TCP Reassembly</w:t>
            </w:r>
          </w:p>
        </w:tc>
        <w:tc>
          <w:tcPr>
            <w:tcW w:type="dxa" w:w="5099"/>
            <w:shd w:fill="F4F8FA"/>
            <w:tcMar>
              <w:top w:w="55" w:type="dxa"/>
              <w:start w:w="100" w:type="dxa"/>
              <w:bottom w:w="55" w:type="dxa"/>
              <w:end w:w="100" w:type="dxa"/>
            </w:tcMar>
            <w:vAlign w:val="center"/>
          </w:tcPr>
          <w:p>
            <w:r>
              <w:rPr>
                <w:sz w:val="16"/>
              </w:rPr>
              <w:t>Im Proxy-Pfad durch Winsock-Stream; im transparenten Inspektionspfad segmentweise mit harten Grenzen.</w:t>
            </w:r>
          </w:p>
        </w:tc>
      </w:tr>
      <w:tr>
        <w:trPr>
          <w:cantSplit/>
        </w:trPr>
        <w:tc>
          <w:tcPr>
            <w:tcW w:type="dxa" w:w="5099"/>
            <w:tcMar>
              <w:top w:w="55" w:type="dxa"/>
              <w:start w:w="100" w:type="dxa"/>
              <w:bottom w:w="55" w:type="dxa"/>
              <w:end w:w="100" w:type="dxa"/>
            </w:tcMar>
            <w:vAlign w:val="center"/>
          </w:tcPr>
          <w:p>
            <w:r>
              <w:rPr>
                <w:sz w:val="16"/>
              </w:rPr>
              <w:t>UDP Sessionization</w:t>
            </w:r>
          </w:p>
        </w:tc>
        <w:tc>
          <w:tcPr>
            <w:tcW w:type="dxa" w:w="5099"/>
            <w:tcMar>
              <w:top w:w="55" w:type="dxa"/>
              <w:start w:w="100" w:type="dxa"/>
              <w:bottom w:w="55" w:type="dxa"/>
              <w:end w:w="100" w:type="dxa"/>
            </w:tcMar>
            <w:vAlign w:val="center"/>
          </w:tcPr>
          <w:p>
            <w:r>
              <w:rPr>
                <w:sz w:val="16"/>
              </w:rPr>
              <w:t>Zeitfenster und serviceabhängige Zustandsautomaten.</w:t>
            </w:r>
          </w:p>
        </w:tc>
      </w:tr>
      <w:tr>
        <w:trPr>
          <w:cantSplit/>
        </w:trPr>
        <w:tc>
          <w:tcPr>
            <w:tcW w:type="dxa" w:w="5099"/>
            <w:shd w:fill="F4F8FA"/>
            <w:tcMar>
              <w:top w:w="55" w:type="dxa"/>
              <w:start w:w="100" w:type="dxa"/>
              <w:bottom w:w="55" w:type="dxa"/>
              <w:end w:w="100" w:type="dxa"/>
            </w:tcMar>
            <w:vAlign w:val="center"/>
          </w:tcPr>
          <w:p>
            <w:r>
              <w:rPr>
                <w:sz w:val="16"/>
              </w:rPr>
              <w:t>TLS Managed Service</w:t>
            </w:r>
          </w:p>
        </w:tc>
        <w:tc>
          <w:tcPr>
            <w:tcW w:type="dxa" w:w="5099"/>
            <w:shd w:fill="F4F8FA"/>
            <w:tcMar>
              <w:top w:w="55" w:type="dxa"/>
              <w:start w:w="100" w:type="dxa"/>
              <w:bottom w:w="55" w:type="dxa"/>
              <w:end w:w="100" w:type="dxa"/>
            </w:tcMar>
            <w:vAlign w:val="center"/>
          </w:tcPr>
          <w:p>
            <w:r>
              <w:rPr>
                <w:sz w:val="16"/>
              </w:rPr>
              <w:t>TLS-Endpunkt nur für explizit registrierte Dienste und durch den Administrator bereitgestellte Zertifikate.</w:t>
            </w:r>
          </w:p>
        </w:tc>
      </w:tr>
      <w:tr>
        <w:trPr>
          <w:cantSplit/>
        </w:trPr>
        <w:tc>
          <w:tcPr>
            <w:tcW w:type="dxa" w:w="5099"/>
            <w:tcMar>
              <w:top w:w="55" w:type="dxa"/>
              <w:start w:w="100" w:type="dxa"/>
              <w:bottom w:w="55" w:type="dxa"/>
              <w:end w:w="100" w:type="dxa"/>
            </w:tcMar>
            <w:vAlign w:val="center"/>
          </w:tcPr>
          <w:p>
            <w:r>
              <w:rPr>
                <w:sz w:val="16"/>
              </w:rPr>
              <w:t>Backpressure</w:t>
            </w:r>
          </w:p>
        </w:tc>
        <w:tc>
          <w:tcPr>
            <w:tcW w:type="dxa" w:w="5099"/>
            <w:tcMar>
              <w:top w:w="55" w:type="dxa"/>
              <w:start w:w="100" w:type="dxa"/>
              <w:bottom w:w="55" w:type="dxa"/>
              <w:end w:w="100" w:type="dxa"/>
            </w:tcMar>
            <w:vAlign w:val="center"/>
          </w:tcPr>
          <w:p>
            <w:r>
              <w:rPr>
                <w:sz w:val="16"/>
              </w:rPr>
              <w:t>Pro Flow, Quelle, Dienst und globaler Ebene.</w:t>
            </w:r>
          </w:p>
        </w:tc>
      </w:tr>
      <w:tr>
        <w:trPr>
          <w:cantSplit/>
        </w:trPr>
        <w:tc>
          <w:tcPr>
            <w:tcW w:type="dxa" w:w="5099"/>
            <w:shd w:fill="F4F8FA"/>
            <w:tcMar>
              <w:top w:w="55" w:type="dxa"/>
              <w:start w:w="100" w:type="dxa"/>
              <w:bottom w:w="55" w:type="dxa"/>
              <w:end w:w="100" w:type="dxa"/>
            </w:tcMar>
            <w:vAlign w:val="center"/>
          </w:tcPr>
          <w:p>
            <w:r>
              <w:rPr>
                <w:sz w:val="16"/>
              </w:rPr>
              <w:t>Response Normalization</w:t>
            </w:r>
          </w:p>
        </w:tc>
        <w:tc>
          <w:tcPr>
            <w:tcW w:type="dxa" w:w="5099"/>
            <w:shd w:fill="F4F8FA"/>
            <w:tcMar>
              <w:top w:w="55" w:type="dxa"/>
              <w:start w:w="100" w:type="dxa"/>
              <w:bottom w:w="55" w:type="dxa"/>
              <w:end w:w="100" w:type="dxa"/>
            </w:tcMar>
            <w:vAlign w:val="center"/>
          </w:tcPr>
          <w:p>
            <w:r>
              <w:rPr>
                <w:sz w:val="16"/>
              </w:rPr>
              <w:t>Einheitliche Fehlerklasse bei adaptiven Angriffen, ohne interne Erkennungsdetails.</w:t>
            </w:r>
          </w:p>
        </w:tc>
      </w:tr>
    </w:tbl>
    <w:p/>
    <w:p>
      <w:pPr>
        <w:pStyle w:val="Heading2"/>
      </w:pPr>
      <w:r>
        <w:t>8.6 Protokoll-Worker</w:t>
      </w:r>
    </w:p>
    <w:p>
      <w:r>
        <w:t>Jeder Parser läuft als eigener, capability-armer Worker. Ein Parserfehler darf weder andere Protokolle noch den Core kompromittieren. Der Worker erhält nur einen begrenzten Inputbuffer und schreibt ausschließlich ein festes Ergebnisobjekt.</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Version 1.0 Parser</w:t>
            </w:r>
          </w:p>
        </w:tc>
        <w:tc>
          <w:tcPr>
            <w:tcW w:type="dxa" w:w="5099"/>
            <w:shd w:fill="0F4C5C"/>
          </w:tcPr>
          <w:p>
            <w:r>
              <w:rPr>
                <w:b/>
                <w:color w:val="FFFFFF"/>
                <w:sz w:val="17"/>
              </w:rPr>
              <w:t>Pflichtumfang</w:t>
            </w:r>
          </w:p>
        </w:tc>
      </w:tr>
      <w:tr>
        <w:trPr>
          <w:cantSplit/>
        </w:trPr>
        <w:tc>
          <w:tcPr>
            <w:tcW w:type="dxa" w:w="5099"/>
            <w:tcMar>
              <w:top w:w="55" w:type="dxa"/>
              <w:start w:w="100" w:type="dxa"/>
              <w:bottom w:w="55" w:type="dxa"/>
              <w:end w:w="100" w:type="dxa"/>
            </w:tcMar>
            <w:vAlign w:val="center"/>
          </w:tcPr>
          <w:p>
            <w:r>
              <w:rPr>
                <w:sz w:val="16"/>
              </w:rPr>
              <w:t>HTTP/1.1</w:t>
            </w:r>
          </w:p>
        </w:tc>
        <w:tc>
          <w:tcPr>
            <w:tcW w:type="dxa" w:w="5099"/>
            <w:tcMar>
              <w:top w:w="55" w:type="dxa"/>
              <w:start w:w="100" w:type="dxa"/>
              <w:bottom w:w="55" w:type="dxa"/>
              <w:end w:w="100" w:type="dxa"/>
            </w:tcMar>
            <w:vAlign w:val="center"/>
          </w:tcPr>
          <w:p>
            <w:r>
              <w:rPr>
                <w:sz w:val="16"/>
              </w:rPr>
              <w:t>Request line, Header, Content-Length/Transfer-Encoding-Konflikte, Chunking, URL- und Zeichensatznormalisierung, Multipart-Grenzen.</w:t>
            </w:r>
          </w:p>
        </w:tc>
      </w:tr>
      <w:tr>
        <w:trPr>
          <w:cantSplit/>
        </w:trPr>
        <w:tc>
          <w:tcPr>
            <w:tcW w:type="dxa" w:w="5099"/>
            <w:shd w:fill="F4F8FA"/>
            <w:tcMar>
              <w:top w:w="55" w:type="dxa"/>
              <w:start w:w="100" w:type="dxa"/>
              <w:bottom w:w="55" w:type="dxa"/>
              <w:end w:w="100" w:type="dxa"/>
            </w:tcMar>
            <w:vAlign w:val="center"/>
          </w:tcPr>
          <w:p>
            <w:r>
              <w:rPr>
                <w:sz w:val="16"/>
              </w:rPr>
              <w:t>HTTP/2</w:t>
            </w:r>
          </w:p>
        </w:tc>
        <w:tc>
          <w:tcPr>
            <w:tcW w:type="dxa" w:w="5099"/>
            <w:shd w:fill="F4F8FA"/>
            <w:tcMar>
              <w:top w:w="55" w:type="dxa"/>
              <w:start w:w="100" w:type="dxa"/>
              <w:bottom w:w="55" w:type="dxa"/>
              <w:end w:w="100" w:type="dxa"/>
            </w:tcMar>
            <w:vAlign w:val="center"/>
          </w:tcPr>
          <w:p>
            <w:r>
              <w:rPr>
                <w:sz w:val="16"/>
              </w:rPr>
              <w:t>Framezustand, Headergrößen, Streamzustand; kein vollständiger Browserersatz.</w:t>
            </w:r>
          </w:p>
        </w:tc>
      </w:tr>
      <w:tr>
        <w:trPr>
          <w:cantSplit/>
        </w:trPr>
        <w:tc>
          <w:tcPr>
            <w:tcW w:type="dxa" w:w="5099"/>
            <w:tcMar>
              <w:top w:w="55" w:type="dxa"/>
              <w:start w:w="100" w:type="dxa"/>
              <w:bottom w:w="55" w:type="dxa"/>
              <w:end w:w="100" w:type="dxa"/>
            </w:tcMar>
            <w:vAlign w:val="center"/>
          </w:tcPr>
          <w:p>
            <w:r>
              <w:rPr>
                <w:sz w:val="16"/>
              </w:rPr>
              <w:t>DNS</w:t>
            </w:r>
          </w:p>
        </w:tc>
        <w:tc>
          <w:tcPr>
            <w:tcW w:type="dxa" w:w="5099"/>
            <w:tcMar>
              <w:top w:w="55" w:type="dxa"/>
              <w:start w:w="100" w:type="dxa"/>
              <w:bottom w:w="55" w:type="dxa"/>
              <w:end w:w="100" w:type="dxa"/>
            </w:tcMar>
            <w:vAlign w:val="center"/>
          </w:tcPr>
          <w:p>
            <w:r>
              <w:rPr>
                <w:sz w:val="16"/>
              </w:rPr>
              <w:t>UDP/TCP, Kompressionszeiger, Rekursion, Größen und Record-Invarianten.</w:t>
            </w:r>
          </w:p>
        </w:tc>
      </w:tr>
      <w:tr>
        <w:trPr>
          <w:cantSplit/>
        </w:trPr>
        <w:tc>
          <w:tcPr>
            <w:tcW w:type="dxa" w:w="5099"/>
            <w:shd w:fill="F4F8FA"/>
            <w:tcMar>
              <w:top w:w="55" w:type="dxa"/>
              <w:start w:w="100" w:type="dxa"/>
              <w:bottom w:w="55" w:type="dxa"/>
              <w:end w:w="100" w:type="dxa"/>
            </w:tcMar>
            <w:vAlign w:val="center"/>
          </w:tcPr>
          <w:p>
            <w:r>
              <w:rPr>
                <w:sz w:val="16"/>
              </w:rPr>
              <w:t>TLS Metadata</w:t>
            </w:r>
          </w:p>
        </w:tc>
        <w:tc>
          <w:tcPr>
            <w:tcW w:type="dxa" w:w="5099"/>
            <w:shd w:fill="F4F8FA"/>
            <w:tcMar>
              <w:top w:w="55" w:type="dxa"/>
              <w:start w:w="100" w:type="dxa"/>
              <w:bottom w:w="55" w:type="dxa"/>
              <w:end w:w="100" w:type="dxa"/>
            </w:tcMar>
            <w:vAlign w:val="center"/>
          </w:tcPr>
          <w:p>
            <w:r>
              <w:rPr>
                <w:sz w:val="16"/>
              </w:rPr>
              <w:t>ClientHello/ServerHello, Versionen, SNI soweit sichtbar, Cipher-/Extension-Fingerprint; keine Entschlüsselung ohne Endpunktkontrolle.</w:t>
            </w:r>
          </w:p>
        </w:tc>
      </w:tr>
      <w:tr>
        <w:trPr>
          <w:cantSplit/>
        </w:trPr>
        <w:tc>
          <w:tcPr>
            <w:tcW w:type="dxa" w:w="5099"/>
            <w:tcMar>
              <w:top w:w="55" w:type="dxa"/>
              <w:start w:w="100" w:type="dxa"/>
              <w:bottom w:w="55" w:type="dxa"/>
              <w:end w:w="100" w:type="dxa"/>
            </w:tcMar>
            <w:vAlign w:val="center"/>
          </w:tcPr>
          <w:p>
            <w:r>
              <w:rPr>
                <w:sz w:val="16"/>
              </w:rPr>
              <w:t>JSON</w:t>
            </w:r>
          </w:p>
        </w:tc>
        <w:tc>
          <w:tcPr>
            <w:tcW w:type="dxa" w:w="5099"/>
            <w:tcMar>
              <w:top w:w="55" w:type="dxa"/>
              <w:start w:w="100" w:type="dxa"/>
              <w:bottom w:w="55" w:type="dxa"/>
              <w:end w:w="100" w:type="dxa"/>
            </w:tcMar>
            <w:vAlign w:val="center"/>
          </w:tcPr>
          <w:p>
            <w:r>
              <w:rPr>
                <w:sz w:val="16"/>
              </w:rPr>
              <w:t>Tiefe, Elementanzahl, String-/Zahlgrenzen, Duplikatschlüssel, Unicode-Normalisierung.</w:t>
            </w:r>
          </w:p>
        </w:tc>
      </w:tr>
      <w:tr>
        <w:trPr>
          <w:cantSplit/>
        </w:trPr>
        <w:tc>
          <w:tcPr>
            <w:tcW w:type="dxa" w:w="5099"/>
            <w:shd w:fill="F4F8FA"/>
            <w:tcMar>
              <w:top w:w="55" w:type="dxa"/>
              <w:start w:w="100" w:type="dxa"/>
              <w:bottom w:w="55" w:type="dxa"/>
              <w:end w:w="100" w:type="dxa"/>
            </w:tcMar>
            <w:vAlign w:val="center"/>
          </w:tcPr>
          <w:p>
            <w:r>
              <w:rPr>
                <w:sz w:val="16"/>
              </w:rPr>
              <w:t>XML</w:t>
            </w:r>
          </w:p>
        </w:tc>
        <w:tc>
          <w:tcPr>
            <w:tcW w:type="dxa" w:w="5099"/>
            <w:shd w:fill="F4F8FA"/>
            <w:tcMar>
              <w:top w:w="55" w:type="dxa"/>
              <w:start w:w="100" w:type="dxa"/>
              <w:bottom w:w="55" w:type="dxa"/>
              <w:end w:w="100" w:type="dxa"/>
            </w:tcMar>
            <w:vAlign w:val="center"/>
          </w:tcPr>
          <w:p>
            <w:r>
              <w:rPr>
                <w:sz w:val="16"/>
              </w:rPr>
              <w:t>Externe Entitäten deaktiviert, Tiefe/Größe begrenzt, Namespace- und Encoding-Konsistenz.</w:t>
            </w:r>
          </w:p>
        </w:tc>
      </w:tr>
      <w:tr>
        <w:trPr>
          <w:cantSplit/>
        </w:trPr>
        <w:tc>
          <w:tcPr>
            <w:tcW w:type="dxa" w:w="5099"/>
            <w:tcMar>
              <w:top w:w="55" w:type="dxa"/>
              <w:start w:w="100" w:type="dxa"/>
              <w:bottom w:w="55" w:type="dxa"/>
              <w:end w:w="100" w:type="dxa"/>
            </w:tcMar>
            <w:vAlign w:val="center"/>
          </w:tcPr>
          <w:p>
            <w:r>
              <w:rPr>
                <w:sz w:val="16"/>
              </w:rPr>
              <w:t>ZIP</w:t>
            </w:r>
          </w:p>
        </w:tc>
        <w:tc>
          <w:tcPr>
            <w:tcW w:type="dxa" w:w="5099"/>
            <w:tcMar>
              <w:top w:w="55" w:type="dxa"/>
              <w:start w:w="100" w:type="dxa"/>
              <w:bottom w:w="55" w:type="dxa"/>
              <w:end w:w="100" w:type="dxa"/>
            </w:tcMar>
            <w:vAlign w:val="center"/>
          </w:tcPr>
          <w:p>
            <w:r>
              <w:rPr>
                <w:sz w:val="16"/>
              </w:rPr>
              <w:t>Central Directory, Pfadnormalisierung, Entpackfaktor, verschachtelte Archive, Dateianzahl.</w:t>
            </w:r>
          </w:p>
        </w:tc>
      </w:tr>
      <w:tr>
        <w:trPr>
          <w:cantSplit/>
        </w:trPr>
        <w:tc>
          <w:tcPr>
            <w:tcW w:type="dxa" w:w="5099"/>
            <w:shd w:fill="F4F8FA"/>
            <w:tcMar>
              <w:top w:w="55" w:type="dxa"/>
              <w:start w:w="100" w:type="dxa"/>
              <w:bottom w:w="55" w:type="dxa"/>
              <w:end w:w="100" w:type="dxa"/>
            </w:tcMar>
            <w:vAlign w:val="center"/>
          </w:tcPr>
          <w:p>
            <w:r>
              <w:rPr>
                <w:sz w:val="16"/>
              </w:rPr>
              <w:t>PE/COFF</w:t>
            </w:r>
          </w:p>
        </w:tc>
        <w:tc>
          <w:tcPr>
            <w:tcW w:type="dxa" w:w="5099"/>
            <w:shd w:fill="F4F8FA"/>
            <w:tcMar>
              <w:top w:w="55" w:type="dxa"/>
              <w:start w:w="100" w:type="dxa"/>
              <w:bottom w:w="55" w:type="dxa"/>
              <w:end w:w="100" w:type="dxa"/>
            </w:tcMar>
            <w:vAlign w:val="center"/>
          </w:tcPr>
          <w:p>
            <w:r>
              <w:rPr>
                <w:sz w:val="16"/>
              </w:rPr>
              <w:t>Header, Sections, Imports, Signaturen, ungewöhnliche RWX-Merkmale, Overlay und Inkonsistenzen.</w:t>
            </w:r>
          </w:p>
        </w:tc>
      </w:tr>
      <w:tr>
        <w:trPr>
          <w:cantSplit/>
        </w:trPr>
        <w:tc>
          <w:tcPr>
            <w:tcW w:type="dxa" w:w="5099"/>
            <w:tcMar>
              <w:top w:w="55" w:type="dxa"/>
              <w:start w:w="100" w:type="dxa"/>
              <w:bottom w:w="55" w:type="dxa"/>
              <w:end w:w="100" w:type="dxa"/>
            </w:tcMar>
            <w:vAlign w:val="center"/>
          </w:tcPr>
          <w:p>
            <w:r>
              <w:rPr>
                <w:sz w:val="16"/>
              </w:rPr>
              <w:t>Portable Dokumente</w:t>
            </w:r>
          </w:p>
        </w:tc>
        <w:tc>
          <w:tcPr>
            <w:tcW w:type="dxa" w:w="5099"/>
            <w:tcMar>
              <w:top w:w="55" w:type="dxa"/>
              <w:start w:w="100" w:type="dxa"/>
              <w:bottom w:w="55" w:type="dxa"/>
              <w:end w:w="100" w:type="dxa"/>
            </w:tcMar>
            <w:vAlign w:val="center"/>
          </w:tcPr>
          <w:p>
            <w:r>
              <w:rPr>
                <w:sz w:val="16"/>
              </w:rPr>
              <w:t>PDF-Struktur-Preflight als Eingangsfilter; tiefe Ausführung erfolgt in Sandbox mit realem Viewer/Parser.</w:t>
            </w:r>
          </w:p>
        </w:tc>
      </w:tr>
    </w:tbl>
    <w:p/>
    <w:p>
      <w:pPr>
        <w:pStyle w:val="Heading2"/>
      </w:pPr>
      <w:r>
        <w:t>8.7 Policy Engine</w:t>
      </w:r>
    </w:p>
    <w:p>
      <w:pPr>
        <w:pStyle w:val="ListBullet"/>
        <w:spacing w:after="30"/>
      </w:pPr>
      <w:r>
        <w:t>Die Policy Engine ist rein deterministisch und arbeitet ohne Netzwerkzugriff.</w:t>
      </w:r>
    </w:p>
    <w:p>
      <w:pPr>
        <w:pStyle w:val="ListBullet"/>
        <w:spacing w:after="30"/>
      </w:pPr>
      <w:r>
        <w:t>Sie nimmt Evidenzobjekte entgegen, prüft ihre Vertrauensklasse und erzeugt genau eine Aktion mit Ablaufzeit.</w:t>
      </w:r>
    </w:p>
    <w:p>
      <w:pPr>
        <w:pStyle w:val="ListBullet"/>
        <w:spacing w:after="30"/>
      </w:pPr>
      <w:r>
        <w:t>Hard Rules überschreiben Scores: bekannte Exploitstruktur, ungültige Signatur, verbotene Prozessfolge oder manipulierter Modellcontainer führt unmittelbar zu Block/Quarantäne.</w:t>
      </w:r>
    </w:p>
    <w:p>
      <w:pPr>
        <w:pStyle w:val="ListBullet"/>
        <w:spacing w:after="30"/>
      </w:pPr>
      <w:r>
        <w:t>Eine KI- oder Statistikkomponente darf maximal eine Evidenzbewertung liefern, aber keinen Kernelbefehl formulieren.</w:t>
      </w:r>
    </w:p>
    <w:p>
      <w:pPr>
        <w:pStyle w:val="ListBullet"/>
        <w:spacing w:after="30"/>
      </w:pPr>
      <w:r>
        <w:t>Policy-Pakete sind ECDSA-P-256-signiert, versioniert und besitzen eine minimale kompatible ABI-Version.</w:t>
      </w:r>
    </w:p>
    <w:p>
      <w:pPr>
        <w:pStyle w:val="Heading2"/>
      </w:pPr>
      <w:r>
        <w:t>8.8 Sandbox Orchestrator</w:t>
      </w:r>
    </w:p>
    <w:p>
      <w:pPr>
        <w:pStyle w:val="ListBullet"/>
        <w:spacing w:after="30"/>
      </w:pPr>
      <w:r>
        <w:t>Pflegt einen warmen Pool von Fast-Sandboxes und einen kleineren Pool Hyper-V-isolierter Worker.</w:t>
      </w:r>
    </w:p>
    <w:p>
      <w:pPr>
        <w:pStyle w:val="ListBullet"/>
        <w:spacing w:after="30"/>
      </w:pPr>
      <w:r>
        <w:t>Nimmt ausschließlich immutable Analysis Packages entgegen.</w:t>
      </w:r>
    </w:p>
    <w:p>
      <w:pPr>
        <w:pStyle w:val="ListBullet"/>
        <w:spacing w:after="30"/>
      </w:pPr>
      <w:r>
        <w:t>Verwendet pro Analyse ein frisches Copy-on-Write-Arbeitsvolume und verwirft es nach Abschluss.</w:t>
      </w:r>
    </w:p>
    <w:p>
      <w:pPr>
        <w:pStyle w:val="ListBullet"/>
        <w:spacing w:after="30"/>
      </w:pPr>
      <w:r>
        <w:t>Erlaubt keinen direkten Zugriff auf Benutzerprofil, Host-Zwischenablage, Host-Netzwerk oder Gerätepässe.</w:t>
      </w:r>
    </w:p>
    <w:p>
      <w:pPr>
        <w:pStyle w:val="ListBullet"/>
        <w:spacing w:after="30"/>
      </w:pPr>
      <w:r>
        <w:t>Beendet Analyse hart bei CPU-, Speicher-, Event- oder Zeitbudgetüberschreitung.</w:t>
      </w:r>
    </w:p>
    <w:p>
      <w:pPr>
        <w:pStyle w:val="ListBullet"/>
        <w:spacing w:after="30"/>
      </w:pPr>
      <w:r>
        <w:t>Erzeugt ein minimales Resultat plus optional komprimiertes Beweispaket; niemals einen unvalidierten Objektgraphen.</w:t>
      </w:r>
    </w:p>
    <w:p>
      <w:pPr>
        <w:pStyle w:val="Heading2"/>
      </w:pPr>
      <w:r>
        <w:t>8.9 Audit Engine</w:t>
      </w:r>
    </w:p>
    <w:p>
      <w:pPr>
        <w:pStyle w:val="ListBullet"/>
        <w:spacing w:after="30"/>
      </w:pPr>
      <w:r>
        <w:t>Append-only Segmente mit fester Headerstruktur, CRC32C für Übertragungsfehler und SHA-256-Hash-Kette für Integrität.</w:t>
      </w:r>
    </w:p>
    <w:p>
      <w:pPr>
        <w:pStyle w:val="ListBullet"/>
        <w:spacing w:after="30"/>
      </w:pPr>
      <w:r>
        <w:t>Jedes Segment enthält vorherigen Segmenthash, monotone Sequenz, Zeitbasis, Policy-/Modellversion und Gerätezustand.</w:t>
      </w:r>
    </w:p>
    <w:p>
      <w:pPr>
        <w:pStyle w:val="ListBullet"/>
        <w:spacing w:after="30"/>
      </w:pPr>
      <w:r>
        <w:t>Schlüsselmaterial liegt TPM-gebunden; Export erzeugt ein separat signiertes Paket.</w:t>
      </w:r>
    </w:p>
    <w:p>
      <w:pPr>
        <w:pStyle w:val="ListBullet"/>
        <w:spacing w:after="30"/>
      </w:pPr>
      <w:r>
        <w:t>Vollständige Payloads werden standardmäßig nicht dauerhaft gespeichert. Es gelten begrenzte Evidenzfenster.</w:t>
      </w:r>
    </w:p>
    <w:p>
      <w:pPr>
        <w:pStyle w:val="ListBullet"/>
        <w:spacing w:after="30"/>
      </w:pPr>
      <w:r>
        <w:t>Auditlöschung ist ein administrativer, zweistufig bestätigter Vorgang und selbst ein Audit-Ereignis.</w:t>
      </w:r>
    </w:p>
    <w:p>
      <w:pPr>
        <w:pStyle w:val="Heading2"/>
      </w:pPr>
      <w:r>
        <w:t>8.10 Konsole</w:t>
      </w:r>
    </w:p>
    <w:p>
      <w:pPr>
        <w:pStyle w:val="ListBullet"/>
        <w:spacing w:after="30"/>
      </w:pPr>
      <w:r>
        <w:t>Native Win32-/Direct2D-/DirectWrite-Oberfläche in C++; kein Electron, kein eingebetteter Browser, kein Webserver.</w:t>
      </w:r>
    </w:p>
    <w:p>
      <w:pPr>
        <w:pStyle w:val="ListBullet"/>
        <w:spacing w:after="30"/>
      </w:pPr>
      <w:r>
        <w:t>Dashboard: Schutzstatus, Treiberzustand, Sandboxkapazität, letzte Blockaden, Degradationswarnungen.</w:t>
      </w:r>
    </w:p>
    <w:p>
      <w:pPr>
        <w:pStyle w:val="ListBullet"/>
        <w:spacing w:after="30"/>
      </w:pPr>
      <w:r>
        <w:t>Ereignisansicht: Quelle, Ziel, Flow, Regel, Score, Sandboxfolgen und kausale Kette.</w:t>
      </w:r>
    </w:p>
    <w:p>
      <w:pPr>
        <w:pStyle w:val="ListBullet"/>
        <w:spacing w:after="30"/>
      </w:pPr>
      <w:r>
        <w:t>Service Registry: extern erlaubte Dienste, Ports, Protokolle, Zertifikate, Fail-Policy und Limits.</w:t>
      </w:r>
    </w:p>
    <w:p>
      <w:pPr>
        <w:pStyle w:val="ListBullet"/>
        <w:spacing w:after="30"/>
      </w:pPr>
      <w:r>
        <w:t>Policyänderungen benötigen Administratorrechte; Hochrisikoänderungen erfordern erneute lokale Bestätigung.</w:t>
      </w:r>
    </w:p>
    <w:p>
      <w:pPr>
        <w:pStyle w:val="ListBullet"/>
        <w:spacing w:after="30"/>
      </w:pPr>
      <w:r>
        <w:t>Keine Funktion zum Ausführen beliebiger Skripte oder Befehle.</w:t>
      </w:r>
    </w:p>
    <w:p>
      <w:pPr>
        <w:pStyle w:val="Heading1"/>
      </w:pPr>
      <w:r>
        <w:t>9. ABI, Datenmodelle und Protokolle</w:t>
      </w:r>
    </w:p>
    <w:p>
      <w:r>
        <w:t>Alle sicherheitskritischen Nachrichten verwenden standard-layout, trivially-copyable C++-Strukturen mit expliziter Größe, Version und Alignment. Zeiger, STL-Container, HANDLE-Werte und Windows-spezifische Strukturen werden niemals über Prozess- oder Kernelgrenzen übertragen.</w:t>
      </w:r>
    </w:p>
    <w:p>
      <w:pPr>
        <w:pStyle w:val="CodeBlock"/>
        <w:keepLines w:val="0"/>
        <w:shd w:fill="F3F6F8"/>
      </w:pPr>
      <w:r>
        <w:t>enum class ShieldAction : std::uint32_t {</w:t>
        <w:br/>
        <w:t xml:space="preserve">    allow = 0,</w:t>
        <w:br/>
        <w:t xml:space="preserve">    allow_monitored,</w:t>
        <w:br/>
        <w:t xml:space="preserve">    rate_limit,</w:t>
        <w:br/>
        <w:t xml:space="preserve">    redirect_sandbox,</w:t>
        <w:br/>
        <w:t xml:space="preserve">    quarantine,</w:t>
        <w:br/>
        <w:t xml:space="preserve">    drop_flow,</w:t>
        <w:br/>
        <w:t xml:space="preserve">    block_origin,</w:t>
        <w:br/>
        <w:t xml:space="preserve">    suspend_target</w:t>
        <w:br/>
        <w:t>};</w:t>
        <w:br/>
        <w:br/>
        <w:t>struct alignas(64) ShieldDecision final {</w:t>
        <w:br/>
        <w:t xml:space="preserve">    std::uint32_t abi_version;</w:t>
        <w:br/>
        <w:t xml:space="preserve">    std::uint32_t structure_size;</w:t>
        <w:br/>
        <w:t xml:space="preserve">    std::uint64_t decision_id;</w:t>
        <w:br/>
        <w:t xml:space="preserve">    std::uint64_t flow_id;</w:t>
        <w:br/>
        <w:t xml:space="preserve">    ShieldAction action;</w:t>
        <w:br/>
        <w:t xml:space="preserve">    std::uint16_t risk_score;</w:t>
        <w:br/>
        <w:t xml:space="preserve">    std::uint16_t confidence;</w:t>
        <w:br/>
        <w:t xml:space="preserve">    std::uint32_t reason_mask;</w:t>
        <w:br/>
        <w:t xml:space="preserve">    std::uint64_t valid_until_monotonic_ns;</w:t>
        <w:br/>
        <w:t xml:space="preserve">    std::array&lt;std::byte, 32&gt; evidence_hash;</w:t>
        <w:br/>
        <w:t xml:space="preserve">    std::array&lt;std::byte, 32&gt; message_mac;</w:t>
        <w:br/>
        <w:t>};</w:t>
        <w:br/>
        <w:br/>
        <w:t>static_assert(std::is_standard_layout_v&lt;ShieldDecision&gt;);</w:t>
        <w:br/>
        <w:t>static_assert(std::is_trivially_copyable_v&lt;ShieldDecision&gt;);</w:t>
      </w:r>
    </w:p>
    <w:p>
      <w:pPr>
        <w:pStyle w:val="Heading2"/>
      </w:pPr>
      <w:r>
        <w:t>9.1 Gemeinsamer Nachrichtenheader</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Feld</w:t>
            </w:r>
          </w:p>
        </w:tc>
        <w:tc>
          <w:tcPr>
            <w:tcW w:type="dxa" w:w="3400"/>
            <w:shd w:fill="0F4C5C"/>
          </w:tcPr>
          <w:p>
            <w:r>
              <w:rPr>
                <w:b/>
                <w:color w:val="FFFFFF"/>
                <w:sz w:val="17"/>
              </w:rPr>
              <w:t>Typ</w:t>
            </w:r>
          </w:p>
        </w:tc>
        <w:tc>
          <w:tcPr>
            <w:tcW w:type="dxa" w:w="3400"/>
            <w:shd w:fill="0F4C5C"/>
          </w:tcPr>
          <w:p>
            <w:r>
              <w:rPr>
                <w:b/>
                <w:color w:val="FFFFFF"/>
                <w:sz w:val="17"/>
              </w:rPr>
              <w:t>Regel</w:t>
            </w:r>
          </w:p>
        </w:tc>
      </w:tr>
      <w:tr>
        <w:trPr>
          <w:cantSplit/>
        </w:trPr>
        <w:tc>
          <w:tcPr>
            <w:tcW w:type="dxa" w:w="3400"/>
            <w:tcMar>
              <w:top w:w="55" w:type="dxa"/>
              <w:start w:w="100" w:type="dxa"/>
              <w:bottom w:w="55" w:type="dxa"/>
              <w:end w:w="100" w:type="dxa"/>
            </w:tcMar>
            <w:vAlign w:val="center"/>
          </w:tcPr>
          <w:p>
            <w:r>
              <w:rPr>
                <w:sz w:val="16"/>
              </w:rPr>
              <w:t>magic</w:t>
            </w:r>
          </w:p>
        </w:tc>
        <w:tc>
          <w:tcPr>
            <w:tcW w:type="dxa" w:w="3400"/>
            <w:tcMar>
              <w:top w:w="55" w:type="dxa"/>
              <w:start w:w="100" w:type="dxa"/>
              <w:bottom w:w="55" w:type="dxa"/>
              <w:end w:w="100" w:type="dxa"/>
            </w:tcMar>
            <w:vAlign w:val="center"/>
          </w:tcPr>
          <w:p>
            <w:r>
              <w:rPr>
                <w:sz w:val="16"/>
              </w:rPr>
              <w:t>uint32</w:t>
            </w:r>
          </w:p>
        </w:tc>
        <w:tc>
          <w:tcPr>
            <w:tcW w:type="dxa" w:w="3400"/>
            <w:tcMar>
              <w:top w:w="55" w:type="dxa"/>
              <w:start w:w="100" w:type="dxa"/>
              <w:bottom w:w="55" w:type="dxa"/>
              <w:end w:w="100" w:type="dxa"/>
            </w:tcMar>
            <w:vAlign w:val="center"/>
          </w:tcPr>
          <w:p>
            <w:r>
              <w:rPr>
                <w:sz w:val="16"/>
              </w:rPr>
              <w:t>Konstante AI-SHIELD-Kennung; bei Abweichung verwerfen.</w:t>
            </w:r>
          </w:p>
        </w:tc>
      </w:tr>
      <w:tr>
        <w:trPr>
          <w:cantSplit/>
        </w:trPr>
        <w:tc>
          <w:tcPr>
            <w:tcW w:type="dxa" w:w="3400"/>
            <w:shd w:fill="F4F8FA"/>
            <w:tcMar>
              <w:top w:w="55" w:type="dxa"/>
              <w:start w:w="100" w:type="dxa"/>
              <w:bottom w:w="55" w:type="dxa"/>
              <w:end w:w="100" w:type="dxa"/>
            </w:tcMar>
            <w:vAlign w:val="center"/>
          </w:tcPr>
          <w:p>
            <w:r>
              <w:rPr>
                <w:sz w:val="16"/>
              </w:rPr>
              <w:t>abi_version</w:t>
            </w:r>
          </w:p>
        </w:tc>
        <w:tc>
          <w:tcPr>
            <w:tcW w:type="dxa" w:w="3400"/>
            <w:shd w:fill="F4F8FA"/>
            <w:tcMar>
              <w:top w:w="55" w:type="dxa"/>
              <w:start w:w="100" w:type="dxa"/>
              <w:bottom w:w="55" w:type="dxa"/>
              <w:end w:w="100" w:type="dxa"/>
            </w:tcMar>
            <w:vAlign w:val="center"/>
          </w:tcPr>
          <w:p>
            <w:r>
              <w:rPr>
                <w:sz w:val="16"/>
              </w:rPr>
              <w:t>uint16</w:t>
            </w:r>
          </w:p>
        </w:tc>
        <w:tc>
          <w:tcPr>
            <w:tcW w:type="dxa" w:w="3400"/>
            <w:shd w:fill="F4F8FA"/>
            <w:tcMar>
              <w:top w:w="55" w:type="dxa"/>
              <w:start w:w="100" w:type="dxa"/>
              <w:bottom w:w="55" w:type="dxa"/>
              <w:end w:w="100" w:type="dxa"/>
            </w:tcMar>
            <w:vAlign w:val="center"/>
          </w:tcPr>
          <w:p>
            <w:r>
              <w:rPr>
                <w:sz w:val="16"/>
              </w:rPr>
              <w:t>Major/Minor; inkompatible Major-Version blockieren.</w:t>
            </w:r>
          </w:p>
        </w:tc>
      </w:tr>
      <w:tr>
        <w:trPr>
          <w:cantSplit/>
        </w:trPr>
        <w:tc>
          <w:tcPr>
            <w:tcW w:type="dxa" w:w="3400"/>
            <w:tcMar>
              <w:top w:w="55" w:type="dxa"/>
              <w:start w:w="100" w:type="dxa"/>
              <w:bottom w:w="55" w:type="dxa"/>
              <w:end w:w="100" w:type="dxa"/>
            </w:tcMar>
            <w:vAlign w:val="center"/>
          </w:tcPr>
          <w:p>
            <w:r>
              <w:rPr>
                <w:sz w:val="16"/>
              </w:rPr>
              <w:t>message_type</w:t>
            </w:r>
          </w:p>
        </w:tc>
        <w:tc>
          <w:tcPr>
            <w:tcW w:type="dxa" w:w="3400"/>
            <w:tcMar>
              <w:top w:w="55" w:type="dxa"/>
              <w:start w:w="100" w:type="dxa"/>
              <w:bottom w:w="55" w:type="dxa"/>
              <w:end w:w="100" w:type="dxa"/>
            </w:tcMar>
            <w:vAlign w:val="center"/>
          </w:tcPr>
          <w:p>
            <w:r>
              <w:rPr>
                <w:sz w:val="16"/>
              </w:rPr>
              <w:t>uint16</w:t>
            </w:r>
          </w:p>
        </w:tc>
        <w:tc>
          <w:tcPr>
            <w:tcW w:type="dxa" w:w="3400"/>
            <w:tcMar>
              <w:top w:w="55" w:type="dxa"/>
              <w:start w:w="100" w:type="dxa"/>
              <w:bottom w:w="55" w:type="dxa"/>
              <w:end w:w="100" w:type="dxa"/>
            </w:tcMar>
            <w:vAlign w:val="center"/>
          </w:tcPr>
          <w:p>
            <w:r>
              <w:rPr>
                <w:sz w:val="16"/>
              </w:rPr>
              <w:t>Explizite Enum; unbekannte Werte verwerfen.</w:t>
            </w:r>
          </w:p>
        </w:tc>
      </w:tr>
      <w:tr>
        <w:trPr>
          <w:cantSplit/>
        </w:trPr>
        <w:tc>
          <w:tcPr>
            <w:tcW w:type="dxa" w:w="3400"/>
            <w:shd w:fill="F4F8FA"/>
            <w:tcMar>
              <w:top w:w="55" w:type="dxa"/>
              <w:start w:w="100" w:type="dxa"/>
              <w:bottom w:w="55" w:type="dxa"/>
              <w:end w:w="100" w:type="dxa"/>
            </w:tcMar>
            <w:vAlign w:val="center"/>
          </w:tcPr>
          <w:p>
            <w:r>
              <w:rPr>
                <w:sz w:val="16"/>
              </w:rPr>
              <w:t>structure_size</w:t>
            </w:r>
          </w:p>
        </w:tc>
        <w:tc>
          <w:tcPr>
            <w:tcW w:type="dxa" w:w="3400"/>
            <w:shd w:fill="F4F8FA"/>
            <w:tcMar>
              <w:top w:w="55" w:type="dxa"/>
              <w:start w:w="100" w:type="dxa"/>
              <w:bottom w:w="55" w:type="dxa"/>
              <w:end w:w="100" w:type="dxa"/>
            </w:tcMar>
            <w:vAlign w:val="center"/>
          </w:tcPr>
          <w:p>
            <w:r>
              <w:rPr>
                <w:sz w:val="16"/>
              </w:rPr>
              <w:t>uint32</w:t>
            </w:r>
          </w:p>
        </w:tc>
        <w:tc>
          <w:tcPr>
            <w:tcW w:type="dxa" w:w="3400"/>
            <w:shd w:fill="F4F8FA"/>
            <w:tcMar>
              <w:top w:w="55" w:type="dxa"/>
              <w:start w:w="100" w:type="dxa"/>
              <w:bottom w:w="55" w:type="dxa"/>
              <w:end w:w="100" w:type="dxa"/>
            </w:tcMar>
            <w:vAlign w:val="center"/>
          </w:tcPr>
          <w:p>
            <w:r>
              <w:rPr>
                <w:sz w:val="16"/>
              </w:rPr>
              <w:t>Muss mindestens und höchstens zur Version passen.</w:t>
            </w:r>
          </w:p>
        </w:tc>
      </w:tr>
      <w:tr>
        <w:trPr>
          <w:cantSplit/>
        </w:trPr>
        <w:tc>
          <w:tcPr>
            <w:tcW w:type="dxa" w:w="3400"/>
            <w:tcMar>
              <w:top w:w="55" w:type="dxa"/>
              <w:start w:w="100" w:type="dxa"/>
              <w:bottom w:w="55" w:type="dxa"/>
              <w:end w:w="100" w:type="dxa"/>
            </w:tcMar>
            <w:vAlign w:val="center"/>
          </w:tcPr>
          <w:p>
            <w:r>
              <w:rPr>
                <w:sz w:val="16"/>
              </w:rPr>
              <w:t>sequence</w:t>
            </w:r>
          </w:p>
        </w:tc>
        <w:tc>
          <w:tcPr>
            <w:tcW w:type="dxa" w:w="3400"/>
            <w:tcMar>
              <w:top w:w="55" w:type="dxa"/>
              <w:start w:w="100" w:type="dxa"/>
              <w:bottom w:w="55" w:type="dxa"/>
              <w:end w:w="100" w:type="dxa"/>
            </w:tcMar>
            <w:vAlign w:val="center"/>
          </w:tcPr>
          <w:p>
            <w:r>
              <w:rPr>
                <w:sz w:val="16"/>
              </w:rPr>
              <w:t>uint64</w:t>
            </w:r>
          </w:p>
        </w:tc>
        <w:tc>
          <w:tcPr>
            <w:tcW w:type="dxa" w:w="3400"/>
            <w:tcMar>
              <w:top w:w="55" w:type="dxa"/>
              <w:start w:w="100" w:type="dxa"/>
              <w:bottom w:w="55" w:type="dxa"/>
              <w:end w:w="100" w:type="dxa"/>
            </w:tcMar>
            <w:vAlign w:val="center"/>
          </w:tcPr>
          <w:p>
            <w:r>
              <w:rPr>
                <w:sz w:val="16"/>
              </w:rPr>
              <w:t>Monoton pro Kanal; Replay und Lücken erkennen.</w:t>
            </w:r>
          </w:p>
        </w:tc>
      </w:tr>
      <w:tr>
        <w:trPr>
          <w:cantSplit/>
        </w:trPr>
        <w:tc>
          <w:tcPr>
            <w:tcW w:type="dxa" w:w="3400"/>
            <w:shd w:fill="F4F8FA"/>
            <w:tcMar>
              <w:top w:w="55" w:type="dxa"/>
              <w:start w:w="100" w:type="dxa"/>
              <w:bottom w:w="55" w:type="dxa"/>
              <w:end w:w="100" w:type="dxa"/>
            </w:tcMar>
            <w:vAlign w:val="center"/>
          </w:tcPr>
          <w:p>
            <w:r>
              <w:rPr>
                <w:sz w:val="16"/>
              </w:rPr>
              <w:t>timestamp</w:t>
            </w:r>
          </w:p>
        </w:tc>
        <w:tc>
          <w:tcPr>
            <w:tcW w:type="dxa" w:w="3400"/>
            <w:shd w:fill="F4F8FA"/>
            <w:tcMar>
              <w:top w:w="55" w:type="dxa"/>
              <w:start w:w="100" w:type="dxa"/>
              <w:bottom w:w="55" w:type="dxa"/>
              <w:end w:w="100" w:type="dxa"/>
            </w:tcMar>
            <w:vAlign w:val="center"/>
          </w:tcPr>
          <w:p>
            <w:r>
              <w:rPr>
                <w:sz w:val="16"/>
              </w:rPr>
              <w:t>uint64</w:t>
            </w:r>
          </w:p>
        </w:tc>
        <w:tc>
          <w:tcPr>
            <w:tcW w:type="dxa" w:w="3400"/>
            <w:shd w:fill="F4F8FA"/>
            <w:tcMar>
              <w:top w:w="55" w:type="dxa"/>
              <w:start w:w="100" w:type="dxa"/>
              <w:bottom w:w="55" w:type="dxa"/>
              <w:end w:w="100" w:type="dxa"/>
            </w:tcMar>
            <w:vAlign w:val="center"/>
          </w:tcPr>
          <w:p>
            <w:r>
              <w:rPr>
                <w:sz w:val="16"/>
              </w:rPr>
              <w:t>Monotone Zeit; keine Sicherheitsentscheidung allein aus Wanduhr.</w:t>
            </w:r>
          </w:p>
        </w:tc>
      </w:tr>
      <w:tr>
        <w:trPr>
          <w:cantSplit/>
        </w:trPr>
        <w:tc>
          <w:tcPr>
            <w:tcW w:type="dxa" w:w="3400"/>
            <w:tcMar>
              <w:top w:w="55" w:type="dxa"/>
              <w:start w:w="100" w:type="dxa"/>
              <w:bottom w:w="55" w:type="dxa"/>
              <w:end w:w="100" w:type="dxa"/>
            </w:tcMar>
            <w:vAlign w:val="center"/>
          </w:tcPr>
          <w:p>
            <w:r>
              <w:rPr>
                <w:sz w:val="16"/>
              </w:rPr>
              <w:t>payload_length</w:t>
            </w:r>
          </w:p>
        </w:tc>
        <w:tc>
          <w:tcPr>
            <w:tcW w:type="dxa" w:w="3400"/>
            <w:tcMar>
              <w:top w:w="55" w:type="dxa"/>
              <w:start w:w="100" w:type="dxa"/>
              <w:bottom w:w="55" w:type="dxa"/>
              <w:end w:w="100" w:type="dxa"/>
            </w:tcMar>
            <w:vAlign w:val="center"/>
          </w:tcPr>
          <w:p>
            <w:r>
              <w:rPr>
                <w:sz w:val="16"/>
              </w:rPr>
              <w:t>uint32</w:t>
            </w:r>
          </w:p>
        </w:tc>
        <w:tc>
          <w:tcPr>
            <w:tcW w:type="dxa" w:w="3400"/>
            <w:tcMar>
              <w:top w:w="55" w:type="dxa"/>
              <w:start w:w="100" w:type="dxa"/>
              <w:bottom w:w="55" w:type="dxa"/>
              <w:end w:w="100" w:type="dxa"/>
            </w:tcMar>
            <w:vAlign w:val="center"/>
          </w:tcPr>
          <w:p>
            <w:r>
              <w:rPr>
                <w:sz w:val="16"/>
              </w:rPr>
              <w:t>Vor Addition geprüft; nie implizit vertrauen.</w:t>
            </w:r>
          </w:p>
        </w:tc>
      </w:tr>
      <w:tr>
        <w:trPr>
          <w:cantSplit/>
        </w:trPr>
        <w:tc>
          <w:tcPr>
            <w:tcW w:type="dxa" w:w="3400"/>
            <w:shd w:fill="F4F8FA"/>
            <w:tcMar>
              <w:top w:w="55" w:type="dxa"/>
              <w:start w:w="100" w:type="dxa"/>
              <w:bottom w:w="55" w:type="dxa"/>
              <w:end w:w="100" w:type="dxa"/>
            </w:tcMar>
            <w:vAlign w:val="center"/>
          </w:tcPr>
          <w:p>
            <w:r>
              <w:rPr>
                <w:sz w:val="16"/>
              </w:rPr>
              <w:t>flags</w:t>
            </w:r>
          </w:p>
        </w:tc>
        <w:tc>
          <w:tcPr>
            <w:tcW w:type="dxa" w:w="3400"/>
            <w:shd w:fill="F4F8FA"/>
            <w:tcMar>
              <w:top w:w="55" w:type="dxa"/>
              <w:start w:w="100" w:type="dxa"/>
              <w:bottom w:w="55" w:type="dxa"/>
              <w:end w:w="100" w:type="dxa"/>
            </w:tcMar>
            <w:vAlign w:val="center"/>
          </w:tcPr>
          <w:p>
            <w:r>
              <w:rPr>
                <w:sz w:val="16"/>
              </w:rPr>
              <w:t>uint32</w:t>
            </w:r>
          </w:p>
        </w:tc>
        <w:tc>
          <w:tcPr>
            <w:tcW w:type="dxa" w:w="3400"/>
            <w:shd w:fill="F4F8FA"/>
            <w:tcMar>
              <w:top w:w="55" w:type="dxa"/>
              <w:start w:w="100" w:type="dxa"/>
              <w:bottom w:w="55" w:type="dxa"/>
              <w:end w:w="100" w:type="dxa"/>
            </w:tcMar>
            <w:vAlign w:val="center"/>
          </w:tcPr>
          <w:p>
            <w:r>
              <w:rPr>
                <w:sz w:val="16"/>
              </w:rPr>
              <w:t>Unbekannte Bits müssen null sein.</w:t>
            </w:r>
          </w:p>
        </w:tc>
      </w:tr>
      <w:tr>
        <w:trPr>
          <w:cantSplit/>
        </w:trPr>
        <w:tc>
          <w:tcPr>
            <w:tcW w:type="dxa" w:w="3400"/>
            <w:tcMar>
              <w:top w:w="55" w:type="dxa"/>
              <w:start w:w="100" w:type="dxa"/>
              <w:bottom w:w="55" w:type="dxa"/>
              <w:end w:w="100" w:type="dxa"/>
            </w:tcMar>
            <w:vAlign w:val="center"/>
          </w:tcPr>
          <w:p>
            <w:r>
              <w:rPr>
                <w:sz w:val="16"/>
              </w:rPr>
              <w:t>mac</w:t>
            </w:r>
          </w:p>
        </w:tc>
        <w:tc>
          <w:tcPr>
            <w:tcW w:type="dxa" w:w="3400"/>
            <w:tcMar>
              <w:top w:w="55" w:type="dxa"/>
              <w:start w:w="100" w:type="dxa"/>
              <w:bottom w:w="55" w:type="dxa"/>
              <w:end w:w="100" w:type="dxa"/>
            </w:tcMar>
            <w:vAlign w:val="center"/>
          </w:tcPr>
          <w:p>
            <w:r>
              <w:rPr>
                <w:sz w:val="16"/>
              </w:rPr>
              <w:t>32 Byte</w:t>
            </w:r>
          </w:p>
        </w:tc>
        <w:tc>
          <w:tcPr>
            <w:tcW w:type="dxa" w:w="3400"/>
            <w:tcMar>
              <w:top w:w="55" w:type="dxa"/>
              <w:start w:w="100" w:type="dxa"/>
              <w:bottom w:w="55" w:type="dxa"/>
              <w:end w:w="100" w:type="dxa"/>
            </w:tcMar>
            <w:vAlign w:val="center"/>
          </w:tcPr>
          <w:p>
            <w:r>
              <w:rPr>
                <w:sz w:val="16"/>
              </w:rPr>
              <w:t>HMAC-SHA-256 über Header und Payload.</w:t>
            </w:r>
          </w:p>
        </w:tc>
      </w:tr>
    </w:tbl>
    <w:p/>
    <w:p>
      <w:pPr>
        <w:pStyle w:val="Heading2"/>
      </w:pPr>
      <w:r>
        <w:t>9.2 Zustandsautomaten</w:t>
      </w:r>
    </w:p>
    <w:p>
      <w:pPr>
        <w:pStyle w:val="CodeBlock"/>
        <w:keepLines/>
        <w:shd w:fill="F3F6F8"/>
      </w:pPr>
      <w:r>
        <w:t>FlowState:</w:t>
        <w:br/>
        <w:t xml:space="preserve">  new -&gt; authorized -&gt; proxied -&gt; classifying -&gt; inspecting</w:t>
        <w:br/>
        <w:t xml:space="preserve">      -&gt; sandbox_pending -&gt; allowed -&gt; active -&gt; closed</w:t>
        <w:br/>
        <w:t xml:space="preserve">      -&gt; blocked -&gt; closed</w:t>
        <w:br/>
        <w:t xml:space="preserve">      -&gt; quarantined -&gt; closed</w:t>
        <w:br/>
        <w:br/>
        <w:t>Ungültige Transition:</w:t>
        <w:br/>
        <w:t xml:space="preserve">  allowed -&gt; new</w:t>
        <w:br/>
        <w:t xml:space="preserve">  blocked -&gt; active</w:t>
        <w:br/>
        <w:t xml:space="preserve">  closed -&gt; allowed</w:t>
        <w:br/>
        <w:t>Jede ungültige Transition ist ein Integritätsereignis.</w:t>
      </w:r>
    </w:p>
    <w:p>
      <w:pPr>
        <w:pStyle w:val="Heading1"/>
      </w:pPr>
      <w:r>
        <w:t>10. Sichere C++-Entwicklungsregeln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Regel</w:t>
            </w:r>
          </w:p>
        </w:tc>
        <w:tc>
          <w:tcPr>
            <w:tcW w:type="dxa" w:w="3400"/>
            <w:shd w:fill="0F4C5C"/>
          </w:tcPr>
          <w:p>
            <w:r>
              <w:rPr>
                <w:b/>
                <w:color w:val="FFFFFF"/>
                <w:sz w:val="17"/>
              </w:rPr>
              <w:t>Userspace</w:t>
            </w:r>
          </w:p>
        </w:tc>
        <w:tc>
          <w:tcPr>
            <w:tcW w:type="dxa" w:w="3400"/>
            <w:shd w:fill="0F4C5C"/>
          </w:tcPr>
          <w:p>
            <w:r>
              <w:rPr>
                <w:b/>
                <w:color w:val="FFFFFF"/>
                <w:sz w:val="17"/>
              </w:rPr>
              <w:t>Kernel</w:t>
            </w:r>
          </w:p>
        </w:tc>
      </w:tr>
      <w:tr>
        <w:trPr>
          <w:cantSplit/>
        </w:trPr>
        <w:tc>
          <w:tcPr>
            <w:tcW w:type="dxa" w:w="3400"/>
            <w:tcMar>
              <w:top w:w="55" w:type="dxa"/>
              <w:start w:w="100" w:type="dxa"/>
              <w:bottom w:w="55" w:type="dxa"/>
              <w:end w:w="100" w:type="dxa"/>
            </w:tcMar>
            <w:vAlign w:val="center"/>
          </w:tcPr>
          <w:p>
            <w:r>
              <w:rPr>
                <w:sz w:val="16"/>
              </w:rPr>
              <w:t>Standard</w:t>
            </w:r>
          </w:p>
        </w:tc>
        <w:tc>
          <w:tcPr>
            <w:tcW w:type="dxa" w:w="3400"/>
            <w:tcMar>
              <w:top w:w="55" w:type="dxa"/>
              <w:start w:w="100" w:type="dxa"/>
              <w:bottom w:w="55" w:type="dxa"/>
              <w:end w:w="100" w:type="dxa"/>
            </w:tcMar>
            <w:vAlign w:val="center"/>
          </w:tcPr>
          <w:p>
            <w:r>
              <w:rPr>
                <w:sz w:val="16"/>
              </w:rPr>
              <w:t>C++23</w:t>
            </w:r>
          </w:p>
        </w:tc>
        <w:tc>
          <w:tcPr>
            <w:tcW w:type="dxa" w:w="3400"/>
            <w:tcMar>
              <w:top w:w="55" w:type="dxa"/>
              <w:start w:w="100" w:type="dxa"/>
              <w:bottom w:w="55" w:type="dxa"/>
              <w:end w:w="100" w:type="dxa"/>
            </w:tcMar>
            <w:vAlign w:val="center"/>
          </w:tcPr>
          <w:p>
            <w:r>
              <w:rPr>
                <w:sz w:val="16"/>
              </w:rPr>
              <w:t>Eingeschränkter WDK-C++-Modus; /kernel</w:t>
            </w:r>
          </w:p>
        </w:tc>
      </w:tr>
      <w:tr>
        <w:trPr>
          <w:cantSplit/>
        </w:trPr>
        <w:tc>
          <w:tcPr>
            <w:tcW w:type="dxa" w:w="3400"/>
            <w:shd w:fill="F4F8FA"/>
            <w:tcMar>
              <w:top w:w="55" w:type="dxa"/>
              <w:start w:w="100" w:type="dxa"/>
              <w:bottom w:w="55" w:type="dxa"/>
              <w:end w:w="100" w:type="dxa"/>
            </w:tcMar>
            <w:vAlign w:val="center"/>
          </w:tcPr>
          <w:p>
            <w:r>
              <w:rPr>
                <w:sz w:val="16"/>
              </w:rPr>
              <w:t>Exceptions</w:t>
            </w:r>
          </w:p>
        </w:tc>
        <w:tc>
          <w:tcPr>
            <w:tcW w:type="dxa" w:w="3400"/>
            <w:shd w:fill="F4F8FA"/>
            <w:tcMar>
              <w:top w:w="55" w:type="dxa"/>
              <w:start w:w="100" w:type="dxa"/>
              <w:bottom w:w="55" w:type="dxa"/>
              <w:end w:w="100" w:type="dxa"/>
            </w:tcMar>
            <w:vAlign w:val="center"/>
          </w:tcPr>
          <w:p>
            <w:r>
              <w:rPr>
                <w:sz w:val="16"/>
              </w:rPr>
              <w:t>Deaktiviert in sicherheitskritischen Komponenten</w:t>
            </w:r>
          </w:p>
        </w:tc>
        <w:tc>
          <w:tcPr>
            <w:tcW w:type="dxa" w:w="3400"/>
            <w:shd w:fill="F4F8FA"/>
            <w:tcMar>
              <w:top w:w="55" w:type="dxa"/>
              <w:start w:w="100" w:type="dxa"/>
              <w:bottom w:w="55" w:type="dxa"/>
              <w:end w:w="100" w:type="dxa"/>
            </w:tcMar>
            <w:vAlign w:val="center"/>
          </w:tcPr>
          <w:p>
            <w:r>
              <w:rPr>
                <w:sz w:val="16"/>
              </w:rPr>
              <w:t>Nicht zulässig</w:t>
            </w:r>
          </w:p>
        </w:tc>
      </w:tr>
      <w:tr>
        <w:trPr>
          <w:cantSplit/>
        </w:trPr>
        <w:tc>
          <w:tcPr>
            <w:tcW w:type="dxa" w:w="3400"/>
            <w:tcMar>
              <w:top w:w="55" w:type="dxa"/>
              <w:start w:w="100" w:type="dxa"/>
              <w:bottom w:w="55" w:type="dxa"/>
              <w:end w:w="100" w:type="dxa"/>
            </w:tcMar>
            <w:vAlign w:val="center"/>
          </w:tcPr>
          <w:p>
            <w:r>
              <w:rPr>
                <w:sz w:val="16"/>
              </w:rPr>
              <w:t>RTTI</w:t>
            </w:r>
          </w:p>
        </w:tc>
        <w:tc>
          <w:tcPr>
            <w:tcW w:type="dxa" w:w="3400"/>
            <w:tcMar>
              <w:top w:w="55" w:type="dxa"/>
              <w:start w:w="100" w:type="dxa"/>
              <w:bottom w:w="55" w:type="dxa"/>
              <w:end w:w="100" w:type="dxa"/>
            </w:tcMar>
            <w:vAlign w:val="center"/>
          </w:tcPr>
          <w:p>
            <w:r>
              <w:rPr>
                <w:sz w:val="16"/>
              </w:rPr>
              <w:t>Deaktiviert</w:t>
            </w:r>
          </w:p>
        </w:tc>
        <w:tc>
          <w:tcPr>
            <w:tcW w:type="dxa" w:w="3400"/>
            <w:tcMar>
              <w:top w:w="55" w:type="dxa"/>
              <w:start w:w="100" w:type="dxa"/>
              <w:bottom w:w="55" w:type="dxa"/>
              <w:end w:w="100" w:type="dxa"/>
            </w:tcMar>
            <w:vAlign w:val="center"/>
          </w:tcPr>
          <w:p>
            <w:r>
              <w:rPr>
                <w:sz w:val="16"/>
              </w:rPr>
              <w:t>Nicht zulässig</w:t>
            </w:r>
          </w:p>
        </w:tc>
      </w:tr>
      <w:tr>
        <w:trPr>
          <w:cantSplit/>
        </w:trPr>
        <w:tc>
          <w:tcPr>
            <w:tcW w:type="dxa" w:w="3400"/>
            <w:shd w:fill="F4F8FA"/>
            <w:tcMar>
              <w:top w:w="55" w:type="dxa"/>
              <w:start w:w="100" w:type="dxa"/>
              <w:bottom w:w="55" w:type="dxa"/>
              <w:end w:w="100" w:type="dxa"/>
            </w:tcMar>
            <w:vAlign w:val="center"/>
          </w:tcPr>
          <w:p>
            <w:r>
              <w:rPr>
                <w:sz w:val="16"/>
              </w:rPr>
              <w:t>Allokation im Hot Path</w:t>
            </w:r>
          </w:p>
        </w:tc>
        <w:tc>
          <w:tcPr>
            <w:tcW w:type="dxa" w:w="3400"/>
            <w:shd w:fill="F4F8FA"/>
            <w:tcMar>
              <w:top w:w="55" w:type="dxa"/>
              <w:start w:w="100" w:type="dxa"/>
              <w:bottom w:w="55" w:type="dxa"/>
              <w:end w:w="100" w:type="dxa"/>
            </w:tcMar>
            <w:vAlign w:val="center"/>
          </w:tcPr>
          <w:p>
            <w:r>
              <w:rPr>
                <w:sz w:val="16"/>
              </w:rPr>
              <w:t>Vorallokierte Pools/Arenen</w:t>
            </w:r>
          </w:p>
        </w:tc>
        <w:tc>
          <w:tcPr>
            <w:tcW w:type="dxa" w:w="3400"/>
            <w:shd w:fill="F4F8FA"/>
            <w:tcMar>
              <w:top w:w="55" w:type="dxa"/>
              <w:start w:w="100" w:type="dxa"/>
              <w:bottom w:w="55" w:type="dxa"/>
              <w:end w:w="100" w:type="dxa"/>
            </w:tcMar>
            <w:vAlign w:val="center"/>
          </w:tcPr>
          <w:p>
            <w:r>
              <w:rPr>
                <w:sz w:val="16"/>
              </w:rPr>
              <w:t>Nicht zulässig</w:t>
            </w:r>
          </w:p>
        </w:tc>
      </w:tr>
      <w:tr>
        <w:trPr>
          <w:cantSplit/>
        </w:trPr>
        <w:tc>
          <w:tcPr>
            <w:tcW w:type="dxa" w:w="3400"/>
            <w:tcMar>
              <w:top w:w="55" w:type="dxa"/>
              <w:start w:w="100" w:type="dxa"/>
              <w:bottom w:w="55" w:type="dxa"/>
              <w:end w:w="100" w:type="dxa"/>
            </w:tcMar>
            <w:vAlign w:val="center"/>
          </w:tcPr>
          <w:p>
            <w:r>
              <w:rPr>
                <w:sz w:val="16"/>
              </w:rPr>
              <w:t>Ownership</w:t>
            </w:r>
          </w:p>
        </w:tc>
        <w:tc>
          <w:tcPr>
            <w:tcW w:type="dxa" w:w="3400"/>
            <w:tcMar>
              <w:top w:w="55" w:type="dxa"/>
              <w:start w:w="100" w:type="dxa"/>
              <w:bottom w:w="55" w:type="dxa"/>
              <w:end w:w="100" w:type="dxa"/>
            </w:tcMar>
            <w:vAlign w:val="center"/>
          </w:tcPr>
          <w:p>
            <w:r>
              <w:rPr>
                <w:sz w:val="16"/>
              </w:rPr>
              <w:t>unique_ptr, span, RAII; keine shared_ptr-Zyklen</w:t>
            </w:r>
          </w:p>
        </w:tc>
        <w:tc>
          <w:tcPr>
            <w:tcW w:type="dxa" w:w="3400"/>
            <w:tcMar>
              <w:top w:w="55" w:type="dxa"/>
              <w:start w:w="100" w:type="dxa"/>
              <w:bottom w:w="55" w:type="dxa"/>
              <w:end w:w="100" w:type="dxa"/>
            </w:tcMar>
            <w:vAlign w:val="center"/>
          </w:tcPr>
          <w:p>
            <w:r>
              <w:rPr>
                <w:sz w:val="16"/>
              </w:rPr>
              <w:t>Explizite Owner, Scope Guards ohne Runtime-Magie</w:t>
            </w:r>
          </w:p>
        </w:tc>
      </w:tr>
      <w:tr>
        <w:trPr>
          <w:cantSplit/>
        </w:trPr>
        <w:tc>
          <w:tcPr>
            <w:tcW w:type="dxa" w:w="3400"/>
            <w:shd w:fill="F4F8FA"/>
            <w:tcMar>
              <w:top w:w="55" w:type="dxa"/>
              <w:start w:w="100" w:type="dxa"/>
              <w:bottom w:w="55" w:type="dxa"/>
              <w:end w:w="100" w:type="dxa"/>
            </w:tcMar>
            <w:vAlign w:val="center"/>
          </w:tcPr>
          <w:p>
            <w:r>
              <w:rPr>
                <w:sz w:val="16"/>
              </w:rPr>
              <w:t>Fehler</w:t>
            </w:r>
          </w:p>
        </w:tc>
        <w:tc>
          <w:tcPr>
            <w:tcW w:type="dxa" w:w="3400"/>
            <w:shd w:fill="F4F8FA"/>
            <w:tcMar>
              <w:top w:w="55" w:type="dxa"/>
              <w:start w:w="100" w:type="dxa"/>
              <w:bottom w:w="55" w:type="dxa"/>
              <w:end w:w="100" w:type="dxa"/>
            </w:tcMar>
            <w:vAlign w:val="center"/>
          </w:tcPr>
          <w:p>
            <w:r>
              <w:rPr>
                <w:sz w:val="16"/>
              </w:rPr>
              <w:t>std::expected oder eigener Result-Typ</w:t>
            </w:r>
          </w:p>
        </w:tc>
        <w:tc>
          <w:tcPr>
            <w:tcW w:type="dxa" w:w="3400"/>
            <w:shd w:fill="F4F8FA"/>
            <w:tcMar>
              <w:top w:w="55" w:type="dxa"/>
              <w:start w:w="100" w:type="dxa"/>
              <w:bottom w:w="55" w:type="dxa"/>
              <w:end w:w="100" w:type="dxa"/>
            </w:tcMar>
            <w:vAlign w:val="center"/>
          </w:tcPr>
          <w:p>
            <w:r>
              <w:rPr>
                <w:sz w:val="16"/>
              </w:rPr>
              <w:t>NTSTATUS/ShieldStatus, explizite Pfade</w:t>
            </w:r>
          </w:p>
        </w:tc>
      </w:tr>
      <w:tr>
        <w:trPr>
          <w:cantSplit/>
        </w:trPr>
        <w:tc>
          <w:tcPr>
            <w:tcW w:type="dxa" w:w="3400"/>
            <w:tcMar>
              <w:top w:w="55" w:type="dxa"/>
              <w:start w:w="100" w:type="dxa"/>
              <w:bottom w:w="55" w:type="dxa"/>
              <w:end w:w="100" w:type="dxa"/>
            </w:tcMar>
            <w:vAlign w:val="center"/>
          </w:tcPr>
          <w:p>
            <w:r>
              <w:rPr>
                <w:sz w:val="16"/>
              </w:rPr>
              <w:t>Stringverarbeitung</w:t>
            </w:r>
          </w:p>
        </w:tc>
        <w:tc>
          <w:tcPr>
            <w:tcW w:type="dxa" w:w="3400"/>
            <w:tcMar>
              <w:top w:w="55" w:type="dxa"/>
              <w:start w:w="100" w:type="dxa"/>
              <w:bottom w:w="55" w:type="dxa"/>
              <w:end w:w="100" w:type="dxa"/>
            </w:tcMar>
            <w:vAlign w:val="center"/>
          </w:tcPr>
          <w:p>
            <w:r>
              <w:rPr>
                <w:sz w:val="16"/>
              </w:rPr>
              <w:t>string_view/span plus explizites Encoding</w:t>
            </w:r>
          </w:p>
        </w:tc>
        <w:tc>
          <w:tcPr>
            <w:tcW w:type="dxa" w:w="3400"/>
            <w:tcMar>
              <w:top w:w="55" w:type="dxa"/>
              <w:start w:w="100" w:type="dxa"/>
              <w:bottom w:w="55" w:type="dxa"/>
              <w:end w:w="100" w:type="dxa"/>
            </w:tcMar>
            <w:vAlign w:val="center"/>
          </w:tcPr>
          <w:p>
            <w:r>
              <w:rPr>
                <w:sz w:val="16"/>
              </w:rPr>
              <w:t>UNICODE_STRING nur am Adapterrand</w:t>
            </w:r>
          </w:p>
        </w:tc>
      </w:tr>
      <w:tr>
        <w:trPr>
          <w:cantSplit/>
        </w:trPr>
        <w:tc>
          <w:tcPr>
            <w:tcW w:type="dxa" w:w="3400"/>
            <w:shd w:fill="F4F8FA"/>
            <w:tcMar>
              <w:top w:w="55" w:type="dxa"/>
              <w:start w:w="100" w:type="dxa"/>
              <w:bottom w:w="55" w:type="dxa"/>
              <w:end w:w="100" w:type="dxa"/>
            </w:tcMar>
            <w:vAlign w:val="center"/>
          </w:tcPr>
          <w:p>
            <w:r>
              <w:rPr>
                <w:sz w:val="16"/>
              </w:rPr>
              <w:t>Arithmetik</w:t>
            </w:r>
          </w:p>
        </w:tc>
        <w:tc>
          <w:tcPr>
            <w:tcW w:type="dxa" w:w="3400"/>
            <w:shd w:fill="F4F8FA"/>
            <w:tcMar>
              <w:top w:w="55" w:type="dxa"/>
              <w:start w:w="100" w:type="dxa"/>
              <w:bottom w:w="55" w:type="dxa"/>
              <w:end w:w="100" w:type="dxa"/>
            </w:tcMar>
            <w:vAlign w:val="center"/>
          </w:tcPr>
          <w:p>
            <w:r>
              <w:rPr>
                <w:sz w:val="16"/>
              </w:rPr>
              <w:t>Checked Add/Mul/Sub/Align</w:t>
            </w:r>
          </w:p>
        </w:tc>
        <w:tc>
          <w:tcPr>
            <w:tcW w:type="dxa" w:w="3400"/>
            <w:shd w:fill="F4F8FA"/>
            <w:tcMar>
              <w:top w:w="55" w:type="dxa"/>
              <w:start w:w="100" w:type="dxa"/>
              <w:bottom w:w="55" w:type="dxa"/>
              <w:end w:w="100" w:type="dxa"/>
            </w:tcMar>
            <w:vAlign w:val="center"/>
          </w:tcPr>
          <w:p>
            <w:r>
              <w:rPr>
                <w:sz w:val="16"/>
              </w:rPr>
              <w:t>Checked Helpers verpflichtend</w:t>
            </w:r>
          </w:p>
        </w:tc>
      </w:tr>
      <w:tr>
        <w:trPr>
          <w:cantSplit/>
        </w:trPr>
        <w:tc>
          <w:tcPr>
            <w:tcW w:type="dxa" w:w="3400"/>
            <w:tcMar>
              <w:top w:w="55" w:type="dxa"/>
              <w:start w:w="100" w:type="dxa"/>
              <w:bottom w:w="55" w:type="dxa"/>
              <w:end w:w="100" w:type="dxa"/>
            </w:tcMar>
            <w:vAlign w:val="center"/>
          </w:tcPr>
          <w:p>
            <w:r>
              <w:rPr>
                <w:sz w:val="16"/>
              </w:rPr>
              <w:t>Globals</w:t>
            </w:r>
          </w:p>
        </w:tc>
        <w:tc>
          <w:tcPr>
            <w:tcW w:type="dxa" w:w="3400"/>
            <w:tcMar>
              <w:top w:w="55" w:type="dxa"/>
              <w:start w:w="100" w:type="dxa"/>
              <w:bottom w:w="55" w:type="dxa"/>
              <w:end w:w="100" w:type="dxa"/>
            </w:tcMar>
            <w:vAlign w:val="center"/>
          </w:tcPr>
          <w:p>
            <w:r>
              <w:rPr>
                <w:sz w:val="16"/>
              </w:rPr>
              <w:t>Nur immutable constexpr; keine globalen Mutables</w:t>
            </w:r>
          </w:p>
        </w:tc>
        <w:tc>
          <w:tcPr>
            <w:tcW w:type="dxa" w:w="3400"/>
            <w:tcMar>
              <w:top w:w="55" w:type="dxa"/>
              <w:start w:w="100" w:type="dxa"/>
              <w:bottom w:w="55" w:type="dxa"/>
              <w:end w:w="100" w:type="dxa"/>
            </w:tcMar>
            <w:vAlign w:val="center"/>
          </w:tcPr>
          <w:p>
            <w:r>
              <w:rPr>
                <w:sz w:val="16"/>
              </w:rPr>
              <w:t>Keine globalen Konstruktoren; State in explizitem Device Context</w:t>
            </w:r>
          </w:p>
        </w:tc>
      </w:tr>
    </w:tbl>
    <w:p/>
    <w:p>
      <w:pPr>
        <w:pStyle w:val="Heading2"/>
      </w:pPr>
      <w:r>
        <w:t>10.1 Verbotene Muster</w:t>
      </w:r>
    </w:p>
    <w:p>
      <w:pPr>
        <w:pStyle w:val="ListBullet"/>
        <w:spacing w:after="30"/>
      </w:pPr>
      <w:r>
        <w:t>reinterpret_cast auf externe Puffer ohne vorherige Größen- und Alignmentprüfung.</w:t>
      </w:r>
    </w:p>
    <w:p>
      <w:pPr>
        <w:pStyle w:val="ListBullet"/>
        <w:spacing w:after="30"/>
      </w:pPr>
      <w:r>
        <w:t>C-String-Funktionen ohne explizite Länge.</w:t>
      </w:r>
    </w:p>
    <w:p>
      <w:pPr>
        <w:pStyle w:val="ListBullet"/>
        <w:spacing w:after="30"/>
      </w:pPr>
      <w:r>
        <w:t>Unbegrenzte Rekursion oder verschachtelte Parser ohne Depth Budget.</w:t>
      </w:r>
    </w:p>
    <w:p>
      <w:pPr>
        <w:pStyle w:val="ListBullet"/>
        <w:spacing w:after="30"/>
      </w:pPr>
      <w:r>
        <w:t>Unbegrenzte std::vector-/string-Vergrößerung aus externen Längenfeldern.</w:t>
      </w:r>
    </w:p>
    <w:p>
      <w:pPr>
        <w:pStyle w:val="ListBullet"/>
        <w:spacing w:after="30"/>
      </w:pPr>
      <w:r>
        <w:t>Doppelte Interpretation derselben Bytes mit abweichenden Normalisierungsregeln.</w:t>
      </w:r>
    </w:p>
    <w:p>
      <w:pPr>
        <w:pStyle w:val="ListBullet"/>
        <w:spacing w:after="30"/>
      </w:pPr>
      <w:r>
        <w:t>Callback-Lambdas mit unklarer Lebensdauer in Kernel- oder IOCP-Hotpaths.</w:t>
      </w:r>
    </w:p>
    <w:p>
      <w:pPr>
        <w:pStyle w:val="ListBullet"/>
        <w:spacing w:after="30"/>
      </w:pPr>
      <w:r>
        <w:t>Detached Threads, Thread-per-Connection und nicht abbrechbare Hintergrundoperationen.</w:t>
      </w:r>
    </w:p>
    <w:p>
      <w:pPr>
        <w:pStyle w:val="ListBullet"/>
        <w:spacing w:after="30"/>
      </w:pPr>
      <w:r>
        <w:t>Dynamisches Laden nicht signierter DLLs oder Plugins.</w:t>
      </w:r>
    </w:p>
    <w:p>
      <w:pPr>
        <w:pStyle w:val="ListBullet"/>
        <w:spacing w:after="30"/>
      </w:pPr>
      <w:r>
        <w:t>Silent catch, ignorierte Statuscodes, magic numbers und implizite Narrowing Conversions.</w:t>
      </w:r>
    </w:p>
    <w:p>
      <w:pPr>
        <w:pStyle w:val="Heading2"/>
      </w:pPr>
      <w:r>
        <w:t>10.2 Reviewpflicht</w:t>
      </w:r>
    </w:p>
    <w:p>
      <w:pPr>
        <w:pStyle w:val="ListBullet"/>
        <w:spacing w:after="30"/>
      </w:pPr>
      <w:r>
        <w:t>Kernelcode: zwei Senior-Reviews, davon mindestens eines durch den Kernel Lead.</w:t>
      </w:r>
    </w:p>
    <w:p>
      <w:pPr>
        <w:pStyle w:val="ListBullet"/>
        <w:spacing w:after="30"/>
      </w:pPr>
      <w:r>
        <w:t>Parser: ein Security-Review und verpflichtende Fuzz-Harness-Erweiterung.</w:t>
      </w:r>
    </w:p>
    <w:p>
      <w:pPr>
        <w:pStyle w:val="ListBullet"/>
        <w:spacing w:after="30"/>
      </w:pPr>
      <w:r>
        <w:t>Policy-/ABI-Änderung: Architecture Decision Record und Kompatibilitätstest.</w:t>
      </w:r>
    </w:p>
    <w:p>
      <w:pPr>
        <w:pStyle w:val="ListBullet"/>
        <w:spacing w:after="30"/>
      </w:pPr>
      <w:r>
        <w:t>Kryptografie/Signierung: Review durch Security Architecture Lead; keine Eigenkryptografie.</w:t>
      </w:r>
    </w:p>
    <w:p>
      <w:pPr>
        <w:pStyle w:val="ListBullet"/>
        <w:spacing w:after="30"/>
      </w:pPr>
      <w:r>
        <w:t>Junior-Code darf produktiv werden, wenn Tests, Review und Ownership identisch streng erfüllt sind; Junioren erhalten jedoch keine alleinige Merge-Berechtigung für Kernel, Update, Signierung oder Policy-Verifier.</w:t>
      </w:r>
    </w:p>
    <w:p>
      <w:pPr>
        <w:pStyle w:val="Heading1"/>
      </w:pPr>
      <w:r>
        <w:t>11. Speicher-, Thread- und Ressourcenmodell</w:t>
      </w:r>
    </w:p>
    <w:p>
      <w:pPr>
        <w:pStyle w:val="Heading2"/>
      </w:pPr>
      <w:r>
        <w:t>11.1 Speicherbudgets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Bereich</w:t>
            </w:r>
          </w:p>
        </w:tc>
        <w:tc>
          <w:tcPr>
            <w:tcW w:type="dxa" w:w="3400"/>
            <w:shd w:fill="0F4C5C"/>
          </w:tcPr>
          <w:p>
            <w:r>
              <w:rPr>
                <w:b/>
                <w:color w:val="FFFFFF"/>
                <w:sz w:val="17"/>
              </w:rPr>
              <w:t>Standardbudget</w:t>
            </w:r>
          </w:p>
        </w:tc>
        <w:tc>
          <w:tcPr>
            <w:tcW w:type="dxa" w:w="3400"/>
            <w:shd w:fill="0F4C5C"/>
          </w:tcPr>
          <w:p>
            <w:r>
              <w:rPr>
                <w:b/>
                <w:color w:val="FFFFFF"/>
                <w:sz w:val="17"/>
              </w:rPr>
              <w:t>Hartes Verhalten bei Überschreitung</w:t>
            </w:r>
          </w:p>
        </w:tc>
      </w:tr>
      <w:tr>
        <w:trPr>
          <w:cantSplit/>
        </w:trPr>
        <w:tc>
          <w:tcPr>
            <w:tcW w:type="dxa" w:w="3400"/>
            <w:tcMar>
              <w:top w:w="55" w:type="dxa"/>
              <w:start w:w="100" w:type="dxa"/>
              <w:bottom w:w="55" w:type="dxa"/>
              <w:end w:w="100" w:type="dxa"/>
            </w:tcMar>
            <w:vAlign w:val="center"/>
          </w:tcPr>
          <w:p>
            <w:r>
              <w:rPr>
                <w:sz w:val="16"/>
              </w:rPr>
              <w:t>Pending Flow Kernel</w:t>
            </w:r>
          </w:p>
        </w:tc>
        <w:tc>
          <w:tcPr>
            <w:tcW w:type="dxa" w:w="3400"/>
            <w:tcMar>
              <w:top w:w="55" w:type="dxa"/>
              <w:start w:w="100" w:type="dxa"/>
              <w:bottom w:w="55" w:type="dxa"/>
              <w:end w:w="100" w:type="dxa"/>
            </w:tcMar>
            <w:vAlign w:val="center"/>
          </w:tcPr>
          <w:p>
            <w:r>
              <w:rPr>
                <w:sz w:val="16"/>
              </w:rPr>
              <w:t>4 KiB Metadaten pro Flow; max. 4096 Flows</w:t>
            </w:r>
          </w:p>
        </w:tc>
        <w:tc>
          <w:tcPr>
            <w:tcW w:type="dxa" w:w="3400"/>
            <w:tcMar>
              <w:top w:w="55" w:type="dxa"/>
              <w:start w:w="100" w:type="dxa"/>
              <w:bottom w:w="55" w:type="dxa"/>
              <w:end w:w="100" w:type="dxa"/>
            </w:tcMar>
            <w:vAlign w:val="center"/>
          </w:tcPr>
          <w:p>
            <w:r>
              <w:rPr>
                <w:sz w:val="16"/>
              </w:rPr>
              <w:t>Admission Control; dienstspezifisch block/restricted allow.</w:t>
            </w:r>
          </w:p>
        </w:tc>
      </w:tr>
      <w:tr>
        <w:trPr>
          <w:cantSplit/>
        </w:trPr>
        <w:tc>
          <w:tcPr>
            <w:tcW w:type="dxa" w:w="3400"/>
            <w:shd w:fill="F4F8FA"/>
            <w:tcMar>
              <w:top w:w="55" w:type="dxa"/>
              <w:start w:w="100" w:type="dxa"/>
              <w:bottom w:w="55" w:type="dxa"/>
              <w:end w:w="100" w:type="dxa"/>
            </w:tcMar>
            <w:vAlign w:val="center"/>
          </w:tcPr>
          <w:p>
            <w:r>
              <w:rPr>
                <w:sz w:val="16"/>
              </w:rPr>
              <w:t>Broker Initial Window</w:t>
            </w:r>
          </w:p>
        </w:tc>
        <w:tc>
          <w:tcPr>
            <w:tcW w:type="dxa" w:w="3400"/>
            <w:shd w:fill="F4F8FA"/>
            <w:tcMar>
              <w:top w:w="55" w:type="dxa"/>
              <w:start w:w="100" w:type="dxa"/>
              <w:bottom w:w="55" w:type="dxa"/>
              <w:end w:w="100" w:type="dxa"/>
            </w:tcMar>
            <w:vAlign w:val="center"/>
          </w:tcPr>
          <w:p>
            <w:r>
              <w:rPr>
                <w:sz w:val="16"/>
              </w:rPr>
              <w:t>64 KiB pro nicht klassifiziertem Flow</w:t>
            </w:r>
          </w:p>
        </w:tc>
        <w:tc>
          <w:tcPr>
            <w:tcW w:type="dxa" w:w="3400"/>
            <w:shd w:fill="F4F8FA"/>
            <w:tcMar>
              <w:top w:w="55" w:type="dxa"/>
              <w:start w:w="100" w:type="dxa"/>
              <w:bottom w:w="55" w:type="dxa"/>
              <w:end w:w="100" w:type="dxa"/>
            </w:tcMar>
            <w:vAlign w:val="center"/>
          </w:tcPr>
          <w:p>
            <w:r>
              <w:rPr>
                <w:sz w:val="16"/>
              </w:rPr>
              <w:t>Deep Inspection abbrechen; Quarantäne oder Block.</w:t>
            </w:r>
          </w:p>
        </w:tc>
      </w:tr>
      <w:tr>
        <w:trPr>
          <w:cantSplit/>
        </w:trPr>
        <w:tc>
          <w:tcPr>
            <w:tcW w:type="dxa" w:w="3400"/>
            <w:tcMar>
              <w:top w:w="55" w:type="dxa"/>
              <w:start w:w="100" w:type="dxa"/>
              <w:bottom w:w="55" w:type="dxa"/>
              <w:end w:w="100" w:type="dxa"/>
            </w:tcMar>
            <w:vAlign w:val="center"/>
          </w:tcPr>
          <w:p>
            <w:r>
              <w:rPr>
                <w:sz w:val="16"/>
              </w:rPr>
              <w:t>Normalisierter Request</w:t>
            </w:r>
          </w:p>
        </w:tc>
        <w:tc>
          <w:tcPr>
            <w:tcW w:type="dxa" w:w="3400"/>
            <w:tcMar>
              <w:top w:w="55" w:type="dxa"/>
              <w:start w:w="100" w:type="dxa"/>
              <w:bottom w:w="55" w:type="dxa"/>
              <w:end w:w="100" w:type="dxa"/>
            </w:tcMar>
            <w:vAlign w:val="center"/>
          </w:tcPr>
          <w:p>
            <w:r>
              <w:rPr>
                <w:sz w:val="16"/>
              </w:rPr>
              <w:t>1 MiB Standard, 16 MiB nur explizit pro Dienst</w:t>
            </w:r>
          </w:p>
        </w:tc>
        <w:tc>
          <w:tcPr>
            <w:tcW w:type="dxa" w:w="3400"/>
            <w:tcMar>
              <w:top w:w="55" w:type="dxa"/>
              <w:start w:w="100" w:type="dxa"/>
              <w:bottom w:w="55" w:type="dxa"/>
              <w:end w:w="100" w:type="dxa"/>
            </w:tcMar>
            <w:vAlign w:val="center"/>
          </w:tcPr>
          <w:p>
            <w:r>
              <w:rPr>
                <w:sz w:val="16"/>
              </w:rPr>
              <w:t>413/Block und Audit.</w:t>
            </w:r>
          </w:p>
        </w:tc>
      </w:tr>
      <w:tr>
        <w:trPr>
          <w:cantSplit/>
        </w:trPr>
        <w:tc>
          <w:tcPr>
            <w:tcW w:type="dxa" w:w="3400"/>
            <w:shd w:fill="F4F8FA"/>
            <w:tcMar>
              <w:top w:w="55" w:type="dxa"/>
              <w:start w:w="100" w:type="dxa"/>
              <w:bottom w:w="55" w:type="dxa"/>
              <w:end w:w="100" w:type="dxa"/>
            </w:tcMar>
            <w:vAlign w:val="center"/>
          </w:tcPr>
          <w:p>
            <w:r>
              <w:rPr>
                <w:sz w:val="16"/>
              </w:rPr>
              <w:t>Parser Worker</w:t>
            </w:r>
          </w:p>
        </w:tc>
        <w:tc>
          <w:tcPr>
            <w:tcW w:type="dxa" w:w="3400"/>
            <w:shd w:fill="F4F8FA"/>
            <w:tcMar>
              <w:top w:w="55" w:type="dxa"/>
              <w:start w:w="100" w:type="dxa"/>
              <w:bottom w:w="55" w:type="dxa"/>
              <w:end w:w="100" w:type="dxa"/>
            </w:tcMar>
            <w:vAlign w:val="center"/>
          </w:tcPr>
          <w:p>
            <w:r>
              <w:rPr>
                <w:sz w:val="16"/>
              </w:rPr>
              <w:t>128 MiB Working Set</w:t>
            </w:r>
          </w:p>
        </w:tc>
        <w:tc>
          <w:tcPr>
            <w:tcW w:type="dxa" w:w="3400"/>
            <w:shd w:fill="F4F8FA"/>
            <w:tcMar>
              <w:top w:w="55" w:type="dxa"/>
              <w:start w:w="100" w:type="dxa"/>
              <w:bottom w:w="55" w:type="dxa"/>
              <w:end w:w="100" w:type="dxa"/>
            </w:tcMar>
            <w:vAlign w:val="center"/>
          </w:tcPr>
          <w:p>
            <w:r>
              <w:rPr>
                <w:sz w:val="16"/>
              </w:rPr>
              <w:t>Job-Object-Abbruch, Worker neu starten.</w:t>
            </w:r>
          </w:p>
        </w:tc>
      </w:tr>
      <w:tr>
        <w:trPr>
          <w:cantSplit/>
        </w:trPr>
        <w:tc>
          <w:tcPr>
            <w:tcW w:type="dxa" w:w="3400"/>
            <w:tcMar>
              <w:top w:w="55" w:type="dxa"/>
              <w:start w:w="100" w:type="dxa"/>
              <w:bottom w:w="55" w:type="dxa"/>
              <w:end w:w="100" w:type="dxa"/>
            </w:tcMar>
            <w:vAlign w:val="center"/>
          </w:tcPr>
          <w:p>
            <w:r>
              <w:rPr>
                <w:sz w:val="16"/>
              </w:rPr>
              <w:t>Fast Sandbox</w:t>
            </w:r>
          </w:p>
        </w:tc>
        <w:tc>
          <w:tcPr>
            <w:tcW w:type="dxa" w:w="3400"/>
            <w:tcMar>
              <w:top w:w="55" w:type="dxa"/>
              <w:start w:w="100" w:type="dxa"/>
              <w:bottom w:w="55" w:type="dxa"/>
              <w:end w:w="100" w:type="dxa"/>
            </w:tcMar>
            <w:vAlign w:val="center"/>
          </w:tcPr>
          <w:p>
            <w:r>
              <w:rPr>
                <w:sz w:val="16"/>
              </w:rPr>
              <w:t>512 MiB pro Instanz</w:t>
            </w:r>
          </w:p>
        </w:tc>
        <w:tc>
          <w:tcPr>
            <w:tcW w:type="dxa" w:w="3400"/>
            <w:tcMar>
              <w:top w:w="55" w:type="dxa"/>
              <w:start w:w="100" w:type="dxa"/>
              <w:bottom w:w="55" w:type="dxa"/>
              <w:end w:w="100" w:type="dxa"/>
            </w:tcMar>
            <w:vAlign w:val="center"/>
          </w:tcPr>
          <w:p>
            <w:r>
              <w:rPr>
                <w:sz w:val="16"/>
              </w:rPr>
              <w:t>Instanz verwerfen.</w:t>
            </w:r>
          </w:p>
        </w:tc>
      </w:tr>
      <w:tr>
        <w:trPr>
          <w:cantSplit/>
        </w:trPr>
        <w:tc>
          <w:tcPr>
            <w:tcW w:type="dxa" w:w="3400"/>
            <w:shd w:fill="F4F8FA"/>
            <w:tcMar>
              <w:top w:w="55" w:type="dxa"/>
              <w:start w:w="100" w:type="dxa"/>
              <w:bottom w:w="55" w:type="dxa"/>
              <w:end w:w="100" w:type="dxa"/>
            </w:tcMar>
            <w:vAlign w:val="center"/>
          </w:tcPr>
          <w:p>
            <w:r>
              <w:rPr>
                <w:sz w:val="16"/>
              </w:rPr>
              <w:t>Hyper-V Sandbox</w:t>
            </w:r>
          </w:p>
        </w:tc>
        <w:tc>
          <w:tcPr>
            <w:tcW w:type="dxa" w:w="3400"/>
            <w:shd w:fill="F4F8FA"/>
            <w:tcMar>
              <w:top w:w="55" w:type="dxa"/>
              <w:start w:w="100" w:type="dxa"/>
              <w:bottom w:w="55" w:type="dxa"/>
              <w:end w:w="100" w:type="dxa"/>
            </w:tcMar>
            <w:vAlign w:val="center"/>
          </w:tcPr>
          <w:p>
            <w:r>
              <w:rPr>
                <w:sz w:val="16"/>
              </w:rPr>
              <w:t>1.5 GiB pro Instanz</w:t>
            </w:r>
          </w:p>
        </w:tc>
        <w:tc>
          <w:tcPr>
            <w:tcW w:type="dxa" w:w="3400"/>
            <w:shd w:fill="F4F8FA"/>
            <w:tcMar>
              <w:top w:w="55" w:type="dxa"/>
              <w:start w:w="100" w:type="dxa"/>
              <w:bottom w:w="55" w:type="dxa"/>
              <w:end w:w="100" w:type="dxa"/>
            </w:tcMar>
            <w:vAlign w:val="center"/>
          </w:tcPr>
          <w:p>
            <w:r>
              <w:rPr>
                <w:sz w:val="16"/>
              </w:rPr>
              <w:t>Analyse abbrechen und als inconclusive-high-risk behandeln.</w:t>
            </w:r>
          </w:p>
        </w:tc>
      </w:tr>
      <w:tr>
        <w:trPr>
          <w:cantSplit/>
        </w:trPr>
        <w:tc>
          <w:tcPr>
            <w:tcW w:type="dxa" w:w="3400"/>
            <w:tcMar>
              <w:top w:w="55" w:type="dxa"/>
              <w:start w:w="100" w:type="dxa"/>
              <w:bottom w:w="55" w:type="dxa"/>
              <w:end w:w="100" w:type="dxa"/>
            </w:tcMar>
            <w:vAlign w:val="center"/>
          </w:tcPr>
          <w:p>
            <w:r>
              <w:rPr>
                <w:sz w:val="16"/>
              </w:rPr>
              <w:t>Audit Cache</w:t>
            </w:r>
          </w:p>
        </w:tc>
        <w:tc>
          <w:tcPr>
            <w:tcW w:type="dxa" w:w="3400"/>
            <w:tcMar>
              <w:top w:w="55" w:type="dxa"/>
              <w:start w:w="100" w:type="dxa"/>
              <w:bottom w:w="55" w:type="dxa"/>
              <w:end w:w="100" w:type="dxa"/>
            </w:tcMar>
            <w:vAlign w:val="center"/>
          </w:tcPr>
          <w:p>
            <w:r>
              <w:rPr>
                <w:sz w:val="16"/>
              </w:rPr>
              <w:t>64 MiB</w:t>
            </w:r>
          </w:p>
        </w:tc>
        <w:tc>
          <w:tcPr>
            <w:tcW w:type="dxa" w:w="3400"/>
            <w:tcMar>
              <w:top w:w="55" w:type="dxa"/>
              <w:start w:w="100" w:type="dxa"/>
              <w:bottom w:w="55" w:type="dxa"/>
              <w:end w:w="100" w:type="dxa"/>
            </w:tcMar>
            <w:vAlign w:val="center"/>
          </w:tcPr>
          <w:p>
            <w:r>
              <w:rPr>
                <w:sz w:val="16"/>
              </w:rPr>
              <w:t>Synchron flush; keine unkontrollierte Expansion.</w:t>
            </w:r>
          </w:p>
        </w:tc>
      </w:tr>
    </w:tbl>
    <w:p/>
    <w:p>
      <w:pPr>
        <w:pStyle w:val="Heading2"/>
      </w:pPr>
      <w:r>
        <w:t>11.2 Threadmodell</w:t>
      </w:r>
    </w:p>
    <w:p>
      <w:pPr>
        <w:pStyle w:val="ListBullet"/>
        <w:spacing w:after="30"/>
      </w:pPr>
      <w:r>
        <w:t>Kernel: minimale DPC/Callback-Arbeit; passive Worker nur für erlaubte Operationen; keine blockierenden Aufrufe in Classify-/Minifilter-Callbacks.</w:t>
      </w:r>
    </w:p>
    <w:p>
      <w:pPr>
        <w:pStyle w:val="ListBullet"/>
        <w:spacing w:after="30"/>
      </w:pPr>
      <w:r>
        <w:t>Broker: IOCP, N Worker = logische Kerne minus reservierte Shield-/UI-Kerne; Minimum 2, Maximum 16 standardmäßig.</w:t>
      </w:r>
    </w:p>
    <w:p>
      <w:pPr>
        <w:pStyle w:val="ListBullet"/>
        <w:spacing w:after="30"/>
      </w:pPr>
      <w:r>
        <w:t>Parser: Prozesspool, pro Worker maximal eine aktive Analyse, um Zustandslecks zu vermeiden.</w:t>
      </w:r>
    </w:p>
    <w:p>
      <w:pPr>
        <w:pStyle w:val="ListBullet"/>
        <w:spacing w:after="30"/>
      </w:pPr>
      <w:r>
        <w:t>Detection Engine: lock-freie SPSC-Ringe zwischen festen Stufen; MPMC nur dort, wo Messdaten den Nutzen belegen.</w:t>
      </w:r>
    </w:p>
    <w:p>
      <w:pPr>
        <w:pStyle w:val="ListBullet"/>
        <w:spacing w:after="30"/>
      </w:pPr>
      <w:r>
        <w:t>Sandbox: Orchestrator-Thread plus begrenzte Instanzworker; keine unbeschränkten Task Queues.</w:t>
      </w:r>
    </w:p>
    <w:p>
      <w:pPr>
        <w:pStyle w:val="Heading2"/>
      </w:pPr>
      <w:r>
        <w:t>11.3 Zeitbudgets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Pfad</w:t>
            </w:r>
          </w:p>
        </w:tc>
        <w:tc>
          <w:tcPr>
            <w:tcW w:type="dxa" w:w="3400"/>
            <w:shd w:fill="0F4C5C"/>
          </w:tcPr>
          <w:p>
            <w:r>
              <w:rPr>
                <w:b/>
                <w:color w:val="FFFFFF"/>
                <w:sz w:val="17"/>
              </w:rPr>
              <w:t>p95-Ziel</w:t>
            </w:r>
          </w:p>
        </w:tc>
        <w:tc>
          <w:tcPr>
            <w:tcW w:type="dxa" w:w="3400"/>
            <w:shd w:fill="0F4C5C"/>
          </w:tcPr>
          <w:p>
            <w:r>
              <w:rPr>
                <w:b/>
                <w:color w:val="FFFFFF"/>
                <w:sz w:val="17"/>
              </w:rPr>
              <w:t>p99-Hartgrenze</w:t>
            </w:r>
          </w:p>
        </w:tc>
      </w:tr>
      <w:tr>
        <w:trPr>
          <w:cantSplit/>
        </w:trPr>
        <w:tc>
          <w:tcPr>
            <w:tcW w:type="dxa" w:w="3400"/>
            <w:tcMar>
              <w:top w:w="55" w:type="dxa"/>
              <w:start w:w="100" w:type="dxa"/>
              <w:bottom w:w="55" w:type="dxa"/>
              <w:end w:w="100" w:type="dxa"/>
            </w:tcMar>
            <w:vAlign w:val="center"/>
          </w:tcPr>
          <w:p>
            <w:r>
              <w:rPr>
                <w:sz w:val="16"/>
              </w:rPr>
              <w:t>WFP Connect Fast Decision</w:t>
            </w:r>
          </w:p>
        </w:tc>
        <w:tc>
          <w:tcPr>
            <w:tcW w:type="dxa" w:w="3400"/>
            <w:tcMar>
              <w:top w:w="55" w:type="dxa"/>
              <w:start w:w="100" w:type="dxa"/>
              <w:bottom w:w="55" w:type="dxa"/>
              <w:end w:w="100" w:type="dxa"/>
            </w:tcMar>
            <w:vAlign w:val="center"/>
          </w:tcPr>
          <w:p>
            <w:r>
              <w:rPr>
                <w:sz w:val="16"/>
              </w:rPr>
              <w:t>&lt; 100 µs</w:t>
            </w:r>
          </w:p>
        </w:tc>
        <w:tc>
          <w:tcPr>
            <w:tcW w:type="dxa" w:w="3400"/>
            <w:tcMar>
              <w:top w:w="55" w:type="dxa"/>
              <w:start w:w="100" w:type="dxa"/>
              <w:bottom w:w="55" w:type="dxa"/>
              <w:end w:w="100" w:type="dxa"/>
            </w:tcMar>
            <w:vAlign w:val="center"/>
          </w:tcPr>
          <w:p>
            <w:r>
              <w:rPr>
                <w:sz w:val="16"/>
              </w:rPr>
              <w:t>250 µs</w:t>
            </w:r>
          </w:p>
        </w:tc>
      </w:tr>
      <w:tr>
        <w:trPr>
          <w:cantSplit/>
        </w:trPr>
        <w:tc>
          <w:tcPr>
            <w:tcW w:type="dxa" w:w="3400"/>
            <w:shd w:fill="F4F8FA"/>
            <w:tcMar>
              <w:top w:w="55" w:type="dxa"/>
              <w:start w:w="100" w:type="dxa"/>
              <w:bottom w:w="55" w:type="dxa"/>
              <w:end w:w="100" w:type="dxa"/>
            </w:tcMar>
            <w:vAlign w:val="center"/>
          </w:tcPr>
          <w:p>
            <w:r>
              <w:rPr>
                <w:sz w:val="16"/>
              </w:rPr>
              <w:t>Broker/Policy für bekannten Flow</w:t>
            </w:r>
          </w:p>
        </w:tc>
        <w:tc>
          <w:tcPr>
            <w:tcW w:type="dxa" w:w="3400"/>
            <w:shd w:fill="F4F8FA"/>
            <w:tcMar>
              <w:top w:w="55" w:type="dxa"/>
              <w:start w:w="100" w:type="dxa"/>
              <w:bottom w:w="55" w:type="dxa"/>
              <w:end w:w="100" w:type="dxa"/>
            </w:tcMar>
            <w:vAlign w:val="center"/>
          </w:tcPr>
          <w:p>
            <w:r>
              <w:rPr>
                <w:sz w:val="16"/>
              </w:rPr>
              <w:t>&lt; 500 µs</w:t>
            </w:r>
          </w:p>
        </w:tc>
        <w:tc>
          <w:tcPr>
            <w:tcW w:type="dxa" w:w="3400"/>
            <w:shd w:fill="F4F8FA"/>
            <w:tcMar>
              <w:top w:w="55" w:type="dxa"/>
              <w:start w:w="100" w:type="dxa"/>
              <w:bottom w:w="55" w:type="dxa"/>
              <w:end w:w="100" w:type="dxa"/>
            </w:tcMar>
            <w:vAlign w:val="center"/>
          </w:tcPr>
          <w:p>
            <w:r>
              <w:rPr>
                <w:sz w:val="16"/>
              </w:rPr>
              <w:t>1 ms</w:t>
            </w:r>
          </w:p>
        </w:tc>
      </w:tr>
      <w:tr>
        <w:trPr>
          <w:cantSplit/>
        </w:trPr>
        <w:tc>
          <w:tcPr>
            <w:tcW w:type="dxa" w:w="3400"/>
            <w:tcMar>
              <w:top w:w="55" w:type="dxa"/>
              <w:start w:w="100" w:type="dxa"/>
              <w:bottom w:w="55" w:type="dxa"/>
              <w:end w:w="100" w:type="dxa"/>
            </w:tcMar>
            <w:vAlign w:val="center"/>
          </w:tcPr>
          <w:p>
            <w:r>
              <w:rPr>
                <w:sz w:val="16"/>
              </w:rPr>
              <w:t>Strukturelle Requestprüfung</w:t>
            </w:r>
          </w:p>
        </w:tc>
        <w:tc>
          <w:tcPr>
            <w:tcW w:type="dxa" w:w="3400"/>
            <w:tcMar>
              <w:top w:w="55" w:type="dxa"/>
              <w:start w:w="100" w:type="dxa"/>
              <w:bottom w:w="55" w:type="dxa"/>
              <w:end w:w="100" w:type="dxa"/>
            </w:tcMar>
            <w:vAlign w:val="center"/>
          </w:tcPr>
          <w:p>
            <w:r>
              <w:rPr>
                <w:sz w:val="16"/>
              </w:rPr>
              <w:t>&lt; 5 ms</w:t>
            </w:r>
          </w:p>
        </w:tc>
        <w:tc>
          <w:tcPr>
            <w:tcW w:type="dxa" w:w="3400"/>
            <w:tcMar>
              <w:top w:w="55" w:type="dxa"/>
              <w:start w:w="100" w:type="dxa"/>
              <w:bottom w:w="55" w:type="dxa"/>
              <w:end w:w="100" w:type="dxa"/>
            </w:tcMar>
            <w:vAlign w:val="center"/>
          </w:tcPr>
          <w:p>
            <w:r>
              <w:rPr>
                <w:sz w:val="16"/>
              </w:rPr>
              <w:t>20 ms</w:t>
            </w:r>
          </w:p>
        </w:tc>
      </w:tr>
      <w:tr>
        <w:trPr>
          <w:cantSplit/>
        </w:trPr>
        <w:tc>
          <w:tcPr>
            <w:tcW w:type="dxa" w:w="3400"/>
            <w:shd w:fill="F4F8FA"/>
            <w:tcMar>
              <w:top w:w="55" w:type="dxa"/>
              <w:start w:w="100" w:type="dxa"/>
              <w:bottom w:w="55" w:type="dxa"/>
              <w:end w:w="100" w:type="dxa"/>
            </w:tcMar>
            <w:vAlign w:val="center"/>
          </w:tcPr>
          <w:p>
            <w:r>
              <w:rPr>
                <w:sz w:val="16"/>
              </w:rPr>
              <w:t>Fast Sandbox</w:t>
            </w:r>
          </w:p>
        </w:tc>
        <w:tc>
          <w:tcPr>
            <w:tcW w:type="dxa" w:w="3400"/>
            <w:shd w:fill="F4F8FA"/>
            <w:tcMar>
              <w:top w:w="55" w:type="dxa"/>
              <w:start w:w="100" w:type="dxa"/>
              <w:bottom w:w="55" w:type="dxa"/>
              <w:end w:w="100" w:type="dxa"/>
            </w:tcMar>
            <w:vAlign w:val="center"/>
          </w:tcPr>
          <w:p>
            <w:r>
              <w:rPr>
                <w:sz w:val="16"/>
              </w:rPr>
              <w:t>&lt; 80 ms</w:t>
            </w:r>
          </w:p>
        </w:tc>
        <w:tc>
          <w:tcPr>
            <w:tcW w:type="dxa" w:w="3400"/>
            <w:shd w:fill="F4F8FA"/>
            <w:tcMar>
              <w:top w:w="55" w:type="dxa"/>
              <w:start w:w="100" w:type="dxa"/>
              <w:bottom w:w="55" w:type="dxa"/>
              <w:end w:w="100" w:type="dxa"/>
            </w:tcMar>
            <w:vAlign w:val="center"/>
          </w:tcPr>
          <w:p>
            <w:r>
              <w:rPr>
                <w:sz w:val="16"/>
              </w:rPr>
              <w:t>250 ms</w:t>
            </w:r>
          </w:p>
        </w:tc>
      </w:tr>
      <w:tr>
        <w:trPr>
          <w:cantSplit/>
        </w:trPr>
        <w:tc>
          <w:tcPr>
            <w:tcW w:type="dxa" w:w="3400"/>
            <w:tcMar>
              <w:top w:w="55" w:type="dxa"/>
              <w:start w:w="100" w:type="dxa"/>
              <w:bottom w:w="55" w:type="dxa"/>
              <w:end w:w="100" w:type="dxa"/>
            </w:tcMar>
            <w:vAlign w:val="center"/>
          </w:tcPr>
          <w:p>
            <w:r>
              <w:rPr>
                <w:sz w:val="16"/>
              </w:rPr>
              <w:t>Hyper-V Sandbox interaktiv</w:t>
            </w:r>
          </w:p>
        </w:tc>
        <w:tc>
          <w:tcPr>
            <w:tcW w:type="dxa" w:w="3400"/>
            <w:tcMar>
              <w:top w:w="55" w:type="dxa"/>
              <w:start w:w="100" w:type="dxa"/>
              <w:bottom w:w="55" w:type="dxa"/>
              <w:end w:w="100" w:type="dxa"/>
            </w:tcMar>
            <w:vAlign w:val="center"/>
          </w:tcPr>
          <w:p>
            <w:r>
              <w:rPr>
                <w:sz w:val="16"/>
              </w:rPr>
              <w:t>&lt; 750 ms</w:t>
            </w:r>
          </w:p>
        </w:tc>
        <w:tc>
          <w:tcPr>
            <w:tcW w:type="dxa" w:w="3400"/>
            <w:tcMar>
              <w:top w:w="55" w:type="dxa"/>
              <w:start w:w="100" w:type="dxa"/>
              <w:bottom w:w="55" w:type="dxa"/>
              <w:end w:w="100" w:type="dxa"/>
            </w:tcMar>
            <w:vAlign w:val="center"/>
          </w:tcPr>
          <w:p>
            <w:r>
              <w:rPr>
                <w:sz w:val="16"/>
              </w:rPr>
              <w:t>2 s</w:t>
            </w:r>
          </w:p>
        </w:tc>
      </w:tr>
      <w:tr>
        <w:trPr>
          <w:cantSplit/>
        </w:trPr>
        <w:tc>
          <w:tcPr>
            <w:tcW w:type="dxa" w:w="3400"/>
            <w:shd w:fill="F4F8FA"/>
            <w:tcMar>
              <w:top w:w="55" w:type="dxa"/>
              <w:start w:w="100" w:type="dxa"/>
              <w:bottom w:w="55" w:type="dxa"/>
              <w:end w:w="100" w:type="dxa"/>
            </w:tcMar>
            <w:vAlign w:val="center"/>
          </w:tcPr>
          <w:p>
            <w:r>
              <w:rPr>
                <w:sz w:val="16"/>
              </w:rPr>
              <w:t>Datei-/Downloadanalyse</w:t>
            </w:r>
          </w:p>
        </w:tc>
        <w:tc>
          <w:tcPr>
            <w:tcW w:type="dxa" w:w="3400"/>
            <w:shd w:fill="F4F8FA"/>
            <w:tcMar>
              <w:top w:w="55" w:type="dxa"/>
              <w:start w:w="100" w:type="dxa"/>
              <w:bottom w:w="55" w:type="dxa"/>
              <w:end w:w="100" w:type="dxa"/>
            </w:tcMar>
            <w:vAlign w:val="center"/>
          </w:tcPr>
          <w:p>
            <w:r>
              <w:rPr>
                <w:sz w:val="16"/>
              </w:rPr>
              <w:t>objektabhängig</w:t>
            </w:r>
          </w:p>
        </w:tc>
        <w:tc>
          <w:tcPr>
            <w:tcW w:type="dxa" w:w="3400"/>
            <w:shd w:fill="F4F8FA"/>
            <w:tcMar>
              <w:top w:w="55" w:type="dxa"/>
              <w:start w:w="100" w:type="dxa"/>
              <w:bottom w:w="55" w:type="dxa"/>
              <w:end w:w="100" w:type="dxa"/>
            </w:tcMar>
            <w:vAlign w:val="center"/>
          </w:tcPr>
          <w:p>
            <w:r>
              <w:rPr>
                <w:sz w:val="16"/>
              </w:rPr>
              <w:t>30 s Standard; danach Quarantäne bleibt bestehen</w:t>
            </w:r>
          </w:p>
        </w:tc>
      </w:tr>
    </w:tbl>
    <w:p/>
    <w:p>
      <w:pPr>
        <w:pStyle w:val="Heading1"/>
      </w:pPr>
      <w:r>
        <w:t>12. Erkennungs- und KI-Architektur</w:t>
      </w:r>
    </w:p>
    <w:p>
      <w:r>
        <w:t>Version 1.0 verwendet ein erklärbares, lokal trainierbares Ensemble aus deterministischen Regeln und klassischen statistischen Modellen. Es gibt keine Abhängigkeit von Python, PyTorch, TensorFlow oder Cloudmodellen. Der CPU-Referenzpfad ist maßgeblich; SIMD-Optimierungen müssen bit- oder toleranzidentische Resultate liefern.</w:t>
      </w:r>
    </w:p>
    <w:p>
      <w:pPr>
        <w:pStyle w:val="Heading2"/>
      </w:pPr>
      <w:r>
        <w:t>12.1 Detektoren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Detektor</w:t>
            </w:r>
          </w:p>
        </w:tc>
        <w:tc>
          <w:tcPr>
            <w:tcW w:type="dxa" w:w="3400"/>
            <w:shd w:fill="0F4C5C"/>
          </w:tcPr>
          <w:p>
            <w:r>
              <w:rPr>
                <w:b/>
                <w:color w:val="FFFFFF"/>
                <w:sz w:val="17"/>
              </w:rPr>
              <w:t>Verfahren</w:t>
            </w:r>
          </w:p>
        </w:tc>
        <w:tc>
          <w:tcPr>
            <w:tcW w:type="dxa" w:w="3400"/>
            <w:shd w:fill="0F4C5C"/>
          </w:tcPr>
          <w:p>
            <w:r>
              <w:rPr>
                <w:b/>
                <w:color w:val="FFFFFF"/>
                <w:sz w:val="17"/>
              </w:rPr>
              <w:t>Ausgabe</w:t>
            </w:r>
          </w:p>
        </w:tc>
      </w:tr>
      <w:tr>
        <w:trPr>
          <w:cantSplit/>
        </w:trPr>
        <w:tc>
          <w:tcPr>
            <w:tcW w:type="dxa" w:w="3400"/>
            <w:tcMar>
              <w:top w:w="55" w:type="dxa"/>
              <w:start w:w="100" w:type="dxa"/>
              <w:bottom w:w="55" w:type="dxa"/>
              <w:end w:w="100" w:type="dxa"/>
            </w:tcMar>
            <w:vAlign w:val="center"/>
          </w:tcPr>
          <w:p>
            <w:r>
              <w:rPr>
                <w:sz w:val="16"/>
              </w:rPr>
              <w:t>Signature Detector</w:t>
            </w:r>
          </w:p>
        </w:tc>
        <w:tc>
          <w:tcPr>
            <w:tcW w:type="dxa" w:w="3400"/>
            <w:tcMar>
              <w:top w:w="55" w:type="dxa"/>
              <w:start w:w="100" w:type="dxa"/>
              <w:bottom w:w="55" w:type="dxa"/>
              <w:end w:w="100" w:type="dxa"/>
            </w:tcMar>
            <w:vAlign w:val="center"/>
          </w:tcPr>
          <w:p>
            <w:r>
              <w:rPr>
                <w:sz w:val="16"/>
              </w:rPr>
              <w:t>Hashsets, Aho-Corasick/Trie, strukturierte CVE-Regeln</w:t>
            </w:r>
          </w:p>
        </w:tc>
        <w:tc>
          <w:tcPr>
            <w:tcW w:type="dxa" w:w="3400"/>
            <w:tcMar>
              <w:top w:w="55" w:type="dxa"/>
              <w:start w:w="100" w:type="dxa"/>
              <w:bottom w:w="55" w:type="dxa"/>
              <w:end w:w="100" w:type="dxa"/>
            </w:tcMar>
            <w:vAlign w:val="center"/>
          </w:tcPr>
          <w:p>
            <w:r>
              <w:rPr>
                <w:sz w:val="16"/>
              </w:rPr>
              <w:t>Treffer, Regel-ID, Härtegrad.</w:t>
            </w:r>
          </w:p>
        </w:tc>
      </w:tr>
      <w:tr>
        <w:trPr>
          <w:cantSplit/>
        </w:trPr>
        <w:tc>
          <w:tcPr>
            <w:tcW w:type="dxa" w:w="3400"/>
            <w:shd w:fill="F4F8FA"/>
            <w:tcMar>
              <w:top w:w="55" w:type="dxa"/>
              <w:start w:w="100" w:type="dxa"/>
              <w:bottom w:w="55" w:type="dxa"/>
              <w:end w:w="100" w:type="dxa"/>
            </w:tcMar>
            <w:vAlign w:val="center"/>
          </w:tcPr>
          <w:p>
            <w:r>
              <w:rPr>
                <w:sz w:val="16"/>
              </w:rPr>
              <w:t>Protocol Invariant Detector</w:t>
            </w:r>
          </w:p>
        </w:tc>
        <w:tc>
          <w:tcPr>
            <w:tcW w:type="dxa" w:w="3400"/>
            <w:shd w:fill="F4F8FA"/>
            <w:tcMar>
              <w:top w:w="55" w:type="dxa"/>
              <w:start w:w="100" w:type="dxa"/>
              <w:bottom w:w="55" w:type="dxa"/>
              <w:end w:w="100" w:type="dxa"/>
            </w:tcMar>
            <w:vAlign w:val="center"/>
          </w:tcPr>
          <w:p>
            <w:r>
              <w:rPr>
                <w:sz w:val="16"/>
              </w:rPr>
              <w:t>Explizite Zustandsautomaten und checked arithmetic</w:t>
            </w:r>
          </w:p>
        </w:tc>
        <w:tc>
          <w:tcPr>
            <w:tcW w:type="dxa" w:w="3400"/>
            <w:shd w:fill="F4F8FA"/>
            <w:tcMar>
              <w:top w:w="55" w:type="dxa"/>
              <w:start w:w="100" w:type="dxa"/>
              <w:bottom w:w="55" w:type="dxa"/>
              <w:end w:w="100" w:type="dxa"/>
            </w:tcMar>
            <w:vAlign w:val="center"/>
          </w:tcPr>
          <w:p>
            <w:r>
              <w:rPr>
                <w:sz w:val="16"/>
              </w:rPr>
              <w:t>Verletzte Invariante, Parserdifferenz.</w:t>
            </w:r>
          </w:p>
        </w:tc>
      </w:tr>
      <w:tr>
        <w:trPr>
          <w:cantSplit/>
        </w:trPr>
        <w:tc>
          <w:tcPr>
            <w:tcW w:type="dxa" w:w="3400"/>
            <w:tcMar>
              <w:top w:w="55" w:type="dxa"/>
              <w:start w:w="100" w:type="dxa"/>
              <w:bottom w:w="55" w:type="dxa"/>
              <w:end w:w="100" w:type="dxa"/>
            </w:tcMar>
            <w:vAlign w:val="center"/>
          </w:tcPr>
          <w:p>
            <w:r>
              <w:rPr>
                <w:sz w:val="16"/>
              </w:rPr>
              <w:t>Flow Baseline Detector</w:t>
            </w:r>
          </w:p>
        </w:tc>
        <w:tc>
          <w:tcPr>
            <w:tcW w:type="dxa" w:w="3400"/>
            <w:tcMar>
              <w:top w:w="55" w:type="dxa"/>
              <w:start w:w="100" w:type="dxa"/>
              <w:bottom w:w="55" w:type="dxa"/>
              <w:end w:w="100" w:type="dxa"/>
            </w:tcMar>
            <w:vAlign w:val="center"/>
          </w:tcPr>
          <w:p>
            <w:r>
              <w:rPr>
                <w:sz w:val="16"/>
              </w:rPr>
              <w:t>Exponentially weighted robuste Statistiken je Dienst/Prozess</w:t>
            </w:r>
          </w:p>
        </w:tc>
        <w:tc>
          <w:tcPr>
            <w:tcW w:type="dxa" w:w="3400"/>
            <w:tcMar>
              <w:top w:w="55" w:type="dxa"/>
              <w:start w:w="100" w:type="dxa"/>
              <w:bottom w:w="55" w:type="dxa"/>
              <w:end w:w="100" w:type="dxa"/>
            </w:tcMar>
            <w:vAlign w:val="center"/>
          </w:tcPr>
          <w:p>
            <w:r>
              <w:rPr>
                <w:sz w:val="16"/>
              </w:rPr>
              <w:t>Abweichung 0–100.</w:t>
            </w:r>
          </w:p>
        </w:tc>
      </w:tr>
      <w:tr>
        <w:trPr>
          <w:cantSplit/>
        </w:trPr>
        <w:tc>
          <w:tcPr>
            <w:tcW w:type="dxa" w:w="3400"/>
            <w:shd w:fill="F4F8FA"/>
            <w:tcMar>
              <w:top w:w="55" w:type="dxa"/>
              <w:start w:w="100" w:type="dxa"/>
              <w:bottom w:w="55" w:type="dxa"/>
              <w:end w:w="100" w:type="dxa"/>
            </w:tcMar>
            <w:vAlign w:val="center"/>
          </w:tcPr>
          <w:p>
            <w:r>
              <w:rPr>
                <w:sz w:val="16"/>
              </w:rPr>
              <w:t>Isolation Forest</w:t>
            </w:r>
          </w:p>
        </w:tc>
        <w:tc>
          <w:tcPr>
            <w:tcW w:type="dxa" w:w="3400"/>
            <w:shd w:fill="F4F8FA"/>
            <w:tcMar>
              <w:top w:w="55" w:type="dxa"/>
              <w:start w:w="100" w:type="dxa"/>
              <w:bottom w:w="55" w:type="dxa"/>
              <w:end w:w="100" w:type="dxa"/>
            </w:tcMar>
            <w:vAlign w:val="center"/>
          </w:tcPr>
          <w:p>
            <w:r>
              <w:rPr>
                <w:sz w:val="16"/>
              </w:rPr>
              <w:t>Eigene C++-Implementierung, offline trainiert, unveränderliches Modell</w:t>
            </w:r>
          </w:p>
        </w:tc>
        <w:tc>
          <w:tcPr>
            <w:tcW w:type="dxa" w:w="3400"/>
            <w:shd w:fill="F4F8FA"/>
            <w:tcMar>
              <w:top w:w="55" w:type="dxa"/>
              <w:start w:w="100" w:type="dxa"/>
              <w:bottom w:w="55" w:type="dxa"/>
              <w:end w:w="100" w:type="dxa"/>
            </w:tcMar>
            <w:vAlign w:val="center"/>
          </w:tcPr>
          <w:p>
            <w:r>
              <w:rPr>
                <w:sz w:val="16"/>
              </w:rPr>
              <w:t>Anomaliewert und Featurebeiträge.</w:t>
            </w:r>
          </w:p>
        </w:tc>
      </w:tr>
      <w:tr>
        <w:trPr>
          <w:cantSplit/>
        </w:trPr>
        <w:tc>
          <w:tcPr>
            <w:tcW w:type="dxa" w:w="3400"/>
            <w:tcMar>
              <w:top w:w="55" w:type="dxa"/>
              <w:start w:w="100" w:type="dxa"/>
              <w:bottom w:w="55" w:type="dxa"/>
              <w:end w:w="100" w:type="dxa"/>
            </w:tcMar>
            <w:vAlign w:val="center"/>
          </w:tcPr>
          <w:p>
            <w:r>
              <w:rPr>
                <w:sz w:val="16"/>
              </w:rPr>
              <w:t>Sequence Model</w:t>
            </w:r>
          </w:p>
        </w:tc>
        <w:tc>
          <w:tcPr>
            <w:tcW w:type="dxa" w:w="3400"/>
            <w:tcMar>
              <w:top w:w="55" w:type="dxa"/>
              <w:start w:w="100" w:type="dxa"/>
              <w:bottom w:w="55" w:type="dxa"/>
              <w:end w:w="100" w:type="dxa"/>
            </w:tcMar>
            <w:vAlign w:val="center"/>
          </w:tcPr>
          <w:p>
            <w:r>
              <w:rPr>
                <w:sz w:val="16"/>
              </w:rPr>
              <w:t>N-Gramm-/Markov-Modell über normalisierte Ereignistoken</w:t>
            </w:r>
          </w:p>
        </w:tc>
        <w:tc>
          <w:tcPr>
            <w:tcW w:type="dxa" w:w="3400"/>
            <w:tcMar>
              <w:top w:w="55" w:type="dxa"/>
              <w:start w:w="100" w:type="dxa"/>
              <w:bottom w:w="55" w:type="dxa"/>
              <w:end w:w="100" w:type="dxa"/>
            </w:tcMar>
            <w:vAlign w:val="center"/>
          </w:tcPr>
          <w:p>
            <w:r>
              <w:rPr>
                <w:sz w:val="16"/>
              </w:rPr>
              <w:t>Sequenzneuartigkeit.</w:t>
            </w:r>
          </w:p>
        </w:tc>
      </w:tr>
      <w:tr>
        <w:trPr>
          <w:cantSplit/>
        </w:trPr>
        <w:tc>
          <w:tcPr>
            <w:tcW w:type="dxa" w:w="3400"/>
            <w:shd w:fill="F4F8FA"/>
            <w:tcMar>
              <w:top w:w="55" w:type="dxa"/>
              <w:start w:w="100" w:type="dxa"/>
              <w:bottom w:w="55" w:type="dxa"/>
              <w:end w:w="100" w:type="dxa"/>
            </w:tcMar>
            <w:vAlign w:val="center"/>
          </w:tcPr>
          <w:p>
            <w:r>
              <w:rPr>
                <w:sz w:val="16"/>
              </w:rPr>
              <w:t>Mutation Detector</w:t>
            </w:r>
          </w:p>
        </w:tc>
        <w:tc>
          <w:tcPr>
            <w:tcW w:type="dxa" w:w="3400"/>
            <w:shd w:fill="F4F8FA"/>
            <w:tcMar>
              <w:top w:w="55" w:type="dxa"/>
              <w:start w:w="100" w:type="dxa"/>
              <w:bottom w:w="55" w:type="dxa"/>
              <w:end w:w="100" w:type="dxa"/>
            </w:tcMar>
            <w:vAlign w:val="center"/>
          </w:tcPr>
          <w:p>
            <w:r>
              <w:rPr>
                <w:sz w:val="16"/>
              </w:rPr>
              <w:t>SimHash/MinHash, Edit-Signaturen, Delta-Features</w:t>
            </w:r>
          </w:p>
        </w:tc>
        <w:tc>
          <w:tcPr>
            <w:tcW w:type="dxa" w:w="3400"/>
            <w:shd w:fill="F4F8FA"/>
            <w:tcMar>
              <w:top w:w="55" w:type="dxa"/>
              <w:start w:w="100" w:type="dxa"/>
              <w:bottom w:w="55" w:type="dxa"/>
              <w:end w:w="100" w:type="dxa"/>
            </w:tcMar>
            <w:vAlign w:val="center"/>
          </w:tcPr>
          <w:p>
            <w:r>
              <w:rPr>
                <w:sz w:val="16"/>
              </w:rPr>
              <w:t>Mutationsfamilie und Adaptivitätswert.</w:t>
            </w:r>
          </w:p>
        </w:tc>
      </w:tr>
      <w:tr>
        <w:trPr>
          <w:cantSplit/>
        </w:trPr>
        <w:tc>
          <w:tcPr>
            <w:tcW w:type="dxa" w:w="3400"/>
            <w:tcMar>
              <w:top w:w="55" w:type="dxa"/>
              <w:start w:w="100" w:type="dxa"/>
              <w:bottom w:w="55" w:type="dxa"/>
              <w:end w:w="100" w:type="dxa"/>
            </w:tcMar>
            <w:vAlign w:val="center"/>
          </w:tcPr>
          <w:p>
            <w:r>
              <w:rPr>
                <w:sz w:val="16"/>
              </w:rPr>
              <w:t>Campaign Graph</w:t>
            </w:r>
          </w:p>
        </w:tc>
        <w:tc>
          <w:tcPr>
            <w:tcW w:type="dxa" w:w="3400"/>
            <w:tcMar>
              <w:top w:w="55" w:type="dxa"/>
              <w:start w:w="100" w:type="dxa"/>
              <w:bottom w:w="55" w:type="dxa"/>
              <w:end w:w="100" w:type="dxa"/>
            </w:tcMar>
            <w:vAlign w:val="center"/>
          </w:tcPr>
          <w:p>
            <w:r>
              <w:rPr>
                <w:sz w:val="16"/>
              </w:rPr>
              <w:t>Zeitfenstergraph über Quellen, Ziele, Payloadfamilien und Antworten</w:t>
            </w:r>
          </w:p>
        </w:tc>
        <w:tc>
          <w:tcPr>
            <w:tcW w:type="dxa" w:w="3400"/>
            <w:tcMar>
              <w:top w:w="55" w:type="dxa"/>
              <w:start w:w="100" w:type="dxa"/>
              <w:bottom w:w="55" w:type="dxa"/>
              <w:end w:w="100" w:type="dxa"/>
            </w:tcMar>
            <w:vAlign w:val="center"/>
          </w:tcPr>
          <w:p>
            <w:r>
              <w:rPr>
                <w:sz w:val="16"/>
              </w:rPr>
              <w:t>Campaign-ID und Kampagnenrisiko.</w:t>
            </w:r>
          </w:p>
        </w:tc>
      </w:tr>
      <w:tr>
        <w:trPr>
          <w:cantSplit/>
        </w:trPr>
        <w:tc>
          <w:tcPr>
            <w:tcW w:type="dxa" w:w="3400"/>
            <w:shd w:fill="F4F8FA"/>
            <w:tcMar>
              <w:top w:w="55" w:type="dxa"/>
              <w:start w:w="100" w:type="dxa"/>
              <w:bottom w:w="55" w:type="dxa"/>
              <w:end w:w="100" w:type="dxa"/>
            </w:tcMar>
            <w:vAlign w:val="center"/>
          </w:tcPr>
          <w:p>
            <w:r>
              <w:rPr>
                <w:sz w:val="16"/>
              </w:rPr>
              <w:t>Consequence Detector</w:t>
            </w:r>
          </w:p>
        </w:tc>
        <w:tc>
          <w:tcPr>
            <w:tcW w:type="dxa" w:w="3400"/>
            <w:shd w:fill="F4F8FA"/>
            <w:tcMar>
              <w:top w:w="55" w:type="dxa"/>
              <w:start w:w="100" w:type="dxa"/>
              <w:bottom w:w="55" w:type="dxa"/>
              <w:end w:w="100" w:type="dxa"/>
            </w:tcMar>
            <w:vAlign w:val="center"/>
          </w:tcPr>
          <w:p>
            <w:r>
              <w:rPr>
                <w:sz w:val="16"/>
              </w:rPr>
              <w:t>Regelbasiert über Prozess-, Datei-, Speicher- und Egressereignisse</w:t>
            </w:r>
          </w:p>
        </w:tc>
        <w:tc>
          <w:tcPr>
            <w:tcW w:type="dxa" w:w="3400"/>
            <w:shd w:fill="F4F8FA"/>
            <w:tcMar>
              <w:top w:w="55" w:type="dxa"/>
              <w:start w:w="100" w:type="dxa"/>
              <w:bottom w:w="55" w:type="dxa"/>
              <w:end w:w="100" w:type="dxa"/>
            </w:tcMar>
            <w:vAlign w:val="center"/>
          </w:tcPr>
          <w:p>
            <w:r>
              <w:rPr>
                <w:sz w:val="16"/>
              </w:rPr>
              <w:t>Exploit-Phänotyp, meist Hard Block.</w:t>
            </w:r>
          </w:p>
        </w:tc>
      </w:tr>
    </w:tbl>
    <w:p/>
    <w:p>
      <w:pPr>
        <w:pStyle w:val="Heading2"/>
      </w:pPr>
      <w:r>
        <w:t>12.2 Featuregruppen</w:t>
      </w:r>
    </w:p>
    <w:p>
      <w:pPr>
        <w:pStyle w:val="ListBullet"/>
        <w:spacing w:after="30"/>
      </w:pPr>
      <w:r>
        <w:t>Netzwerk: Paket-/Segmentgrößen, Richtung, Bursts, Interarrival, Retransmits, Handshakeabweichung.</w:t>
      </w:r>
    </w:p>
    <w:p>
      <w:pPr>
        <w:pStyle w:val="ListBullet"/>
        <w:spacing w:after="30"/>
      </w:pPr>
      <w:r>
        <w:t>Protokoll: Methoden, Headeranzahl, Längenbeziehungen, Tiefe, Zeichensätze, Kompression, Framing.</w:t>
      </w:r>
    </w:p>
    <w:p>
      <w:pPr>
        <w:pStyle w:val="ListBullet"/>
        <w:spacing w:after="30"/>
      </w:pPr>
      <w:r>
        <w:t>Semantik: abstrahierte Operationen wie PATH_TRAVERSAL, EXECUTE_COMMAND, LOAD_REMOTE_OBJECT und DESERIALIZE_OBJECT.</w:t>
      </w:r>
    </w:p>
    <w:p>
      <w:pPr>
        <w:pStyle w:val="ListBullet"/>
        <w:spacing w:after="30"/>
      </w:pPr>
      <w:r>
        <w:t>Mutation: veränderte Bytebereiche, Feldfolgen, Grenzwertsuche, Antwortabhängigkeit.</w:t>
      </w:r>
    </w:p>
    <w:p>
      <w:pPr>
        <w:pStyle w:val="ListBullet"/>
        <w:spacing w:after="30"/>
      </w:pPr>
      <w:r>
        <w:t>Konsequenz: Kindprozess, neue ausführbare Seite, Dateiablage, Tokenzugriff, Registry-Persistenz, Egress.</w:t>
      </w:r>
    </w:p>
    <w:p>
      <w:pPr>
        <w:pStyle w:val="ListBullet"/>
        <w:spacing w:after="30"/>
      </w:pPr>
      <w:r>
        <w:t>Integrität: fehlende Sequenzen, widersprüchliche Sensoren, ungültige Signaturen, Zeitdrift.</w:t>
      </w:r>
    </w:p>
    <w:p>
      <w:pPr>
        <w:pStyle w:val="Heading2"/>
      </w:pPr>
      <w:r>
        <w:t>12.3 Modelllebenszyklus</w:t>
      </w:r>
    </w:p>
    <w:p>
      <w:pPr>
        <w:spacing w:after="40"/>
        <w:ind w:left="255" w:hanging="255"/>
      </w:pPr>
      <w:r>
        <w:rPr>
          <w:b/>
        </w:rPr>
        <w:t xml:space="preserve">1. </w:t>
      </w:r>
      <w:r>
        <w:t>Datenerfassung im Shadow-Modus mit Datenschutzfilter und Dataset-Version.</w:t>
      </w:r>
    </w:p>
    <w:p>
      <w:pPr>
        <w:spacing w:after="40"/>
        <w:ind w:left="255" w:hanging="255"/>
      </w:pPr>
      <w:r>
        <w:rPr>
          <w:b/>
        </w:rPr>
        <w:t xml:space="preserve">2. </w:t>
      </w:r>
      <w:r>
        <w:t>Labeling durch reproduzierbare Regeln plus menschliche Review für Grenzfälle.</w:t>
      </w:r>
    </w:p>
    <w:p>
      <w:pPr>
        <w:spacing w:after="40"/>
        <w:ind w:left="255" w:hanging="255"/>
      </w:pPr>
      <w:r>
        <w:rPr>
          <w:b/>
        </w:rPr>
        <w:t xml:space="preserve">3. </w:t>
      </w:r>
      <w:r>
        <w:t>Offline-Training ausschließlich in C++-Werkzeugen.</w:t>
      </w:r>
    </w:p>
    <w:p>
      <w:pPr>
        <w:spacing w:after="40"/>
        <w:ind w:left="255" w:hanging="255"/>
      </w:pPr>
      <w:r>
        <w:rPr>
          <w:b/>
        </w:rPr>
        <w:t xml:space="preserve">4. </w:t>
      </w:r>
      <w:r>
        <w:t>Evaluation gegen feste benign/malicious/adversarial Splits und historische Regressionen.</w:t>
      </w:r>
    </w:p>
    <w:p>
      <w:pPr>
        <w:spacing w:after="40"/>
        <w:ind w:left="255" w:hanging="255"/>
      </w:pPr>
      <w:r>
        <w:rPr>
          <w:b/>
        </w:rPr>
        <w:t xml:space="preserve">5. </w:t>
      </w:r>
      <w:r>
        <w:t>Modellpaket erzeugen, Metadaten und Feature-Schema einfrieren.</w:t>
      </w:r>
    </w:p>
    <w:p>
      <w:pPr>
        <w:spacing w:after="40"/>
        <w:ind w:left="255" w:hanging="255"/>
      </w:pPr>
      <w:r>
        <w:rPr>
          <w:b/>
        </w:rPr>
        <w:t xml:space="preserve">6. </w:t>
      </w:r>
      <w:r>
        <w:t>Paket signieren; kein unsigniertes Modell darf geladen werden.</w:t>
      </w:r>
    </w:p>
    <w:p>
      <w:pPr>
        <w:spacing w:after="40"/>
        <w:ind w:left="255" w:hanging="255"/>
      </w:pPr>
      <w:r>
        <w:rPr>
          <w:b/>
        </w:rPr>
        <w:t xml:space="preserve">7. </w:t>
      </w:r>
      <w:r>
        <w:t>Canary nur im Monitor-Modus; Vergleich mit aktuellem Produktionsmodell.</w:t>
      </w:r>
    </w:p>
    <w:p>
      <w:pPr>
        <w:spacing w:after="40"/>
        <w:ind w:left="255" w:hanging="255"/>
      </w:pPr>
      <w:r>
        <w:rPr>
          <w:b/>
        </w:rPr>
        <w:t xml:space="preserve">8. </w:t>
      </w:r>
      <w:r>
        <w:t>Promotion nach Abnahmeschwellen; A/B-Rollback jederzeit möglich.</w:t>
      </w:r>
    </w:p>
    <w:p>
      <w:pPr>
        <w:pStyle w:val="Heading2"/>
      </w:pPr>
      <w:r>
        <w:t>12.4 Schutz vor adversarial ML</w:t>
      </w:r>
    </w:p>
    <w:p>
      <w:pPr>
        <w:pStyle w:val="ListBullet"/>
        <w:spacing w:after="30"/>
      </w:pPr>
      <w:r>
        <w:t>Kein direktes Lernen aus Live-Traffic im Enforcement.</w:t>
      </w:r>
    </w:p>
    <w:p>
      <w:pPr>
        <w:pStyle w:val="ListBullet"/>
        <w:spacing w:after="30"/>
      </w:pPr>
      <w:r>
        <w:t>Feature-Clipping und harte Wertebereiche verhindern numerische Extremwerte.</w:t>
      </w:r>
    </w:p>
    <w:p>
      <w:pPr>
        <w:pStyle w:val="ListBullet"/>
        <w:spacing w:after="30"/>
      </w:pPr>
      <w:r>
        <w:t>Modellpaket enthält Trainingsdaten-Fingerprint und Feature-Schemahash.</w:t>
      </w:r>
    </w:p>
    <w:p>
      <w:pPr>
        <w:pStyle w:val="ListBullet"/>
        <w:spacing w:after="30"/>
      </w:pPr>
      <w:r>
        <w:t>Evasion-Tests mutieren Payloads, Reihenfolgen, Timing und Protokollkodierung.</w:t>
      </w:r>
    </w:p>
    <w:p>
      <w:pPr>
        <w:pStyle w:val="ListBullet"/>
        <w:spacing w:after="30"/>
      </w:pPr>
      <w:r>
        <w:t>Poisoning-Tests prüfen, ob große Mengen ungewöhnlicher, aber harmloser Daten die Baseline verschieben würden.</w:t>
      </w:r>
    </w:p>
    <w:p>
      <w:pPr>
        <w:pStyle w:val="ListBullet"/>
        <w:spacing w:after="30"/>
      </w:pPr>
      <w:r>
        <w:t>Modellextraktionsschutz: externe Antworten enthalten keine Scores oder Regel-IDs.</w:t>
      </w:r>
    </w:p>
    <w:p>
      <w:pPr>
        <w:pStyle w:val="Heading1"/>
      </w:pPr>
      <w:r>
        <w:t>13. Sandbox- und Shadow-Target-Architektur</w:t>
      </w:r>
    </w:p>
    <w:p>
      <w:pPr>
        <w:pStyle w:val="Heading2"/>
      </w:pPr>
      <w:r>
        <w:t>13.1 Tier 1 – Fast Sandbox</w:t>
      </w:r>
    </w:p>
    <w:p>
      <w:pPr>
        <w:pStyle w:val="ListBullet"/>
        <w:spacing w:after="30"/>
      </w:pPr>
      <w:r>
        <w:t>Low-privilege AppContainer mit leerem Capability-Satz; zusätzliche explizite Rechte nur pro Parserprofil.</w:t>
      </w:r>
    </w:p>
    <w:p>
      <w:pPr>
        <w:pStyle w:val="ListBullet"/>
        <w:spacing w:after="30"/>
      </w:pPr>
      <w:r>
        <w:t>Job Object begrenzt CPU, Speicher, Prozessanzahl, Handles und Laufzeit.</w:t>
      </w:r>
    </w:p>
    <w:p>
      <w:pPr>
        <w:pStyle w:val="ListBullet"/>
        <w:spacing w:after="30"/>
      </w:pPr>
      <w:r>
        <w:t>Temporäres Copy-on-Write-Verzeichnis; kein Zugriff auf reale Benutzerprofile.</w:t>
      </w:r>
    </w:p>
    <w:p>
      <w:pPr>
        <w:pStyle w:val="ListBullet"/>
        <w:spacing w:after="30"/>
      </w:pPr>
      <w:r>
        <w:t>Netzwerk standardmäßig verboten; Fake-Netzwerk über einen streng kontrollierten lokalen Broker.</w:t>
      </w:r>
    </w:p>
    <w:p>
      <w:pPr>
        <w:pStyle w:val="ListBullet"/>
        <w:spacing w:after="30"/>
      </w:pPr>
      <w:r>
        <w:t>Geeignet für strukturierte Parser, Archive, JSON/XML, PE-Preflight und kurze Shadow-Dienste.</w:t>
      </w:r>
    </w:p>
    <w:p>
      <w:pPr>
        <w:pStyle w:val="Heading2"/>
      </w:pPr>
      <w:r>
        <w:t>13.2 Tier 2 – Hyper-V Sandbox</w:t>
      </w:r>
    </w:p>
    <w:p>
      <w:pPr>
        <w:pStyle w:val="ListBullet"/>
        <w:spacing w:after="30"/>
      </w:pPr>
      <w:r>
        <w:t>Eigener isolierter Kernel und Utility VM; Hostzugriff nur über minimalen VMBus-/Socket-Kanal.</w:t>
      </w:r>
    </w:p>
    <w:p>
      <w:pPr>
        <w:pStyle w:val="ListBullet"/>
        <w:spacing w:after="30"/>
      </w:pPr>
      <w:r>
        <w:t>Keine Hostverzeichnisse, Clipboard, GPU- oder Geräteweitergabe.</w:t>
      </w:r>
    </w:p>
    <w:p>
      <w:pPr>
        <w:pStyle w:val="ListBullet"/>
        <w:spacing w:after="30"/>
      </w:pPr>
      <w:r>
        <w:t>Basisimage read-only; Analysevolume differenziell und nach Abschluss gelöscht.</w:t>
      </w:r>
    </w:p>
    <w:p>
      <w:pPr>
        <w:pStyle w:val="ListBullet"/>
        <w:spacing w:after="30"/>
      </w:pPr>
      <w:r>
        <w:t>Virtuelles Netzwerk ausschließlich zu Fake-Diensten; kein Routing ins Internet oder LAN.</w:t>
      </w:r>
    </w:p>
    <w:p>
      <w:pPr>
        <w:pStyle w:val="ListBullet"/>
        <w:spacing w:after="30"/>
      </w:pPr>
      <w:r>
        <w:t>Geeignet für ausführbare Dateien, unbekannte Binärformate, komplexe Dokumente und hochriskante Shadow Targets.</w:t>
      </w:r>
    </w:p>
    <w:p>
      <w:pPr>
        <w:pStyle w:val="Heading2"/>
      </w:pPr>
      <w:r>
        <w:t>13.3 Shadow-Target-Katalog</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Targettyp</w:t>
            </w:r>
          </w:p>
        </w:tc>
        <w:tc>
          <w:tcPr>
            <w:tcW w:type="dxa" w:w="3400"/>
            <w:shd w:fill="0F4C5C"/>
          </w:tcPr>
          <w:p>
            <w:r>
              <w:rPr>
                <w:b/>
                <w:color w:val="FFFFFF"/>
                <w:sz w:val="17"/>
              </w:rPr>
              <w:t>Ausführung</w:t>
            </w:r>
          </w:p>
        </w:tc>
        <w:tc>
          <w:tcPr>
            <w:tcW w:type="dxa" w:w="3400"/>
            <w:shd w:fill="0F4C5C"/>
          </w:tcPr>
          <w:p>
            <w:r>
              <w:rPr>
                <w:b/>
                <w:color w:val="FFFFFF"/>
                <w:sz w:val="17"/>
              </w:rPr>
              <w:t>Beobachtung</w:t>
            </w:r>
          </w:p>
        </w:tc>
      </w:tr>
      <w:tr>
        <w:trPr>
          <w:cantSplit/>
        </w:trPr>
        <w:tc>
          <w:tcPr>
            <w:tcW w:type="dxa" w:w="3400"/>
            <w:tcMar>
              <w:top w:w="55" w:type="dxa"/>
              <w:start w:w="100" w:type="dxa"/>
              <w:bottom w:w="55" w:type="dxa"/>
              <w:end w:w="100" w:type="dxa"/>
            </w:tcMar>
            <w:vAlign w:val="center"/>
          </w:tcPr>
          <w:p>
            <w:r>
              <w:rPr>
                <w:sz w:val="16"/>
              </w:rPr>
              <w:t>HTTP Service Twin</w:t>
            </w:r>
          </w:p>
        </w:tc>
        <w:tc>
          <w:tcPr>
            <w:tcW w:type="dxa" w:w="3400"/>
            <w:tcMar>
              <w:top w:w="55" w:type="dxa"/>
              <w:start w:w="100" w:type="dxa"/>
              <w:bottom w:w="55" w:type="dxa"/>
              <w:end w:w="100" w:type="dxa"/>
            </w:tcMar>
            <w:vAlign w:val="center"/>
          </w:tcPr>
          <w:p>
            <w:r>
              <w:rPr>
                <w:sz w:val="16"/>
              </w:rPr>
              <w:t>Gleiche Binärversion und Konfiguration mit synthetischen Daten.</w:t>
            </w:r>
          </w:p>
        </w:tc>
        <w:tc>
          <w:tcPr>
            <w:tcW w:type="dxa" w:w="3400"/>
            <w:tcMar>
              <w:top w:w="55" w:type="dxa"/>
              <w:start w:w="100" w:type="dxa"/>
              <w:bottom w:w="55" w:type="dxa"/>
              <w:end w:w="100" w:type="dxa"/>
            </w:tcMar>
            <w:vAlign w:val="center"/>
          </w:tcPr>
          <w:p>
            <w:r>
              <w:rPr>
                <w:sz w:val="16"/>
              </w:rPr>
              <w:t>Crash, Kindprozess, Datei, Egress, Token, ungewöhnliche Antwort.</w:t>
            </w:r>
          </w:p>
        </w:tc>
      </w:tr>
      <w:tr>
        <w:trPr>
          <w:cantSplit/>
        </w:trPr>
        <w:tc>
          <w:tcPr>
            <w:tcW w:type="dxa" w:w="3400"/>
            <w:shd w:fill="F4F8FA"/>
            <w:tcMar>
              <w:top w:w="55" w:type="dxa"/>
              <w:start w:w="100" w:type="dxa"/>
              <w:bottom w:w="55" w:type="dxa"/>
              <w:end w:w="100" w:type="dxa"/>
            </w:tcMar>
            <w:vAlign w:val="center"/>
          </w:tcPr>
          <w:p>
            <w:r>
              <w:rPr>
                <w:sz w:val="16"/>
              </w:rPr>
              <w:t>Parser Twin</w:t>
            </w:r>
          </w:p>
        </w:tc>
        <w:tc>
          <w:tcPr>
            <w:tcW w:type="dxa" w:w="3400"/>
            <w:shd w:fill="F4F8FA"/>
            <w:tcMar>
              <w:top w:w="55" w:type="dxa"/>
              <w:start w:w="100" w:type="dxa"/>
              <w:bottom w:w="55" w:type="dxa"/>
              <w:end w:w="100" w:type="dxa"/>
            </w:tcMar>
            <w:vAlign w:val="center"/>
          </w:tcPr>
          <w:p>
            <w:r>
              <w:rPr>
                <w:sz w:val="16"/>
              </w:rPr>
              <w:t>Realer Parser/Viewer in Isolation.</w:t>
            </w:r>
          </w:p>
        </w:tc>
        <w:tc>
          <w:tcPr>
            <w:tcW w:type="dxa" w:w="3400"/>
            <w:shd w:fill="F4F8FA"/>
            <w:tcMar>
              <w:top w:w="55" w:type="dxa"/>
              <w:start w:w="100" w:type="dxa"/>
              <w:bottom w:w="55" w:type="dxa"/>
              <w:end w:w="100" w:type="dxa"/>
            </w:tcMar>
            <w:vAlign w:val="center"/>
          </w:tcPr>
          <w:p>
            <w:r>
              <w:rPr>
                <w:sz w:val="16"/>
              </w:rPr>
              <w:t>Exceptions, Speicher- und Prozessfolgen, Laufzeit, Hänger.</w:t>
            </w:r>
          </w:p>
        </w:tc>
      </w:tr>
      <w:tr>
        <w:trPr>
          <w:cantSplit/>
        </w:trPr>
        <w:tc>
          <w:tcPr>
            <w:tcW w:type="dxa" w:w="3400"/>
            <w:tcMar>
              <w:top w:w="55" w:type="dxa"/>
              <w:start w:w="100" w:type="dxa"/>
              <w:bottom w:w="55" w:type="dxa"/>
              <w:end w:w="100" w:type="dxa"/>
            </w:tcMar>
            <w:vAlign w:val="center"/>
          </w:tcPr>
          <w:p>
            <w:r>
              <w:rPr>
                <w:sz w:val="16"/>
              </w:rPr>
              <w:t>Download Twin</w:t>
            </w:r>
          </w:p>
        </w:tc>
        <w:tc>
          <w:tcPr>
            <w:tcW w:type="dxa" w:w="3400"/>
            <w:tcMar>
              <w:top w:w="55" w:type="dxa"/>
              <w:start w:w="100" w:type="dxa"/>
              <w:bottom w:w="55" w:type="dxa"/>
              <w:end w:w="100" w:type="dxa"/>
            </w:tcMar>
            <w:vAlign w:val="center"/>
          </w:tcPr>
          <w:p>
            <w:r>
              <w:rPr>
                <w:sz w:val="16"/>
              </w:rPr>
              <w:t>PE/DLL/Skript mit Fake-Dokumenten und Fake-Netz.</w:t>
            </w:r>
          </w:p>
        </w:tc>
        <w:tc>
          <w:tcPr>
            <w:tcW w:type="dxa" w:w="3400"/>
            <w:tcMar>
              <w:top w:w="55" w:type="dxa"/>
              <w:start w:w="100" w:type="dxa"/>
              <w:bottom w:w="55" w:type="dxa"/>
              <w:end w:w="100" w:type="dxa"/>
            </w:tcMar>
            <w:vAlign w:val="center"/>
          </w:tcPr>
          <w:p>
            <w:r>
              <w:rPr>
                <w:sz w:val="16"/>
              </w:rPr>
              <w:t>Persistenz, Evasion, C2, Credential-Zugriff.</w:t>
            </w:r>
          </w:p>
        </w:tc>
      </w:tr>
      <w:tr>
        <w:trPr>
          <w:cantSplit/>
        </w:trPr>
        <w:tc>
          <w:tcPr>
            <w:tcW w:type="dxa" w:w="3400"/>
            <w:shd w:fill="F4F8FA"/>
            <w:tcMar>
              <w:top w:w="55" w:type="dxa"/>
              <w:start w:w="100" w:type="dxa"/>
              <w:bottom w:w="55" w:type="dxa"/>
              <w:end w:w="100" w:type="dxa"/>
            </w:tcMar>
            <w:vAlign w:val="center"/>
          </w:tcPr>
          <w:p>
            <w:r>
              <w:rPr>
                <w:sz w:val="16"/>
              </w:rPr>
              <w:t>Multi-Flow Twin</w:t>
            </w:r>
          </w:p>
        </w:tc>
        <w:tc>
          <w:tcPr>
            <w:tcW w:type="dxa" w:w="3400"/>
            <w:shd w:fill="F4F8FA"/>
            <w:tcMar>
              <w:top w:w="55" w:type="dxa"/>
              <w:start w:w="100" w:type="dxa"/>
              <w:bottom w:w="55" w:type="dxa"/>
              <w:end w:w="100" w:type="dxa"/>
            </w:tcMar>
            <w:vAlign w:val="center"/>
          </w:tcPr>
          <w:p>
            <w:r>
              <w:rPr>
                <w:sz w:val="16"/>
              </w:rPr>
              <w:t>Mehrere koordinierte Verbindungen und variierte Reihenfolge.</w:t>
            </w:r>
          </w:p>
        </w:tc>
        <w:tc>
          <w:tcPr>
            <w:tcW w:type="dxa" w:w="3400"/>
            <w:shd w:fill="F4F8FA"/>
            <w:tcMar>
              <w:top w:w="55" w:type="dxa"/>
              <w:start w:w="100" w:type="dxa"/>
              <w:bottom w:w="55" w:type="dxa"/>
              <w:end w:w="100" w:type="dxa"/>
            </w:tcMar>
            <w:vAlign w:val="center"/>
          </w:tcPr>
          <w:p>
            <w:r>
              <w:rPr>
                <w:sz w:val="16"/>
              </w:rPr>
              <w:t>Race-/State-Angriffe, Desync, sessionübergreifende Effekte.</w:t>
            </w:r>
          </w:p>
        </w:tc>
      </w:tr>
    </w:tbl>
    <w:p/>
    <w:p>
      <w:pPr>
        <w:pStyle w:val="Heading2"/>
      </w:pPr>
      <w:r>
        <w:t>13.4 Inconclusive-Regel</w:t>
      </w:r>
    </w:p>
    <w:p>
      <w:pPr>
        <w:pStyle w:val="Decision"/>
      </w:pPr>
      <w:r>
        <w:t>Ein Timeout, Sandboxabsturz, fehlende Instrumentierung oder inkonsistentes Ergebnis wird niemals als „sauber“ interpretiert. Für kritische Dienste lautet das Verdict QUARANTINE/BLOCK; für interaktive, niedrig kritische Anwendungen lautet es ALLOW_MONITORED nur, wenn die Policy dies explizit erlaubt und das Runtime-Gate aktiv ist.</w:t>
      </w:r>
    </w:p>
    <w:p>
      <w:pPr>
        <w:pStyle w:val="Heading1"/>
      </w:pPr>
      <w:r>
        <w:t>14. Policy, Risiko und Blockierentscheidungen</w:t>
      </w:r>
    </w:p>
    <w:p>
      <w:pPr>
        <w:pStyle w:val="CodeBlock"/>
        <w:keepLines/>
        <w:shd w:fill="F3F6F8"/>
      </w:pPr>
      <w:r>
        <w:t>Risk = HardRule + Signature + Protocol + Novelty + Adaptivity</w:t>
        <w:br/>
        <w:t xml:space="preserve">     + Campaign + Consequence + TargetCriticality + SensorIntegrity</w:t>
        <w:br/>
        <w:br/>
        <w:t>Alle Komponenten liefern 0..100. HardRule und Consequence können sofort blockieren.</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Score/Regel</w:t>
            </w:r>
          </w:p>
        </w:tc>
        <w:tc>
          <w:tcPr>
            <w:tcW w:type="dxa" w:w="5099"/>
            <w:shd w:fill="0F4C5C"/>
          </w:tcPr>
          <w:p>
            <w:r>
              <w:rPr>
                <w:b/>
                <w:color w:val="FFFFFF"/>
                <w:sz w:val="17"/>
              </w:rPr>
              <w:t>Aktion</w:t>
            </w:r>
          </w:p>
        </w:tc>
      </w:tr>
      <w:tr>
        <w:trPr>
          <w:cantSplit/>
        </w:trPr>
        <w:tc>
          <w:tcPr>
            <w:tcW w:type="dxa" w:w="5099"/>
            <w:tcMar>
              <w:top w:w="55" w:type="dxa"/>
              <w:start w:w="100" w:type="dxa"/>
              <w:bottom w:w="55" w:type="dxa"/>
              <w:end w:w="100" w:type="dxa"/>
            </w:tcMar>
            <w:vAlign w:val="center"/>
          </w:tcPr>
          <w:p>
            <w:r>
              <w:rPr>
                <w:sz w:val="16"/>
              </w:rPr>
              <w:t>Hard Block Rule</w:t>
            </w:r>
          </w:p>
        </w:tc>
        <w:tc>
          <w:tcPr>
            <w:tcW w:type="dxa" w:w="5099"/>
            <w:tcMar>
              <w:top w:w="55" w:type="dxa"/>
              <w:start w:w="100" w:type="dxa"/>
              <w:bottom w:w="55" w:type="dxa"/>
              <w:end w:w="100" w:type="dxa"/>
            </w:tcMar>
            <w:vAlign w:val="center"/>
          </w:tcPr>
          <w:p>
            <w:r>
              <w:rPr>
                <w:sz w:val="16"/>
              </w:rPr>
              <w:t>Flow blockieren, Origin temporär sperren, Incident erzeugen.</w:t>
            </w:r>
          </w:p>
        </w:tc>
      </w:tr>
      <w:tr>
        <w:trPr>
          <w:cantSplit/>
        </w:trPr>
        <w:tc>
          <w:tcPr>
            <w:tcW w:type="dxa" w:w="5099"/>
            <w:shd w:fill="F4F8FA"/>
            <w:tcMar>
              <w:top w:w="55" w:type="dxa"/>
              <w:start w:w="100" w:type="dxa"/>
              <w:bottom w:w="55" w:type="dxa"/>
              <w:end w:w="100" w:type="dxa"/>
            </w:tcMar>
            <w:vAlign w:val="center"/>
          </w:tcPr>
          <w:p>
            <w:r>
              <w:rPr>
                <w:sz w:val="16"/>
              </w:rPr>
              <w:t>0–24</w:t>
            </w:r>
          </w:p>
        </w:tc>
        <w:tc>
          <w:tcPr>
            <w:tcW w:type="dxa" w:w="5099"/>
            <w:shd w:fill="F4F8FA"/>
            <w:tcMar>
              <w:top w:w="55" w:type="dxa"/>
              <w:start w:w="100" w:type="dxa"/>
              <w:bottom w:w="55" w:type="dxa"/>
              <w:end w:w="100" w:type="dxa"/>
            </w:tcMar>
            <w:vAlign w:val="center"/>
          </w:tcPr>
          <w:p>
            <w:r>
              <w:rPr>
                <w:sz w:val="16"/>
              </w:rPr>
              <w:t>ALLOW</w:t>
            </w:r>
          </w:p>
        </w:tc>
      </w:tr>
      <w:tr>
        <w:trPr>
          <w:cantSplit/>
        </w:trPr>
        <w:tc>
          <w:tcPr>
            <w:tcW w:type="dxa" w:w="5099"/>
            <w:tcMar>
              <w:top w:w="55" w:type="dxa"/>
              <w:start w:w="100" w:type="dxa"/>
              <w:bottom w:w="55" w:type="dxa"/>
              <w:end w:w="100" w:type="dxa"/>
            </w:tcMar>
            <w:vAlign w:val="center"/>
          </w:tcPr>
          <w:p>
            <w:r>
              <w:rPr>
                <w:sz w:val="16"/>
              </w:rPr>
              <w:t>25–49</w:t>
            </w:r>
          </w:p>
        </w:tc>
        <w:tc>
          <w:tcPr>
            <w:tcW w:type="dxa" w:w="5099"/>
            <w:tcMar>
              <w:top w:w="55" w:type="dxa"/>
              <w:start w:w="100" w:type="dxa"/>
              <w:bottom w:w="55" w:type="dxa"/>
              <w:end w:w="100" w:type="dxa"/>
            </w:tcMar>
            <w:vAlign w:val="center"/>
          </w:tcPr>
          <w:p>
            <w:r>
              <w:rPr>
                <w:sz w:val="16"/>
              </w:rPr>
              <w:t>ALLOW_MONITORED</w:t>
            </w:r>
          </w:p>
        </w:tc>
      </w:tr>
      <w:tr>
        <w:trPr>
          <w:cantSplit/>
        </w:trPr>
        <w:tc>
          <w:tcPr>
            <w:tcW w:type="dxa" w:w="5099"/>
            <w:shd w:fill="F4F8FA"/>
            <w:tcMar>
              <w:top w:w="55" w:type="dxa"/>
              <w:start w:w="100" w:type="dxa"/>
              <w:bottom w:w="55" w:type="dxa"/>
              <w:end w:w="100" w:type="dxa"/>
            </w:tcMar>
            <w:vAlign w:val="center"/>
          </w:tcPr>
          <w:p>
            <w:r>
              <w:rPr>
                <w:sz w:val="16"/>
              </w:rPr>
              <w:t>50–74</w:t>
            </w:r>
          </w:p>
        </w:tc>
        <w:tc>
          <w:tcPr>
            <w:tcW w:type="dxa" w:w="5099"/>
            <w:shd w:fill="F4F8FA"/>
            <w:tcMar>
              <w:top w:w="55" w:type="dxa"/>
              <w:start w:w="100" w:type="dxa"/>
              <w:bottom w:w="55" w:type="dxa"/>
              <w:end w:w="100" w:type="dxa"/>
            </w:tcMar>
            <w:vAlign w:val="center"/>
          </w:tcPr>
          <w:p>
            <w:r>
              <w:rPr>
                <w:sz w:val="16"/>
              </w:rPr>
              <w:t>DEEP_INSPECTION oder RATE_LIMIT</w:t>
            </w:r>
          </w:p>
        </w:tc>
      </w:tr>
      <w:tr>
        <w:trPr>
          <w:cantSplit/>
        </w:trPr>
        <w:tc>
          <w:tcPr>
            <w:tcW w:type="dxa" w:w="5099"/>
            <w:tcMar>
              <w:top w:w="55" w:type="dxa"/>
              <w:start w:w="100" w:type="dxa"/>
              <w:bottom w:w="55" w:type="dxa"/>
              <w:end w:w="100" w:type="dxa"/>
            </w:tcMar>
            <w:vAlign w:val="center"/>
          </w:tcPr>
          <w:p>
            <w:r>
              <w:rPr>
                <w:sz w:val="16"/>
              </w:rPr>
              <w:t>75–99</w:t>
            </w:r>
          </w:p>
        </w:tc>
        <w:tc>
          <w:tcPr>
            <w:tcW w:type="dxa" w:w="5099"/>
            <w:tcMar>
              <w:top w:w="55" w:type="dxa"/>
              <w:start w:w="100" w:type="dxa"/>
              <w:bottom w:w="55" w:type="dxa"/>
              <w:end w:w="100" w:type="dxa"/>
            </w:tcMar>
            <w:vAlign w:val="center"/>
          </w:tcPr>
          <w:p>
            <w:r>
              <w:rPr>
                <w:sz w:val="16"/>
              </w:rPr>
              <w:t>REDIRECT_SANDBOX</w:t>
            </w:r>
          </w:p>
        </w:tc>
      </w:tr>
      <w:tr>
        <w:trPr>
          <w:cantSplit/>
        </w:trPr>
        <w:tc>
          <w:tcPr>
            <w:tcW w:type="dxa" w:w="5099"/>
            <w:shd w:fill="F4F8FA"/>
            <w:tcMar>
              <w:top w:w="55" w:type="dxa"/>
              <w:start w:w="100" w:type="dxa"/>
              <w:bottom w:w="55" w:type="dxa"/>
              <w:end w:w="100" w:type="dxa"/>
            </w:tcMar>
            <w:vAlign w:val="center"/>
          </w:tcPr>
          <w:p>
            <w:r>
              <w:rPr>
                <w:sz w:val="16"/>
              </w:rPr>
              <w:t>100–149</w:t>
            </w:r>
          </w:p>
        </w:tc>
        <w:tc>
          <w:tcPr>
            <w:tcW w:type="dxa" w:w="5099"/>
            <w:shd w:fill="F4F8FA"/>
            <w:tcMar>
              <w:top w:w="55" w:type="dxa"/>
              <w:start w:w="100" w:type="dxa"/>
              <w:bottom w:w="55" w:type="dxa"/>
              <w:end w:w="100" w:type="dxa"/>
            </w:tcMar>
            <w:vAlign w:val="center"/>
          </w:tcPr>
          <w:p>
            <w:r>
              <w:rPr>
                <w:sz w:val="16"/>
              </w:rPr>
              <w:t>QUARANTINE/DROP_FLOW</w:t>
            </w:r>
          </w:p>
        </w:tc>
      </w:tr>
      <w:tr>
        <w:trPr>
          <w:cantSplit/>
        </w:trPr>
        <w:tc>
          <w:tcPr>
            <w:tcW w:type="dxa" w:w="5099"/>
            <w:tcMar>
              <w:top w:w="55" w:type="dxa"/>
              <w:start w:w="100" w:type="dxa"/>
              <w:bottom w:w="55" w:type="dxa"/>
              <w:end w:w="100" w:type="dxa"/>
            </w:tcMar>
            <w:vAlign w:val="center"/>
          </w:tcPr>
          <w:p>
            <w:r>
              <w:rPr>
                <w:sz w:val="16"/>
              </w:rPr>
              <w:t>150+</w:t>
            </w:r>
          </w:p>
        </w:tc>
        <w:tc>
          <w:tcPr>
            <w:tcW w:type="dxa" w:w="5099"/>
            <w:tcMar>
              <w:top w:w="55" w:type="dxa"/>
              <w:start w:w="100" w:type="dxa"/>
              <w:bottom w:w="55" w:type="dxa"/>
              <w:end w:w="100" w:type="dxa"/>
            </w:tcMar>
            <w:vAlign w:val="center"/>
          </w:tcPr>
          <w:p>
            <w:r>
              <w:rPr>
                <w:sz w:val="16"/>
              </w:rPr>
              <w:t>BLOCK_ORIGIN, Zielprozess ggf. suspendieren, Incident-Paket.</w:t>
            </w:r>
          </w:p>
        </w:tc>
      </w:tr>
    </w:tbl>
    <w:p/>
    <w:p>
      <w:pPr>
        <w:pStyle w:val="Heading2"/>
      </w:pPr>
      <w:r>
        <w:t>14.1 Harte Regeln</w:t>
      </w:r>
    </w:p>
    <w:p>
      <w:pPr>
        <w:pStyle w:val="ListBullet"/>
        <w:spacing w:after="30"/>
      </w:pPr>
      <w:r>
        <w:t>Ungültige oder mehrdeutige Framing-/Längenbeziehung mit bekannter Desynchronisationswirkung.</w:t>
      </w:r>
    </w:p>
    <w:p>
      <w:pPr>
        <w:pStyle w:val="ListBullet"/>
        <w:spacing w:after="30"/>
      </w:pPr>
      <w:r>
        <w:t>Bekannte Exploit-, Malware- oder C2-Signatur mit gültiger Signaturdatenbank.</w:t>
      </w:r>
    </w:p>
    <w:p>
      <w:pPr>
        <w:pStyle w:val="ListBullet"/>
        <w:spacing w:after="30"/>
      </w:pPr>
      <w:r>
        <w:t>Extern beeinflusster Dienst startet verbotenen Interpreter oder unsigniertes Child Image.</w:t>
      </w:r>
    </w:p>
    <w:p>
      <w:pPr>
        <w:pStyle w:val="ListBullet"/>
        <w:spacing w:after="30"/>
      </w:pPr>
      <w:r>
        <w:t>Extern erzeugte Datei wird vor Freigabe als ausführbares Image gemappt.</w:t>
      </w:r>
    </w:p>
    <w:p>
      <w:pPr>
        <w:pStyle w:val="ListBullet"/>
        <w:spacing w:after="30"/>
      </w:pPr>
      <w:r>
        <w:t>Sandbox erzeugt kontrollflussrelevante Zugriffsverletzung, RWX/RW-&gt;RX-Muster, Credential- oder Persistenzversuch.</w:t>
      </w:r>
    </w:p>
    <w:p>
      <w:pPr>
        <w:pStyle w:val="ListBullet"/>
        <w:spacing w:after="30"/>
      </w:pPr>
      <w:r>
        <w:t>Policy-, Modell- oder Updatepaket ist ungültig signiert oder zurückgestuft.</w:t>
      </w:r>
    </w:p>
    <w:p>
      <w:pPr>
        <w:pStyle w:val="ListBullet"/>
        <w:spacing w:after="30"/>
      </w:pPr>
      <w:r>
        <w:t>Kernel-/Userspace-Nachricht verletzt ABI, Sequenz oder MAC.</w:t>
      </w:r>
    </w:p>
    <w:p>
      <w:pPr>
        <w:pStyle w:val="Heading2"/>
      </w:pPr>
      <w:r>
        <w:t>14.2 Fail-Policies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0F4C5C"/>
          </w:tcPr>
          <w:p>
            <w:r>
              <w:rPr>
                <w:b/>
                <w:color w:val="FFFFFF"/>
                <w:sz w:val="17"/>
              </w:rPr>
              <w:t>Dienstklasse</w:t>
            </w:r>
          </w:p>
        </w:tc>
        <w:tc>
          <w:tcPr>
            <w:tcW w:type="dxa" w:w="2550"/>
            <w:shd w:fill="0F4C5C"/>
          </w:tcPr>
          <w:p>
            <w:r>
              <w:rPr>
                <w:b/>
                <w:color w:val="FFFFFF"/>
                <w:sz w:val="17"/>
              </w:rPr>
              <w:t>Bei KI-Ausfall</w:t>
            </w:r>
          </w:p>
        </w:tc>
        <w:tc>
          <w:tcPr>
            <w:tcW w:type="dxa" w:w="2550"/>
            <w:shd w:fill="0F4C5C"/>
          </w:tcPr>
          <w:p>
            <w:r>
              <w:rPr>
                <w:b/>
                <w:color w:val="FFFFFF"/>
                <w:sz w:val="17"/>
              </w:rPr>
              <w:t>Bei Sandbox-Ausfall</w:t>
            </w:r>
          </w:p>
        </w:tc>
        <w:tc>
          <w:tcPr>
            <w:tcW w:type="dxa" w:w="2550"/>
            <w:shd w:fill="0F4C5C"/>
          </w:tcPr>
          <w:p>
            <w:r>
              <w:rPr>
                <w:b/>
                <w:color w:val="FFFFFF"/>
                <w:sz w:val="17"/>
              </w:rPr>
              <w:t>Bei Core-Ausfall</w:t>
            </w:r>
          </w:p>
        </w:tc>
      </w:tr>
      <w:tr>
        <w:trPr>
          <w:cantSplit/>
        </w:trPr>
        <w:tc>
          <w:tcPr>
            <w:tcW w:type="dxa" w:w="2550"/>
            <w:tcMar>
              <w:top w:w="55" w:type="dxa"/>
              <w:start w:w="100" w:type="dxa"/>
              <w:bottom w:w="55" w:type="dxa"/>
              <w:end w:w="100" w:type="dxa"/>
            </w:tcMar>
            <w:vAlign w:val="center"/>
          </w:tcPr>
          <w:p>
            <w:r>
              <w:rPr>
                <w:sz w:val="16"/>
              </w:rPr>
              <w:t>Admin/RDP/Management</w:t>
            </w:r>
          </w:p>
        </w:tc>
        <w:tc>
          <w:tcPr>
            <w:tcW w:type="dxa" w:w="2550"/>
            <w:tcMar>
              <w:top w:w="55" w:type="dxa"/>
              <w:start w:w="100" w:type="dxa"/>
              <w:bottom w:w="55" w:type="dxa"/>
              <w:end w:w="100" w:type="dxa"/>
            </w:tcMar>
            <w:vAlign w:val="center"/>
          </w:tcPr>
          <w:p>
            <w:r>
              <w:rPr>
                <w:sz w:val="16"/>
              </w:rPr>
              <w:t>Deterministische Regeln, sonst block</w:t>
            </w:r>
          </w:p>
        </w:tc>
        <w:tc>
          <w:tcPr>
            <w:tcW w:type="dxa" w:w="2550"/>
            <w:tcMar>
              <w:top w:w="55" w:type="dxa"/>
              <w:start w:w="100" w:type="dxa"/>
              <w:bottom w:w="55" w:type="dxa"/>
              <w:end w:w="100" w:type="dxa"/>
            </w:tcMar>
            <w:vAlign w:val="center"/>
          </w:tcPr>
          <w:p>
            <w:r>
              <w:rPr>
                <w:sz w:val="16"/>
              </w:rPr>
              <w:t>Block</w:t>
            </w:r>
          </w:p>
        </w:tc>
        <w:tc>
          <w:tcPr>
            <w:tcW w:type="dxa" w:w="2550"/>
            <w:tcMar>
              <w:top w:w="55" w:type="dxa"/>
              <w:start w:w="100" w:type="dxa"/>
              <w:bottom w:w="55" w:type="dxa"/>
              <w:end w:w="100" w:type="dxa"/>
            </w:tcMar>
            <w:vAlign w:val="center"/>
          </w:tcPr>
          <w:p>
            <w:r>
              <w:rPr>
                <w:sz w:val="16"/>
              </w:rPr>
              <w:t>Block</w:t>
            </w:r>
          </w:p>
        </w:tc>
      </w:tr>
      <w:tr>
        <w:trPr>
          <w:cantSplit/>
        </w:trPr>
        <w:tc>
          <w:tcPr>
            <w:tcW w:type="dxa" w:w="2550"/>
            <w:shd w:fill="F4F8FA"/>
            <w:tcMar>
              <w:top w:w="55" w:type="dxa"/>
              <w:start w:w="100" w:type="dxa"/>
              <w:bottom w:w="55" w:type="dxa"/>
              <w:end w:w="100" w:type="dxa"/>
            </w:tcMar>
            <w:vAlign w:val="center"/>
          </w:tcPr>
          <w:p>
            <w:r>
              <w:rPr>
                <w:sz w:val="16"/>
              </w:rPr>
              <w:t>Dateidownload</w:t>
            </w:r>
          </w:p>
        </w:tc>
        <w:tc>
          <w:tcPr>
            <w:tcW w:type="dxa" w:w="2550"/>
            <w:shd w:fill="F4F8FA"/>
            <w:tcMar>
              <w:top w:w="55" w:type="dxa"/>
              <w:start w:w="100" w:type="dxa"/>
              <w:bottom w:w="55" w:type="dxa"/>
              <w:end w:w="100" w:type="dxa"/>
            </w:tcMar>
            <w:vAlign w:val="center"/>
          </w:tcPr>
          <w:p>
            <w:r>
              <w:rPr>
                <w:sz w:val="16"/>
              </w:rPr>
              <w:t>Quarantäne bleibt</w:t>
            </w:r>
          </w:p>
        </w:tc>
        <w:tc>
          <w:tcPr>
            <w:tcW w:type="dxa" w:w="2550"/>
            <w:shd w:fill="F4F8FA"/>
            <w:tcMar>
              <w:top w:w="55" w:type="dxa"/>
              <w:start w:w="100" w:type="dxa"/>
              <w:bottom w:w="55" w:type="dxa"/>
              <w:end w:w="100" w:type="dxa"/>
            </w:tcMar>
            <w:vAlign w:val="center"/>
          </w:tcPr>
          <w:p>
            <w:r>
              <w:rPr>
                <w:sz w:val="16"/>
              </w:rPr>
              <w:t>Quarantäne bleibt</w:t>
            </w:r>
          </w:p>
        </w:tc>
        <w:tc>
          <w:tcPr>
            <w:tcW w:type="dxa" w:w="2550"/>
            <w:shd w:fill="F4F8FA"/>
            <w:tcMar>
              <w:top w:w="55" w:type="dxa"/>
              <w:start w:w="100" w:type="dxa"/>
              <w:bottom w:w="55" w:type="dxa"/>
              <w:end w:w="100" w:type="dxa"/>
            </w:tcMar>
            <w:vAlign w:val="center"/>
          </w:tcPr>
          <w:p>
            <w:r>
              <w:rPr>
                <w:sz w:val="16"/>
              </w:rPr>
              <w:t>Keine Ausführung</w:t>
            </w:r>
          </w:p>
        </w:tc>
      </w:tr>
      <w:tr>
        <w:trPr>
          <w:cantSplit/>
        </w:trPr>
        <w:tc>
          <w:tcPr>
            <w:tcW w:type="dxa" w:w="2550"/>
            <w:tcMar>
              <w:top w:w="55" w:type="dxa"/>
              <w:start w:w="100" w:type="dxa"/>
              <w:bottom w:w="55" w:type="dxa"/>
              <w:end w:w="100" w:type="dxa"/>
            </w:tcMar>
            <w:vAlign w:val="center"/>
          </w:tcPr>
          <w:p>
            <w:r>
              <w:rPr>
                <w:sz w:val="16"/>
              </w:rPr>
              <w:t>Web/API Server</w:t>
            </w:r>
          </w:p>
        </w:tc>
        <w:tc>
          <w:tcPr>
            <w:tcW w:type="dxa" w:w="2550"/>
            <w:tcMar>
              <w:top w:w="55" w:type="dxa"/>
              <w:start w:w="100" w:type="dxa"/>
              <w:bottom w:w="55" w:type="dxa"/>
              <w:end w:w="100" w:type="dxa"/>
            </w:tcMar>
            <w:vAlign w:val="center"/>
          </w:tcPr>
          <w:p>
            <w:r>
              <w:rPr>
                <w:sz w:val="16"/>
              </w:rPr>
              <w:t>Regeln + bekannte Baseline</w:t>
            </w:r>
          </w:p>
        </w:tc>
        <w:tc>
          <w:tcPr>
            <w:tcW w:type="dxa" w:w="2550"/>
            <w:tcMar>
              <w:top w:w="55" w:type="dxa"/>
              <w:start w:w="100" w:type="dxa"/>
              <w:bottom w:w="55" w:type="dxa"/>
              <w:end w:w="100" w:type="dxa"/>
            </w:tcMar>
            <w:vAlign w:val="center"/>
          </w:tcPr>
          <w:p>
            <w:r>
              <w:rPr>
                <w:sz w:val="16"/>
              </w:rPr>
              <w:t>High risk block, low risk monitored</w:t>
            </w:r>
          </w:p>
        </w:tc>
        <w:tc>
          <w:tcPr>
            <w:tcW w:type="dxa" w:w="2550"/>
            <w:tcMar>
              <w:top w:w="55" w:type="dxa"/>
              <w:start w:w="100" w:type="dxa"/>
              <w:bottom w:w="55" w:type="dxa"/>
              <w:end w:w="100" w:type="dxa"/>
            </w:tcMar>
            <w:vAlign w:val="center"/>
          </w:tcPr>
          <w:p>
            <w:r>
              <w:rPr>
                <w:sz w:val="16"/>
              </w:rPr>
              <w:t>Externen Listener schließen</w:t>
            </w:r>
          </w:p>
        </w:tc>
      </w:tr>
      <w:tr>
        <w:trPr>
          <w:cantSplit/>
        </w:trPr>
        <w:tc>
          <w:tcPr>
            <w:tcW w:type="dxa" w:w="2550"/>
            <w:shd w:fill="F4F8FA"/>
            <w:tcMar>
              <w:top w:w="55" w:type="dxa"/>
              <w:start w:w="100" w:type="dxa"/>
              <w:bottom w:w="55" w:type="dxa"/>
              <w:end w:w="100" w:type="dxa"/>
            </w:tcMar>
            <w:vAlign w:val="center"/>
          </w:tcPr>
          <w:p>
            <w:r>
              <w:rPr>
                <w:sz w:val="16"/>
              </w:rPr>
              <w:t>Medien/Spiel</w:t>
            </w:r>
          </w:p>
        </w:tc>
        <w:tc>
          <w:tcPr>
            <w:tcW w:type="dxa" w:w="2550"/>
            <w:shd w:fill="F4F8FA"/>
            <w:tcMar>
              <w:top w:w="55" w:type="dxa"/>
              <w:start w:w="100" w:type="dxa"/>
              <w:bottom w:w="55" w:type="dxa"/>
              <w:end w:w="100" w:type="dxa"/>
            </w:tcMar>
            <w:vAlign w:val="center"/>
          </w:tcPr>
          <w:p>
            <w:r>
              <w:rPr>
                <w:sz w:val="16"/>
              </w:rPr>
              <w:t>Regeln + Rate Limits</w:t>
            </w:r>
          </w:p>
        </w:tc>
        <w:tc>
          <w:tcPr>
            <w:tcW w:type="dxa" w:w="2550"/>
            <w:shd w:fill="F4F8FA"/>
            <w:tcMar>
              <w:top w:w="55" w:type="dxa"/>
              <w:start w:w="100" w:type="dxa"/>
              <w:bottom w:w="55" w:type="dxa"/>
              <w:end w:w="100" w:type="dxa"/>
            </w:tcMar>
            <w:vAlign w:val="center"/>
          </w:tcPr>
          <w:p>
            <w:r>
              <w:rPr>
                <w:sz w:val="16"/>
              </w:rPr>
              <w:t>Monitored allow bei niedriger Kritikalität</w:t>
            </w:r>
          </w:p>
        </w:tc>
        <w:tc>
          <w:tcPr>
            <w:tcW w:type="dxa" w:w="2550"/>
            <w:shd w:fill="F4F8FA"/>
            <w:tcMar>
              <w:top w:w="55" w:type="dxa"/>
              <w:start w:w="100" w:type="dxa"/>
              <w:bottom w:w="55" w:type="dxa"/>
              <w:end w:w="100" w:type="dxa"/>
            </w:tcMar>
            <w:vAlign w:val="center"/>
          </w:tcPr>
          <w:p>
            <w:r>
              <w:rPr>
                <w:sz w:val="16"/>
              </w:rPr>
              <w:t>Restricted allow nur bestehende Flows</w:t>
            </w:r>
          </w:p>
        </w:tc>
      </w:tr>
      <w:tr>
        <w:trPr>
          <w:cantSplit/>
        </w:trPr>
        <w:tc>
          <w:tcPr>
            <w:tcW w:type="dxa" w:w="2550"/>
            <w:tcMar>
              <w:top w:w="55" w:type="dxa"/>
              <w:start w:w="100" w:type="dxa"/>
              <w:bottom w:w="55" w:type="dxa"/>
              <w:end w:w="100" w:type="dxa"/>
            </w:tcMar>
            <w:vAlign w:val="center"/>
          </w:tcPr>
          <w:p>
            <w:r>
              <w:rPr>
                <w:sz w:val="16"/>
              </w:rPr>
              <w:t>Unregistrierter Dienst</w:t>
            </w:r>
          </w:p>
        </w:tc>
        <w:tc>
          <w:tcPr>
            <w:tcW w:type="dxa" w:w="2550"/>
            <w:tcMar>
              <w:top w:w="55" w:type="dxa"/>
              <w:start w:w="100" w:type="dxa"/>
              <w:bottom w:w="55" w:type="dxa"/>
              <w:end w:w="100" w:type="dxa"/>
            </w:tcMar>
            <w:vAlign w:val="center"/>
          </w:tcPr>
          <w:p>
            <w:r>
              <w:rPr>
                <w:sz w:val="16"/>
              </w:rPr>
              <w:t>Block</w:t>
            </w:r>
          </w:p>
        </w:tc>
        <w:tc>
          <w:tcPr>
            <w:tcW w:type="dxa" w:w="2550"/>
            <w:tcMar>
              <w:top w:w="55" w:type="dxa"/>
              <w:start w:w="100" w:type="dxa"/>
              <w:bottom w:w="55" w:type="dxa"/>
              <w:end w:w="100" w:type="dxa"/>
            </w:tcMar>
            <w:vAlign w:val="center"/>
          </w:tcPr>
          <w:p>
            <w:r>
              <w:rPr>
                <w:sz w:val="16"/>
              </w:rPr>
              <w:t>Block</w:t>
            </w:r>
          </w:p>
        </w:tc>
        <w:tc>
          <w:tcPr>
            <w:tcW w:type="dxa" w:w="2550"/>
            <w:tcMar>
              <w:top w:w="55" w:type="dxa"/>
              <w:start w:w="100" w:type="dxa"/>
              <w:bottom w:w="55" w:type="dxa"/>
              <w:end w:w="100" w:type="dxa"/>
            </w:tcMar>
            <w:vAlign w:val="center"/>
          </w:tcPr>
          <w:p>
            <w:r>
              <w:rPr>
                <w:sz w:val="16"/>
              </w:rPr>
              <w:t>Block</w:t>
            </w:r>
          </w:p>
        </w:tc>
      </w:tr>
    </w:tbl>
    <w:p/>
    <w:p>
      <w:pPr>
        <w:pStyle w:val="Heading1"/>
      </w:pPr>
      <w:r>
        <w:t>15. Audit, Datenschutz und Nachvollziehbarkeit</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Datenklasse</w:t>
            </w:r>
          </w:p>
        </w:tc>
        <w:tc>
          <w:tcPr>
            <w:tcW w:type="dxa" w:w="3400"/>
            <w:shd w:fill="0F4C5C"/>
          </w:tcPr>
          <w:p>
            <w:r>
              <w:rPr>
                <w:b/>
                <w:color w:val="FFFFFF"/>
                <w:sz w:val="17"/>
              </w:rPr>
              <w:t>Standardaufbewahrung</w:t>
            </w:r>
          </w:p>
        </w:tc>
        <w:tc>
          <w:tcPr>
            <w:tcW w:type="dxa" w:w="3400"/>
            <w:shd w:fill="0F4C5C"/>
          </w:tcPr>
          <w:p>
            <w:r>
              <w:rPr>
                <w:b/>
                <w:color w:val="FFFFFF"/>
                <w:sz w:val="17"/>
              </w:rPr>
              <w:t>Inhalt</w:t>
            </w:r>
          </w:p>
        </w:tc>
      </w:tr>
      <w:tr>
        <w:trPr>
          <w:cantSplit/>
        </w:trPr>
        <w:tc>
          <w:tcPr>
            <w:tcW w:type="dxa" w:w="3400"/>
            <w:tcMar>
              <w:top w:w="55" w:type="dxa"/>
              <w:start w:w="100" w:type="dxa"/>
              <w:bottom w:w="55" w:type="dxa"/>
              <w:end w:w="100" w:type="dxa"/>
            </w:tcMar>
            <w:vAlign w:val="center"/>
          </w:tcPr>
          <w:p>
            <w:r>
              <w:rPr>
                <w:sz w:val="16"/>
              </w:rPr>
              <w:t>Flow-Metadaten</w:t>
            </w:r>
          </w:p>
        </w:tc>
        <w:tc>
          <w:tcPr>
            <w:tcW w:type="dxa" w:w="3400"/>
            <w:tcMar>
              <w:top w:w="55" w:type="dxa"/>
              <w:start w:w="100" w:type="dxa"/>
              <w:bottom w:w="55" w:type="dxa"/>
              <w:end w:w="100" w:type="dxa"/>
            </w:tcMar>
            <w:vAlign w:val="center"/>
          </w:tcPr>
          <w:p>
            <w:r>
              <w:rPr>
                <w:sz w:val="16"/>
              </w:rPr>
              <w:t>30 Tage</w:t>
            </w:r>
          </w:p>
        </w:tc>
        <w:tc>
          <w:tcPr>
            <w:tcW w:type="dxa" w:w="3400"/>
            <w:tcMar>
              <w:top w:w="55" w:type="dxa"/>
              <w:start w:w="100" w:type="dxa"/>
              <w:bottom w:w="55" w:type="dxa"/>
              <w:end w:w="100" w:type="dxa"/>
            </w:tcMar>
            <w:vAlign w:val="center"/>
          </w:tcPr>
          <w:p>
            <w:r>
              <w:rPr>
                <w:sz w:val="16"/>
              </w:rPr>
              <w:t>Tuple, Prozess, Zeiten, Volumen, Verdict, keine vollständige Payload.</w:t>
            </w:r>
          </w:p>
        </w:tc>
      </w:tr>
      <w:tr>
        <w:trPr>
          <w:cantSplit/>
        </w:trPr>
        <w:tc>
          <w:tcPr>
            <w:tcW w:type="dxa" w:w="3400"/>
            <w:shd w:fill="F4F8FA"/>
            <w:tcMar>
              <w:top w:w="55" w:type="dxa"/>
              <w:start w:w="100" w:type="dxa"/>
              <w:bottom w:w="55" w:type="dxa"/>
              <w:end w:w="100" w:type="dxa"/>
            </w:tcMar>
            <w:vAlign w:val="center"/>
          </w:tcPr>
          <w:p>
            <w:r>
              <w:rPr>
                <w:sz w:val="16"/>
              </w:rPr>
              <w:t>Security Incident</w:t>
            </w:r>
          </w:p>
        </w:tc>
        <w:tc>
          <w:tcPr>
            <w:tcW w:type="dxa" w:w="3400"/>
            <w:shd w:fill="F4F8FA"/>
            <w:tcMar>
              <w:top w:w="55" w:type="dxa"/>
              <w:start w:w="100" w:type="dxa"/>
              <w:bottom w:w="55" w:type="dxa"/>
              <w:end w:w="100" w:type="dxa"/>
            </w:tcMar>
            <w:vAlign w:val="center"/>
          </w:tcPr>
          <w:p>
            <w:r>
              <w:rPr>
                <w:sz w:val="16"/>
              </w:rPr>
              <w:t>90 Tage</w:t>
            </w:r>
          </w:p>
        </w:tc>
        <w:tc>
          <w:tcPr>
            <w:tcW w:type="dxa" w:w="3400"/>
            <w:shd w:fill="F4F8FA"/>
            <w:tcMar>
              <w:top w:w="55" w:type="dxa"/>
              <w:start w:w="100" w:type="dxa"/>
              <w:bottom w:w="55" w:type="dxa"/>
              <w:end w:w="100" w:type="dxa"/>
            </w:tcMar>
            <w:vAlign w:val="center"/>
          </w:tcPr>
          <w:p>
            <w:r>
              <w:rPr>
                <w:sz w:val="16"/>
              </w:rPr>
              <w:t>Evidenzmerkmale, begrenzte Byteausschnitte, Hashes, kausale Kette.</w:t>
            </w:r>
          </w:p>
        </w:tc>
      </w:tr>
      <w:tr>
        <w:trPr>
          <w:cantSplit/>
        </w:trPr>
        <w:tc>
          <w:tcPr>
            <w:tcW w:type="dxa" w:w="3400"/>
            <w:tcMar>
              <w:top w:w="55" w:type="dxa"/>
              <w:start w:w="100" w:type="dxa"/>
              <w:bottom w:w="55" w:type="dxa"/>
              <w:end w:w="100" w:type="dxa"/>
            </w:tcMar>
            <w:vAlign w:val="center"/>
          </w:tcPr>
          <w:p>
            <w:r>
              <w:rPr>
                <w:sz w:val="16"/>
              </w:rPr>
              <w:t>Sandbox Report</w:t>
            </w:r>
          </w:p>
        </w:tc>
        <w:tc>
          <w:tcPr>
            <w:tcW w:type="dxa" w:w="3400"/>
            <w:tcMar>
              <w:top w:w="55" w:type="dxa"/>
              <w:start w:w="100" w:type="dxa"/>
              <w:bottom w:w="55" w:type="dxa"/>
              <w:end w:w="100" w:type="dxa"/>
            </w:tcMar>
            <w:vAlign w:val="center"/>
          </w:tcPr>
          <w:p>
            <w:r>
              <w:rPr>
                <w:sz w:val="16"/>
              </w:rPr>
              <w:t>30 Tage; Incident 90 Tage</w:t>
            </w:r>
          </w:p>
        </w:tc>
        <w:tc>
          <w:tcPr>
            <w:tcW w:type="dxa" w:w="3400"/>
            <w:tcMar>
              <w:top w:w="55" w:type="dxa"/>
              <w:start w:w="100" w:type="dxa"/>
              <w:bottom w:w="55" w:type="dxa"/>
              <w:end w:w="100" w:type="dxa"/>
            </w:tcMar>
            <w:vAlign w:val="center"/>
          </w:tcPr>
          <w:p>
            <w:r>
              <w:rPr>
                <w:sz w:val="16"/>
              </w:rPr>
              <w:t>Ereignisse, Prozesse, Dateien, Netzversuche, keine echten Geheimnisse.</w:t>
            </w:r>
          </w:p>
        </w:tc>
      </w:tr>
      <w:tr>
        <w:trPr>
          <w:cantSplit/>
        </w:trPr>
        <w:tc>
          <w:tcPr>
            <w:tcW w:type="dxa" w:w="3400"/>
            <w:shd w:fill="F4F8FA"/>
            <w:tcMar>
              <w:top w:w="55" w:type="dxa"/>
              <w:start w:w="100" w:type="dxa"/>
              <w:bottom w:w="55" w:type="dxa"/>
              <w:end w:w="100" w:type="dxa"/>
            </w:tcMar>
            <w:vAlign w:val="center"/>
          </w:tcPr>
          <w:p>
            <w:r>
              <w:rPr>
                <w:sz w:val="16"/>
              </w:rPr>
              <w:t>Vollpayload</w:t>
            </w:r>
          </w:p>
        </w:tc>
        <w:tc>
          <w:tcPr>
            <w:tcW w:type="dxa" w:w="3400"/>
            <w:shd w:fill="F4F8FA"/>
            <w:tcMar>
              <w:top w:w="55" w:type="dxa"/>
              <w:start w:w="100" w:type="dxa"/>
              <w:bottom w:w="55" w:type="dxa"/>
              <w:end w:w="100" w:type="dxa"/>
            </w:tcMar>
            <w:vAlign w:val="center"/>
          </w:tcPr>
          <w:p>
            <w:r>
              <w:rPr>
                <w:sz w:val="16"/>
              </w:rPr>
              <w:t>Standard: nicht dauerhaft</w:t>
            </w:r>
          </w:p>
        </w:tc>
        <w:tc>
          <w:tcPr>
            <w:tcW w:type="dxa" w:w="3400"/>
            <w:shd w:fill="F4F8FA"/>
            <w:tcMar>
              <w:top w:w="55" w:type="dxa"/>
              <w:start w:w="100" w:type="dxa"/>
              <w:bottom w:w="55" w:type="dxa"/>
              <w:end w:w="100" w:type="dxa"/>
            </w:tcMar>
            <w:vAlign w:val="center"/>
          </w:tcPr>
          <w:p>
            <w:r>
              <w:rPr>
                <w:sz w:val="16"/>
              </w:rPr>
              <w:t>Nur explizit administrativ und größenbegrenzt.</w:t>
            </w:r>
          </w:p>
        </w:tc>
      </w:tr>
      <w:tr>
        <w:trPr>
          <w:cantSplit/>
        </w:trPr>
        <w:tc>
          <w:tcPr>
            <w:tcW w:type="dxa" w:w="3400"/>
            <w:tcMar>
              <w:top w:w="55" w:type="dxa"/>
              <w:start w:w="100" w:type="dxa"/>
              <w:bottom w:w="55" w:type="dxa"/>
              <w:end w:w="100" w:type="dxa"/>
            </w:tcMar>
            <w:vAlign w:val="center"/>
          </w:tcPr>
          <w:p>
            <w:r>
              <w:rPr>
                <w:sz w:val="16"/>
              </w:rPr>
              <w:t>Health/Performance</w:t>
            </w:r>
          </w:p>
        </w:tc>
        <w:tc>
          <w:tcPr>
            <w:tcW w:type="dxa" w:w="3400"/>
            <w:tcMar>
              <w:top w:w="55" w:type="dxa"/>
              <w:start w:w="100" w:type="dxa"/>
              <w:bottom w:w="55" w:type="dxa"/>
              <w:end w:w="100" w:type="dxa"/>
            </w:tcMar>
            <w:vAlign w:val="center"/>
          </w:tcPr>
          <w:p>
            <w:r>
              <w:rPr>
                <w:sz w:val="16"/>
              </w:rPr>
              <w:t>14 Tage</w:t>
            </w:r>
          </w:p>
        </w:tc>
        <w:tc>
          <w:tcPr>
            <w:tcW w:type="dxa" w:w="3400"/>
            <w:tcMar>
              <w:top w:w="55" w:type="dxa"/>
              <w:start w:w="100" w:type="dxa"/>
              <w:bottom w:w="55" w:type="dxa"/>
              <w:end w:w="100" w:type="dxa"/>
            </w:tcMar>
            <w:vAlign w:val="center"/>
          </w:tcPr>
          <w:p>
            <w:r>
              <w:rPr>
                <w:sz w:val="16"/>
              </w:rPr>
              <w:t>Latenz, Queue, Speicher, Fehler, keine Nutzinhalte.</w:t>
            </w:r>
          </w:p>
        </w:tc>
      </w:tr>
    </w:tbl>
    <w:p/>
    <w:p>
      <w:pPr>
        <w:pStyle w:val="ListBullet"/>
        <w:spacing w:after="30"/>
      </w:pPr>
      <w:r>
        <w:t>Auditexport entfernt standardmäßig personenbezogene Nutzinhalte und ersetzt Adressen optional durch stabile HMAC-Pseudonyme.</w:t>
      </w:r>
    </w:p>
    <w:p>
      <w:pPr>
        <w:pStyle w:val="ListBullet"/>
        <w:spacing w:after="30"/>
      </w:pPr>
      <w:r>
        <w:t>Jede Konfigurations- und Freigabeaktion enthält Benutzer-SID, Zeit, alte und neue Version sowie Grund.</w:t>
      </w:r>
    </w:p>
    <w:p>
      <w:pPr>
        <w:pStyle w:val="ListBullet"/>
        <w:spacing w:after="30"/>
      </w:pPr>
      <w:r>
        <w:t>Die UI unterscheidet klar zwischen nachgewiesenem Verhalten, Heuristik und Inferenz.</w:t>
      </w:r>
    </w:p>
    <w:p>
      <w:pPr>
        <w:pStyle w:val="ListBullet"/>
        <w:spacing w:after="30"/>
      </w:pPr>
      <w:r>
        <w:t>Eine Blockade zeigt konkrete Reason Codes; interne Modellfeatures werden nicht extern an den Angreifer zurückgegeben.</w:t>
      </w:r>
    </w:p>
    <w:p>
      <w:pPr>
        <w:pStyle w:val="Heading1"/>
      </w:pPr>
      <w:r>
        <w:t>16. Funktionale Anforderungen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ID</w:t>
            </w:r>
          </w:p>
        </w:tc>
        <w:tc>
          <w:tcPr>
            <w:tcW w:type="dxa" w:w="3400"/>
            <w:shd w:fill="0F4C5C"/>
          </w:tcPr>
          <w:p>
            <w:r>
              <w:rPr>
                <w:b/>
                <w:color w:val="FFFFFF"/>
                <w:sz w:val="17"/>
              </w:rPr>
              <w:t>Anforderung</w:t>
            </w:r>
          </w:p>
        </w:tc>
        <w:tc>
          <w:tcPr>
            <w:tcW w:type="dxa" w:w="3400"/>
            <w:shd w:fill="0F4C5C"/>
          </w:tcPr>
          <w:p>
            <w:r>
              <w:rPr>
                <w:b/>
                <w:color w:val="FFFFFF"/>
                <w:sz w:val="17"/>
              </w:rPr>
              <w:t>Abnahme</w:t>
            </w:r>
          </w:p>
        </w:tc>
      </w:tr>
      <w:tr>
        <w:trPr>
          <w:cantSplit/>
        </w:trPr>
        <w:tc>
          <w:tcPr>
            <w:tcW w:type="dxa" w:w="3400"/>
            <w:tcMar>
              <w:top w:w="55" w:type="dxa"/>
              <w:start w:w="100" w:type="dxa"/>
              <w:bottom w:w="55" w:type="dxa"/>
              <w:end w:w="100" w:type="dxa"/>
            </w:tcMar>
            <w:vAlign w:val="center"/>
          </w:tcPr>
          <w:p>
            <w:r>
              <w:rPr>
                <w:sz w:val="16"/>
              </w:rPr>
              <w:t>FR-NET-001</w:t>
            </w:r>
          </w:p>
        </w:tc>
        <w:tc>
          <w:tcPr>
            <w:tcW w:type="dxa" w:w="3400"/>
            <w:tcMar>
              <w:top w:w="55" w:type="dxa"/>
              <w:start w:w="100" w:type="dxa"/>
              <w:bottom w:w="55" w:type="dxa"/>
              <w:end w:w="100" w:type="dxa"/>
            </w:tcMar>
            <w:vAlign w:val="center"/>
          </w:tcPr>
          <w:p>
            <w:r>
              <w:rPr>
                <w:sz w:val="16"/>
              </w:rPr>
              <w:t>Alle eingehenden IPv4/IPv6-TCP-Verbindungen erfassen und einem Prozess/Dienst zuordnen.</w:t>
            </w:r>
          </w:p>
        </w:tc>
        <w:tc>
          <w:tcPr>
            <w:tcW w:type="dxa" w:w="3400"/>
            <w:tcMar>
              <w:top w:w="55" w:type="dxa"/>
              <w:start w:w="100" w:type="dxa"/>
              <w:bottom w:w="55" w:type="dxa"/>
              <w:end w:w="100" w:type="dxa"/>
            </w:tcMar>
            <w:vAlign w:val="center"/>
          </w:tcPr>
          <w:p>
            <w:r>
              <w:rPr>
                <w:sz w:val="16"/>
              </w:rPr>
              <w:t>Systemtest mit registrierten und unregistrierten Listenern.</w:t>
            </w:r>
          </w:p>
        </w:tc>
      </w:tr>
      <w:tr>
        <w:trPr>
          <w:cantSplit/>
        </w:trPr>
        <w:tc>
          <w:tcPr>
            <w:tcW w:type="dxa" w:w="3400"/>
            <w:shd w:fill="F4F8FA"/>
            <w:tcMar>
              <w:top w:w="55" w:type="dxa"/>
              <w:start w:w="100" w:type="dxa"/>
              <w:bottom w:w="55" w:type="dxa"/>
              <w:end w:w="100" w:type="dxa"/>
            </w:tcMar>
            <w:vAlign w:val="center"/>
          </w:tcPr>
          <w:p>
            <w:r>
              <w:rPr>
                <w:sz w:val="16"/>
              </w:rPr>
              <w:t>FR-NET-002</w:t>
            </w:r>
          </w:p>
        </w:tc>
        <w:tc>
          <w:tcPr>
            <w:tcW w:type="dxa" w:w="3400"/>
            <w:shd w:fill="F4F8FA"/>
            <w:tcMar>
              <w:top w:w="55" w:type="dxa"/>
              <w:start w:w="100" w:type="dxa"/>
              <w:bottom w:w="55" w:type="dxa"/>
              <w:end w:w="100" w:type="dxa"/>
            </w:tcMar>
            <w:vAlign w:val="center"/>
          </w:tcPr>
          <w:p>
            <w:r>
              <w:rPr>
                <w:sz w:val="16"/>
              </w:rPr>
              <w:t>Unregistrierte externe Ports standardmäßig blockieren.</w:t>
            </w:r>
          </w:p>
        </w:tc>
        <w:tc>
          <w:tcPr>
            <w:tcW w:type="dxa" w:w="3400"/>
            <w:shd w:fill="F4F8FA"/>
            <w:tcMar>
              <w:top w:w="55" w:type="dxa"/>
              <w:start w:w="100" w:type="dxa"/>
              <w:bottom w:w="55" w:type="dxa"/>
              <w:end w:w="100" w:type="dxa"/>
            </w:tcMar>
            <w:vAlign w:val="center"/>
          </w:tcPr>
          <w:p>
            <w:r>
              <w:rPr>
                <w:sz w:val="16"/>
              </w:rPr>
              <w:t>Portscan zeigt keine erreichbaren nicht registrierten Dienste.</w:t>
            </w:r>
          </w:p>
        </w:tc>
      </w:tr>
      <w:tr>
        <w:trPr>
          <w:cantSplit/>
        </w:trPr>
        <w:tc>
          <w:tcPr>
            <w:tcW w:type="dxa" w:w="3400"/>
            <w:tcMar>
              <w:top w:w="55" w:type="dxa"/>
              <w:start w:w="100" w:type="dxa"/>
              <w:bottom w:w="55" w:type="dxa"/>
              <w:end w:w="100" w:type="dxa"/>
            </w:tcMar>
            <w:vAlign w:val="center"/>
          </w:tcPr>
          <w:p>
            <w:r>
              <w:rPr>
                <w:sz w:val="16"/>
              </w:rPr>
              <w:t>FR-NET-003</w:t>
            </w:r>
          </w:p>
        </w:tc>
        <w:tc>
          <w:tcPr>
            <w:tcW w:type="dxa" w:w="3400"/>
            <w:tcMar>
              <w:top w:w="55" w:type="dxa"/>
              <w:start w:w="100" w:type="dxa"/>
              <w:bottom w:w="55" w:type="dxa"/>
              <w:end w:w="100" w:type="dxa"/>
            </w:tcMar>
            <w:vAlign w:val="center"/>
          </w:tcPr>
          <w:p>
            <w:r>
              <w:rPr>
                <w:sz w:val="16"/>
              </w:rPr>
              <w:t>Asynchrone WFP-Entscheidungen mit Timeout und Completion unterstützen.</w:t>
            </w:r>
          </w:p>
        </w:tc>
        <w:tc>
          <w:tcPr>
            <w:tcW w:type="dxa" w:w="3400"/>
            <w:tcMar>
              <w:top w:w="55" w:type="dxa"/>
              <w:start w:w="100" w:type="dxa"/>
              <w:bottom w:w="55" w:type="dxa"/>
              <w:end w:w="100" w:type="dxa"/>
            </w:tcMar>
            <w:vAlign w:val="center"/>
          </w:tcPr>
          <w:p>
            <w:r>
              <w:rPr>
                <w:sz w:val="16"/>
              </w:rPr>
              <w:t>10 Mio. Pend/Complete-Zyklen ohne Leak oder Deadlock.</w:t>
            </w:r>
          </w:p>
        </w:tc>
      </w:tr>
      <w:tr>
        <w:trPr>
          <w:cantSplit/>
        </w:trPr>
        <w:tc>
          <w:tcPr>
            <w:tcW w:type="dxa" w:w="3400"/>
            <w:shd w:fill="F4F8FA"/>
            <w:tcMar>
              <w:top w:w="55" w:type="dxa"/>
              <w:start w:w="100" w:type="dxa"/>
              <w:bottom w:w="55" w:type="dxa"/>
              <w:end w:w="100" w:type="dxa"/>
            </w:tcMar>
            <w:vAlign w:val="center"/>
          </w:tcPr>
          <w:p>
            <w:r>
              <w:rPr>
                <w:sz w:val="16"/>
              </w:rPr>
              <w:t>FR-NET-004</w:t>
            </w:r>
          </w:p>
        </w:tc>
        <w:tc>
          <w:tcPr>
            <w:tcW w:type="dxa" w:w="3400"/>
            <w:shd w:fill="F4F8FA"/>
            <w:tcMar>
              <w:top w:w="55" w:type="dxa"/>
              <w:start w:w="100" w:type="dxa"/>
              <w:bottom w:w="55" w:type="dxa"/>
              <w:end w:w="100" w:type="dxa"/>
            </w:tcMar>
            <w:vAlign w:val="center"/>
          </w:tcPr>
          <w:p>
            <w:r>
              <w:rPr>
                <w:sz w:val="16"/>
              </w:rPr>
              <w:t>Proxyloop durch Redirect Tracking verhindern.</w:t>
            </w:r>
          </w:p>
        </w:tc>
        <w:tc>
          <w:tcPr>
            <w:tcW w:type="dxa" w:w="3400"/>
            <w:shd w:fill="F4F8FA"/>
            <w:tcMar>
              <w:top w:w="55" w:type="dxa"/>
              <w:start w:w="100" w:type="dxa"/>
              <w:bottom w:w="55" w:type="dxa"/>
              <w:end w:w="100" w:type="dxa"/>
            </w:tcMar>
            <w:vAlign w:val="center"/>
          </w:tcPr>
          <w:p>
            <w:r>
              <w:rPr>
                <w:sz w:val="16"/>
              </w:rPr>
              <w:t>Mehrfachproxy-Test ohne Endlosschleife.</w:t>
            </w:r>
          </w:p>
        </w:tc>
      </w:tr>
      <w:tr>
        <w:trPr>
          <w:cantSplit/>
        </w:trPr>
        <w:tc>
          <w:tcPr>
            <w:tcW w:type="dxa" w:w="3400"/>
            <w:tcMar>
              <w:top w:w="55" w:type="dxa"/>
              <w:start w:w="100" w:type="dxa"/>
              <w:bottom w:w="55" w:type="dxa"/>
              <w:end w:w="100" w:type="dxa"/>
            </w:tcMar>
            <w:vAlign w:val="center"/>
          </w:tcPr>
          <w:p>
            <w:r>
              <w:rPr>
                <w:sz w:val="16"/>
              </w:rPr>
              <w:t>FR-NET-005</w:t>
            </w:r>
          </w:p>
        </w:tc>
        <w:tc>
          <w:tcPr>
            <w:tcW w:type="dxa" w:w="3400"/>
            <w:tcMar>
              <w:top w:w="55" w:type="dxa"/>
              <w:start w:w="100" w:type="dxa"/>
              <w:bottom w:w="55" w:type="dxa"/>
              <w:end w:w="100" w:type="dxa"/>
            </w:tcMar>
            <w:vAlign w:val="center"/>
          </w:tcPr>
          <w:p>
            <w:r>
              <w:rPr>
                <w:sz w:val="16"/>
              </w:rPr>
              <w:t>UDP-Flows sessionisieren und begrenzen.</w:t>
            </w:r>
          </w:p>
        </w:tc>
        <w:tc>
          <w:tcPr>
            <w:tcW w:type="dxa" w:w="3400"/>
            <w:tcMar>
              <w:top w:w="55" w:type="dxa"/>
              <w:start w:w="100" w:type="dxa"/>
              <w:bottom w:w="55" w:type="dxa"/>
              <w:end w:w="100" w:type="dxa"/>
            </w:tcMar>
            <w:vAlign w:val="center"/>
          </w:tcPr>
          <w:p>
            <w:r>
              <w:rPr>
                <w:sz w:val="16"/>
              </w:rPr>
              <w:t>DNS-/UDP-Stresstest.</w:t>
            </w:r>
          </w:p>
        </w:tc>
      </w:tr>
      <w:tr>
        <w:trPr>
          <w:cantSplit/>
        </w:trPr>
        <w:tc>
          <w:tcPr>
            <w:tcW w:type="dxa" w:w="3400"/>
            <w:shd w:fill="F4F8FA"/>
            <w:tcMar>
              <w:top w:w="55" w:type="dxa"/>
              <w:start w:w="100" w:type="dxa"/>
              <w:bottom w:w="55" w:type="dxa"/>
              <w:end w:w="100" w:type="dxa"/>
            </w:tcMar>
            <w:vAlign w:val="center"/>
          </w:tcPr>
          <w:p>
            <w:r>
              <w:rPr>
                <w:sz w:val="16"/>
              </w:rPr>
              <w:t>FR-PRO-001</w:t>
            </w:r>
          </w:p>
        </w:tc>
        <w:tc>
          <w:tcPr>
            <w:tcW w:type="dxa" w:w="3400"/>
            <w:shd w:fill="F4F8FA"/>
            <w:tcMar>
              <w:top w:w="55" w:type="dxa"/>
              <w:start w:w="100" w:type="dxa"/>
              <w:bottom w:w="55" w:type="dxa"/>
              <w:end w:w="100" w:type="dxa"/>
            </w:tcMar>
            <w:vAlign w:val="center"/>
          </w:tcPr>
          <w:p>
            <w:r>
              <w:rPr>
                <w:sz w:val="16"/>
              </w:rPr>
              <w:t>Protokoll unabhängig vom Port erkennen.</w:t>
            </w:r>
          </w:p>
        </w:tc>
        <w:tc>
          <w:tcPr>
            <w:tcW w:type="dxa" w:w="3400"/>
            <w:shd w:fill="F4F8FA"/>
            <w:tcMar>
              <w:top w:w="55" w:type="dxa"/>
              <w:start w:w="100" w:type="dxa"/>
              <w:bottom w:w="55" w:type="dxa"/>
              <w:end w:w="100" w:type="dxa"/>
            </w:tcMar>
            <w:vAlign w:val="center"/>
          </w:tcPr>
          <w:p>
            <w:r>
              <w:rPr>
                <w:sz w:val="16"/>
              </w:rPr>
              <w:t>Cross-port Corpus.</w:t>
            </w:r>
          </w:p>
        </w:tc>
      </w:tr>
      <w:tr>
        <w:trPr>
          <w:cantSplit/>
        </w:trPr>
        <w:tc>
          <w:tcPr>
            <w:tcW w:type="dxa" w:w="3400"/>
            <w:tcMar>
              <w:top w:w="55" w:type="dxa"/>
              <w:start w:w="100" w:type="dxa"/>
              <w:bottom w:w="55" w:type="dxa"/>
              <w:end w:w="100" w:type="dxa"/>
            </w:tcMar>
            <w:vAlign w:val="center"/>
          </w:tcPr>
          <w:p>
            <w:r>
              <w:rPr>
                <w:sz w:val="16"/>
              </w:rPr>
              <w:t>FR-PRO-002</w:t>
            </w:r>
          </w:p>
        </w:tc>
        <w:tc>
          <w:tcPr>
            <w:tcW w:type="dxa" w:w="3400"/>
            <w:tcMar>
              <w:top w:w="55" w:type="dxa"/>
              <w:start w:w="100" w:type="dxa"/>
              <w:bottom w:w="55" w:type="dxa"/>
              <w:end w:w="100" w:type="dxa"/>
            </w:tcMar>
            <w:vAlign w:val="center"/>
          </w:tcPr>
          <w:p>
            <w:r>
              <w:rPr>
                <w:sz w:val="16"/>
              </w:rPr>
              <w:t>HTTP-Framing kanonisch normalisieren.</w:t>
            </w:r>
          </w:p>
        </w:tc>
        <w:tc>
          <w:tcPr>
            <w:tcW w:type="dxa" w:w="3400"/>
            <w:tcMar>
              <w:top w:w="55" w:type="dxa"/>
              <w:start w:w="100" w:type="dxa"/>
              <w:bottom w:w="55" w:type="dxa"/>
              <w:end w:w="100" w:type="dxa"/>
            </w:tcMar>
            <w:vAlign w:val="center"/>
          </w:tcPr>
          <w:p>
            <w:r>
              <w:rPr>
                <w:sz w:val="16"/>
              </w:rPr>
              <w:t>Smuggling-Corpus vollständig erkannt.</w:t>
            </w:r>
          </w:p>
        </w:tc>
      </w:tr>
      <w:tr>
        <w:trPr>
          <w:cantSplit/>
        </w:trPr>
        <w:tc>
          <w:tcPr>
            <w:tcW w:type="dxa" w:w="3400"/>
            <w:shd w:fill="F4F8FA"/>
            <w:tcMar>
              <w:top w:w="55" w:type="dxa"/>
              <w:start w:w="100" w:type="dxa"/>
              <w:bottom w:w="55" w:type="dxa"/>
              <w:end w:w="100" w:type="dxa"/>
            </w:tcMar>
            <w:vAlign w:val="center"/>
          </w:tcPr>
          <w:p>
            <w:r>
              <w:rPr>
                <w:sz w:val="16"/>
              </w:rPr>
              <w:t>FR-PRO-003</w:t>
            </w:r>
          </w:p>
        </w:tc>
        <w:tc>
          <w:tcPr>
            <w:tcW w:type="dxa" w:w="3400"/>
            <w:shd w:fill="F4F8FA"/>
            <w:tcMar>
              <w:top w:w="55" w:type="dxa"/>
              <w:start w:w="100" w:type="dxa"/>
              <w:bottom w:w="55" w:type="dxa"/>
              <w:end w:w="100" w:type="dxa"/>
            </w:tcMar>
            <w:vAlign w:val="center"/>
          </w:tcPr>
          <w:p>
            <w:r>
              <w:rPr>
                <w:sz w:val="16"/>
              </w:rPr>
              <w:t>Parser in isolierten Workern ausführen.</w:t>
            </w:r>
          </w:p>
        </w:tc>
        <w:tc>
          <w:tcPr>
            <w:tcW w:type="dxa" w:w="3400"/>
            <w:shd w:fill="F4F8FA"/>
            <w:tcMar>
              <w:top w:w="55" w:type="dxa"/>
              <w:start w:w="100" w:type="dxa"/>
              <w:bottom w:w="55" w:type="dxa"/>
              <w:end w:w="100" w:type="dxa"/>
            </w:tcMar>
            <w:vAlign w:val="center"/>
          </w:tcPr>
          <w:p>
            <w:r>
              <w:rPr>
                <w:sz w:val="16"/>
              </w:rPr>
              <w:t>Workercrash beeinträchtigt Core nicht.</w:t>
            </w:r>
          </w:p>
        </w:tc>
      </w:tr>
      <w:tr>
        <w:trPr>
          <w:cantSplit/>
        </w:trPr>
        <w:tc>
          <w:tcPr>
            <w:tcW w:type="dxa" w:w="3400"/>
            <w:tcMar>
              <w:top w:w="55" w:type="dxa"/>
              <w:start w:w="100" w:type="dxa"/>
              <w:bottom w:w="55" w:type="dxa"/>
              <w:end w:w="100" w:type="dxa"/>
            </w:tcMar>
            <w:vAlign w:val="center"/>
          </w:tcPr>
          <w:p>
            <w:r>
              <w:rPr>
                <w:sz w:val="16"/>
              </w:rPr>
              <w:t>FR-PRO-004</w:t>
            </w:r>
          </w:p>
        </w:tc>
        <w:tc>
          <w:tcPr>
            <w:tcW w:type="dxa" w:w="3400"/>
            <w:tcMar>
              <w:top w:w="55" w:type="dxa"/>
              <w:start w:w="100" w:type="dxa"/>
              <w:bottom w:w="55" w:type="dxa"/>
              <w:end w:w="100" w:type="dxa"/>
            </w:tcMar>
            <w:vAlign w:val="center"/>
          </w:tcPr>
          <w:p>
            <w:r>
              <w:rPr>
                <w:sz w:val="16"/>
              </w:rPr>
              <w:t>Mehrdeutige Parserresultate als Risiko behandeln.</w:t>
            </w:r>
          </w:p>
        </w:tc>
        <w:tc>
          <w:tcPr>
            <w:tcW w:type="dxa" w:w="3400"/>
            <w:tcMar>
              <w:top w:w="55" w:type="dxa"/>
              <w:start w:w="100" w:type="dxa"/>
              <w:bottom w:w="55" w:type="dxa"/>
              <w:end w:w="100" w:type="dxa"/>
            </w:tcMar>
            <w:vAlign w:val="center"/>
          </w:tcPr>
          <w:p>
            <w:r>
              <w:rPr>
                <w:sz w:val="16"/>
              </w:rPr>
              <w:t>Differential-Parser-Test.</w:t>
            </w:r>
          </w:p>
        </w:tc>
      </w:tr>
      <w:tr>
        <w:trPr>
          <w:cantSplit/>
        </w:trPr>
        <w:tc>
          <w:tcPr>
            <w:tcW w:type="dxa" w:w="3400"/>
            <w:shd w:fill="F4F8FA"/>
            <w:tcMar>
              <w:top w:w="55" w:type="dxa"/>
              <w:start w:w="100" w:type="dxa"/>
              <w:bottom w:w="55" w:type="dxa"/>
              <w:end w:w="100" w:type="dxa"/>
            </w:tcMar>
            <w:vAlign w:val="center"/>
          </w:tcPr>
          <w:p>
            <w:r>
              <w:rPr>
                <w:sz w:val="16"/>
              </w:rPr>
              <w:t>FR-SBX-001</w:t>
            </w:r>
          </w:p>
        </w:tc>
        <w:tc>
          <w:tcPr>
            <w:tcW w:type="dxa" w:w="3400"/>
            <w:shd w:fill="F4F8FA"/>
            <w:tcMar>
              <w:top w:w="55" w:type="dxa"/>
              <w:start w:w="100" w:type="dxa"/>
              <w:bottom w:w="55" w:type="dxa"/>
              <w:end w:w="100" w:type="dxa"/>
            </w:tcMar>
            <w:vAlign w:val="center"/>
          </w:tcPr>
          <w:p>
            <w:r>
              <w:rPr>
                <w:sz w:val="16"/>
              </w:rPr>
              <w:t>Fast Sandbox für kleine Parser und Requests.</w:t>
            </w:r>
          </w:p>
        </w:tc>
        <w:tc>
          <w:tcPr>
            <w:tcW w:type="dxa" w:w="3400"/>
            <w:shd w:fill="F4F8FA"/>
            <w:tcMar>
              <w:top w:w="55" w:type="dxa"/>
              <w:start w:w="100" w:type="dxa"/>
              <w:bottom w:w="55" w:type="dxa"/>
              <w:end w:w="100" w:type="dxa"/>
            </w:tcMar>
            <w:vAlign w:val="center"/>
          </w:tcPr>
          <w:p>
            <w:r>
              <w:rPr>
                <w:sz w:val="16"/>
              </w:rPr>
              <w:t>Warmstart und 250-ms-Grenze.</w:t>
            </w:r>
          </w:p>
        </w:tc>
      </w:tr>
      <w:tr>
        <w:trPr>
          <w:cantSplit/>
        </w:trPr>
        <w:tc>
          <w:tcPr>
            <w:tcW w:type="dxa" w:w="3400"/>
            <w:tcMar>
              <w:top w:w="55" w:type="dxa"/>
              <w:start w:w="100" w:type="dxa"/>
              <w:bottom w:w="55" w:type="dxa"/>
              <w:end w:w="100" w:type="dxa"/>
            </w:tcMar>
            <w:vAlign w:val="center"/>
          </w:tcPr>
          <w:p>
            <w:r>
              <w:rPr>
                <w:sz w:val="16"/>
              </w:rPr>
              <w:t>FR-SBX-002</w:t>
            </w:r>
          </w:p>
        </w:tc>
        <w:tc>
          <w:tcPr>
            <w:tcW w:type="dxa" w:w="3400"/>
            <w:tcMar>
              <w:top w:w="55" w:type="dxa"/>
              <w:start w:w="100" w:type="dxa"/>
              <w:bottom w:w="55" w:type="dxa"/>
              <w:end w:w="100" w:type="dxa"/>
            </w:tcMar>
            <w:vAlign w:val="center"/>
          </w:tcPr>
          <w:p>
            <w:r>
              <w:rPr>
                <w:sz w:val="16"/>
              </w:rPr>
              <w:t>Hyper-V Sandbox für Hochrisikoobjekte.</w:t>
            </w:r>
          </w:p>
        </w:tc>
        <w:tc>
          <w:tcPr>
            <w:tcW w:type="dxa" w:w="3400"/>
            <w:tcMar>
              <w:top w:w="55" w:type="dxa"/>
              <w:start w:w="100" w:type="dxa"/>
              <w:bottom w:w="55" w:type="dxa"/>
              <w:end w:w="100" w:type="dxa"/>
            </w:tcMar>
            <w:vAlign w:val="center"/>
          </w:tcPr>
          <w:p>
            <w:r>
              <w:rPr>
                <w:sz w:val="16"/>
              </w:rPr>
              <w:t>Hostescape- und Netzwerkisolationsprüfung.</w:t>
            </w:r>
          </w:p>
        </w:tc>
      </w:tr>
      <w:tr>
        <w:trPr>
          <w:cantSplit/>
        </w:trPr>
        <w:tc>
          <w:tcPr>
            <w:tcW w:type="dxa" w:w="3400"/>
            <w:shd w:fill="F4F8FA"/>
            <w:tcMar>
              <w:top w:w="55" w:type="dxa"/>
              <w:start w:w="100" w:type="dxa"/>
              <w:bottom w:w="55" w:type="dxa"/>
              <w:end w:w="100" w:type="dxa"/>
            </w:tcMar>
            <w:vAlign w:val="center"/>
          </w:tcPr>
          <w:p>
            <w:r>
              <w:rPr>
                <w:sz w:val="16"/>
              </w:rPr>
              <w:t>FR-SBX-003</w:t>
            </w:r>
          </w:p>
        </w:tc>
        <w:tc>
          <w:tcPr>
            <w:tcW w:type="dxa" w:w="3400"/>
            <w:shd w:fill="F4F8FA"/>
            <w:tcMar>
              <w:top w:w="55" w:type="dxa"/>
              <w:start w:w="100" w:type="dxa"/>
              <w:bottom w:w="55" w:type="dxa"/>
              <w:end w:w="100" w:type="dxa"/>
            </w:tcMar>
            <w:vAlign w:val="center"/>
          </w:tcPr>
          <w:p>
            <w:r>
              <w:rPr>
                <w:sz w:val="16"/>
              </w:rPr>
              <w:t>Inconclusive niemals als clean werten.</w:t>
            </w:r>
          </w:p>
        </w:tc>
        <w:tc>
          <w:tcPr>
            <w:tcW w:type="dxa" w:w="3400"/>
            <w:shd w:fill="F4F8FA"/>
            <w:tcMar>
              <w:top w:w="55" w:type="dxa"/>
              <w:start w:w="100" w:type="dxa"/>
              <w:bottom w:w="55" w:type="dxa"/>
              <w:end w:w="100" w:type="dxa"/>
            </w:tcMar>
            <w:vAlign w:val="center"/>
          </w:tcPr>
          <w:p>
            <w:r>
              <w:rPr>
                <w:sz w:val="16"/>
              </w:rPr>
              <w:t>Timeout-/Crash-Tests.</w:t>
            </w:r>
          </w:p>
        </w:tc>
      </w:tr>
      <w:tr>
        <w:trPr>
          <w:cantSplit/>
        </w:trPr>
        <w:tc>
          <w:tcPr>
            <w:tcW w:type="dxa" w:w="3400"/>
            <w:tcMar>
              <w:top w:w="55" w:type="dxa"/>
              <w:start w:w="100" w:type="dxa"/>
              <w:bottom w:w="55" w:type="dxa"/>
              <w:end w:w="100" w:type="dxa"/>
            </w:tcMar>
            <w:vAlign w:val="center"/>
          </w:tcPr>
          <w:p>
            <w:r>
              <w:rPr>
                <w:sz w:val="16"/>
              </w:rPr>
              <w:t>FR-FS-001</w:t>
            </w:r>
          </w:p>
        </w:tc>
        <w:tc>
          <w:tcPr>
            <w:tcW w:type="dxa" w:w="3400"/>
            <w:tcMar>
              <w:top w:w="55" w:type="dxa"/>
              <w:start w:w="100" w:type="dxa"/>
              <w:bottom w:w="55" w:type="dxa"/>
              <w:end w:w="100" w:type="dxa"/>
            </w:tcMar>
            <w:vAlign w:val="center"/>
          </w:tcPr>
          <w:p>
            <w:r>
              <w:rPr>
                <w:sz w:val="16"/>
              </w:rPr>
              <w:t>Externe Herkunft über Dateioperationen propagieren.</w:t>
            </w:r>
          </w:p>
        </w:tc>
        <w:tc>
          <w:tcPr>
            <w:tcW w:type="dxa" w:w="3400"/>
            <w:tcMar>
              <w:top w:w="55" w:type="dxa"/>
              <w:start w:w="100" w:type="dxa"/>
              <w:bottom w:w="55" w:type="dxa"/>
              <w:end w:w="100" w:type="dxa"/>
            </w:tcMar>
            <w:vAlign w:val="center"/>
          </w:tcPr>
          <w:p>
            <w:r>
              <w:rPr>
                <w:sz w:val="16"/>
              </w:rPr>
              <w:t>Download, rename, copy, archive extraction.</w:t>
            </w:r>
          </w:p>
        </w:tc>
      </w:tr>
      <w:tr>
        <w:trPr>
          <w:cantSplit/>
        </w:trPr>
        <w:tc>
          <w:tcPr>
            <w:tcW w:type="dxa" w:w="3400"/>
            <w:shd w:fill="F4F8FA"/>
            <w:tcMar>
              <w:top w:w="55" w:type="dxa"/>
              <w:start w:w="100" w:type="dxa"/>
              <w:bottom w:w="55" w:type="dxa"/>
              <w:end w:w="100" w:type="dxa"/>
            </w:tcMar>
            <w:vAlign w:val="center"/>
          </w:tcPr>
          <w:p>
            <w:r>
              <w:rPr>
                <w:sz w:val="16"/>
              </w:rPr>
              <w:t>FR-FS-002</w:t>
            </w:r>
          </w:p>
        </w:tc>
        <w:tc>
          <w:tcPr>
            <w:tcW w:type="dxa" w:w="3400"/>
            <w:shd w:fill="F4F8FA"/>
            <w:tcMar>
              <w:top w:w="55" w:type="dxa"/>
              <w:start w:w="100" w:type="dxa"/>
              <w:bottom w:w="55" w:type="dxa"/>
              <w:end w:w="100" w:type="dxa"/>
            </w:tcMar>
            <w:vAlign w:val="center"/>
          </w:tcPr>
          <w:p>
            <w:r>
              <w:rPr>
                <w:sz w:val="16"/>
              </w:rPr>
              <w:t>Ausführung externer Datei ohne Verdict blockieren.</w:t>
            </w:r>
          </w:p>
        </w:tc>
        <w:tc>
          <w:tcPr>
            <w:tcW w:type="dxa" w:w="3400"/>
            <w:shd w:fill="F4F8FA"/>
            <w:tcMar>
              <w:top w:w="55" w:type="dxa"/>
              <w:start w:w="100" w:type="dxa"/>
              <w:bottom w:w="55" w:type="dxa"/>
              <w:end w:w="100" w:type="dxa"/>
            </w:tcMar>
            <w:vAlign w:val="center"/>
          </w:tcPr>
          <w:p>
            <w:r>
              <w:rPr>
                <w:sz w:val="16"/>
              </w:rPr>
              <w:t>PE/DLL/Skript-Test.</w:t>
            </w:r>
          </w:p>
        </w:tc>
      </w:tr>
      <w:tr>
        <w:trPr>
          <w:cantSplit/>
        </w:trPr>
        <w:tc>
          <w:tcPr>
            <w:tcW w:type="dxa" w:w="3400"/>
            <w:tcMar>
              <w:top w:w="55" w:type="dxa"/>
              <w:start w:w="100" w:type="dxa"/>
              <w:bottom w:w="55" w:type="dxa"/>
              <w:end w:w="100" w:type="dxa"/>
            </w:tcMar>
            <w:vAlign w:val="center"/>
          </w:tcPr>
          <w:p>
            <w:r>
              <w:rPr>
                <w:sz w:val="16"/>
              </w:rPr>
              <w:t>FR-GRD-001</w:t>
            </w:r>
          </w:p>
        </w:tc>
        <w:tc>
          <w:tcPr>
            <w:tcW w:type="dxa" w:w="3400"/>
            <w:tcMar>
              <w:top w:w="55" w:type="dxa"/>
              <w:start w:w="100" w:type="dxa"/>
              <w:bottom w:w="55" w:type="dxa"/>
              <w:end w:w="100" w:type="dxa"/>
            </w:tcMar>
            <w:vAlign w:val="center"/>
          </w:tcPr>
          <w:p>
            <w:r>
              <w:rPr>
                <w:sz w:val="16"/>
              </w:rPr>
              <w:t>Prozessstart und Image Load mit Provenance verknüpfen.</w:t>
            </w:r>
          </w:p>
        </w:tc>
        <w:tc>
          <w:tcPr>
            <w:tcW w:type="dxa" w:w="3400"/>
            <w:tcMar>
              <w:top w:w="55" w:type="dxa"/>
              <w:start w:w="100" w:type="dxa"/>
              <w:bottom w:w="55" w:type="dxa"/>
              <w:end w:w="100" w:type="dxa"/>
            </w:tcMar>
            <w:vAlign w:val="center"/>
          </w:tcPr>
          <w:p>
            <w:r>
              <w:rPr>
                <w:sz w:val="16"/>
              </w:rPr>
              <w:t>Kausalketten-Test.</w:t>
            </w:r>
          </w:p>
        </w:tc>
      </w:tr>
      <w:tr>
        <w:trPr>
          <w:cantSplit/>
        </w:trPr>
        <w:tc>
          <w:tcPr>
            <w:tcW w:type="dxa" w:w="3400"/>
            <w:shd w:fill="F4F8FA"/>
            <w:tcMar>
              <w:top w:w="55" w:type="dxa"/>
              <w:start w:w="100" w:type="dxa"/>
              <w:bottom w:w="55" w:type="dxa"/>
              <w:end w:w="100" w:type="dxa"/>
            </w:tcMar>
            <w:vAlign w:val="center"/>
          </w:tcPr>
          <w:p>
            <w:r>
              <w:rPr>
                <w:sz w:val="16"/>
              </w:rPr>
              <w:t>FR-GRD-002</w:t>
            </w:r>
          </w:p>
        </w:tc>
        <w:tc>
          <w:tcPr>
            <w:tcW w:type="dxa" w:w="3400"/>
            <w:shd w:fill="F4F8FA"/>
            <w:tcMar>
              <w:top w:w="55" w:type="dxa"/>
              <w:start w:w="100" w:type="dxa"/>
              <w:bottom w:w="55" w:type="dxa"/>
              <w:end w:w="100" w:type="dxa"/>
            </w:tcMar>
            <w:vAlign w:val="center"/>
          </w:tcPr>
          <w:p>
            <w:r>
              <w:rPr>
                <w:sz w:val="16"/>
              </w:rPr>
              <w:t>Verbotene Kindprozesse blockieren.</w:t>
            </w:r>
          </w:p>
        </w:tc>
        <w:tc>
          <w:tcPr>
            <w:tcW w:type="dxa" w:w="3400"/>
            <w:shd w:fill="F4F8FA"/>
            <w:tcMar>
              <w:top w:w="55" w:type="dxa"/>
              <w:start w:w="100" w:type="dxa"/>
              <w:bottom w:w="55" w:type="dxa"/>
              <w:end w:w="100" w:type="dxa"/>
            </w:tcMar>
            <w:vAlign w:val="center"/>
          </w:tcPr>
          <w:p>
            <w:r>
              <w:rPr>
                <w:sz w:val="16"/>
              </w:rPr>
              <w:t>Dienst-&gt;PowerShell/cmd/mshta Test.</w:t>
            </w:r>
          </w:p>
        </w:tc>
      </w:tr>
      <w:tr>
        <w:trPr>
          <w:cantSplit/>
        </w:trPr>
        <w:tc>
          <w:tcPr>
            <w:tcW w:type="dxa" w:w="3400"/>
            <w:tcMar>
              <w:top w:w="55" w:type="dxa"/>
              <w:start w:w="100" w:type="dxa"/>
              <w:bottom w:w="55" w:type="dxa"/>
              <w:end w:w="100" w:type="dxa"/>
            </w:tcMar>
            <w:vAlign w:val="center"/>
          </w:tcPr>
          <w:p>
            <w:r>
              <w:rPr>
                <w:sz w:val="16"/>
              </w:rPr>
              <w:t>FR-AI-001</w:t>
            </w:r>
          </w:p>
        </w:tc>
        <w:tc>
          <w:tcPr>
            <w:tcW w:type="dxa" w:w="3400"/>
            <w:tcMar>
              <w:top w:w="55" w:type="dxa"/>
              <w:start w:w="100" w:type="dxa"/>
              <w:bottom w:w="55" w:type="dxa"/>
              <w:end w:w="100" w:type="dxa"/>
            </w:tcMar>
            <w:vAlign w:val="center"/>
          </w:tcPr>
          <w:p>
            <w:r>
              <w:rPr>
                <w:sz w:val="16"/>
              </w:rPr>
              <w:t>Flow- und Protokollanomalien erklären.</w:t>
            </w:r>
          </w:p>
        </w:tc>
        <w:tc>
          <w:tcPr>
            <w:tcW w:type="dxa" w:w="3400"/>
            <w:tcMar>
              <w:top w:w="55" w:type="dxa"/>
              <w:start w:w="100" w:type="dxa"/>
              <w:bottom w:w="55" w:type="dxa"/>
              <w:end w:w="100" w:type="dxa"/>
            </w:tcMar>
            <w:vAlign w:val="center"/>
          </w:tcPr>
          <w:p>
            <w:r>
              <w:rPr>
                <w:sz w:val="16"/>
              </w:rPr>
              <w:t>Featurebeiträge und Reason Codes vorhanden.</w:t>
            </w:r>
          </w:p>
        </w:tc>
      </w:tr>
      <w:tr>
        <w:trPr>
          <w:cantSplit/>
        </w:trPr>
        <w:tc>
          <w:tcPr>
            <w:tcW w:type="dxa" w:w="3400"/>
            <w:shd w:fill="F4F8FA"/>
            <w:tcMar>
              <w:top w:w="55" w:type="dxa"/>
              <w:start w:w="100" w:type="dxa"/>
              <w:bottom w:w="55" w:type="dxa"/>
              <w:end w:w="100" w:type="dxa"/>
            </w:tcMar>
            <w:vAlign w:val="center"/>
          </w:tcPr>
          <w:p>
            <w:r>
              <w:rPr>
                <w:sz w:val="16"/>
              </w:rPr>
              <w:t>FR-AI-002</w:t>
            </w:r>
          </w:p>
        </w:tc>
        <w:tc>
          <w:tcPr>
            <w:tcW w:type="dxa" w:w="3400"/>
            <w:shd w:fill="F4F8FA"/>
            <w:tcMar>
              <w:top w:w="55" w:type="dxa"/>
              <w:start w:w="100" w:type="dxa"/>
              <w:bottom w:w="55" w:type="dxa"/>
              <w:end w:w="100" w:type="dxa"/>
            </w:tcMar>
            <w:vAlign w:val="center"/>
          </w:tcPr>
          <w:p>
            <w:r>
              <w:rPr>
                <w:sz w:val="16"/>
              </w:rPr>
              <w:t>Mutationsfamilien über wechselnde Quellen erkennen.</w:t>
            </w:r>
          </w:p>
        </w:tc>
        <w:tc>
          <w:tcPr>
            <w:tcW w:type="dxa" w:w="3400"/>
            <w:shd w:fill="F4F8FA"/>
            <w:tcMar>
              <w:top w:w="55" w:type="dxa"/>
              <w:start w:w="100" w:type="dxa"/>
              <w:bottom w:w="55" w:type="dxa"/>
              <w:end w:w="100" w:type="dxa"/>
            </w:tcMar>
            <w:vAlign w:val="center"/>
          </w:tcPr>
          <w:p>
            <w:r>
              <w:rPr>
                <w:sz w:val="16"/>
              </w:rPr>
              <w:t>Verteilte Kampagnensimulation.</w:t>
            </w:r>
          </w:p>
        </w:tc>
      </w:tr>
      <w:tr>
        <w:trPr>
          <w:cantSplit/>
        </w:trPr>
        <w:tc>
          <w:tcPr>
            <w:tcW w:type="dxa" w:w="3400"/>
            <w:tcMar>
              <w:top w:w="55" w:type="dxa"/>
              <w:start w:w="100" w:type="dxa"/>
              <w:bottom w:w="55" w:type="dxa"/>
              <w:end w:w="100" w:type="dxa"/>
            </w:tcMar>
            <w:vAlign w:val="center"/>
          </w:tcPr>
          <w:p>
            <w:r>
              <w:rPr>
                <w:sz w:val="16"/>
              </w:rPr>
              <w:t>FR-AI-003</w:t>
            </w:r>
          </w:p>
        </w:tc>
        <w:tc>
          <w:tcPr>
            <w:tcW w:type="dxa" w:w="3400"/>
            <w:tcMar>
              <w:top w:w="55" w:type="dxa"/>
              <w:start w:w="100" w:type="dxa"/>
              <w:bottom w:w="55" w:type="dxa"/>
              <w:end w:w="100" w:type="dxa"/>
            </w:tcMar>
            <w:vAlign w:val="center"/>
          </w:tcPr>
          <w:p>
            <w:r>
              <w:rPr>
                <w:sz w:val="16"/>
              </w:rPr>
              <w:t>Produktionsmodell nicht online verändern.</w:t>
            </w:r>
          </w:p>
        </w:tc>
        <w:tc>
          <w:tcPr>
            <w:tcW w:type="dxa" w:w="3400"/>
            <w:tcMar>
              <w:top w:w="55" w:type="dxa"/>
              <w:start w:w="100" w:type="dxa"/>
              <w:bottom w:w="55" w:type="dxa"/>
              <w:end w:w="100" w:type="dxa"/>
            </w:tcMar>
            <w:vAlign w:val="center"/>
          </w:tcPr>
          <w:p>
            <w:r>
              <w:rPr>
                <w:sz w:val="16"/>
              </w:rPr>
              <w:t>Integritäts- und Schreibschutztest.</w:t>
            </w:r>
          </w:p>
        </w:tc>
      </w:tr>
      <w:tr>
        <w:trPr>
          <w:cantSplit/>
        </w:trPr>
        <w:tc>
          <w:tcPr>
            <w:tcW w:type="dxa" w:w="3400"/>
            <w:shd w:fill="F4F8FA"/>
            <w:tcMar>
              <w:top w:w="55" w:type="dxa"/>
              <w:start w:w="100" w:type="dxa"/>
              <w:bottom w:w="55" w:type="dxa"/>
              <w:end w:w="100" w:type="dxa"/>
            </w:tcMar>
            <w:vAlign w:val="center"/>
          </w:tcPr>
          <w:p>
            <w:r>
              <w:rPr>
                <w:sz w:val="16"/>
              </w:rPr>
              <w:t>FR-POL-001</w:t>
            </w:r>
          </w:p>
        </w:tc>
        <w:tc>
          <w:tcPr>
            <w:tcW w:type="dxa" w:w="3400"/>
            <w:shd w:fill="F4F8FA"/>
            <w:tcMar>
              <w:top w:w="55" w:type="dxa"/>
              <w:start w:w="100" w:type="dxa"/>
              <w:bottom w:w="55" w:type="dxa"/>
              <w:end w:w="100" w:type="dxa"/>
            </w:tcMar>
            <w:vAlign w:val="center"/>
          </w:tcPr>
          <w:p>
            <w:r>
              <w:rPr>
                <w:sz w:val="16"/>
              </w:rPr>
              <w:t>Signierte Policy transaktional aktivieren.</w:t>
            </w:r>
          </w:p>
        </w:tc>
        <w:tc>
          <w:tcPr>
            <w:tcW w:type="dxa" w:w="3400"/>
            <w:shd w:fill="F4F8FA"/>
            <w:tcMar>
              <w:top w:w="55" w:type="dxa"/>
              <w:start w:w="100" w:type="dxa"/>
              <w:bottom w:w="55" w:type="dxa"/>
              <w:end w:w="100" w:type="dxa"/>
            </w:tcMar>
            <w:vAlign w:val="center"/>
          </w:tcPr>
          <w:p>
            <w:r>
              <w:rPr>
                <w:sz w:val="16"/>
              </w:rPr>
              <w:t>Power-loss- und Rollback-Test.</w:t>
            </w:r>
          </w:p>
        </w:tc>
      </w:tr>
      <w:tr>
        <w:trPr>
          <w:cantSplit/>
        </w:trPr>
        <w:tc>
          <w:tcPr>
            <w:tcW w:type="dxa" w:w="3400"/>
            <w:tcMar>
              <w:top w:w="55" w:type="dxa"/>
              <w:start w:w="100" w:type="dxa"/>
              <w:bottom w:w="55" w:type="dxa"/>
              <w:end w:w="100" w:type="dxa"/>
            </w:tcMar>
            <w:vAlign w:val="center"/>
          </w:tcPr>
          <w:p>
            <w:r>
              <w:rPr>
                <w:sz w:val="16"/>
              </w:rPr>
              <w:t>FR-AUD-001</w:t>
            </w:r>
          </w:p>
        </w:tc>
        <w:tc>
          <w:tcPr>
            <w:tcW w:type="dxa" w:w="3400"/>
            <w:tcMar>
              <w:top w:w="55" w:type="dxa"/>
              <w:start w:w="100" w:type="dxa"/>
              <w:bottom w:w="55" w:type="dxa"/>
              <w:end w:w="100" w:type="dxa"/>
            </w:tcMar>
            <w:vAlign w:val="center"/>
          </w:tcPr>
          <w:p>
            <w:r>
              <w:rPr>
                <w:sz w:val="16"/>
              </w:rPr>
              <w:t>Auditsegmente kryptografisch verketten.</w:t>
            </w:r>
          </w:p>
        </w:tc>
        <w:tc>
          <w:tcPr>
            <w:tcW w:type="dxa" w:w="3400"/>
            <w:tcMar>
              <w:top w:w="55" w:type="dxa"/>
              <w:start w:w="100" w:type="dxa"/>
              <w:bottom w:w="55" w:type="dxa"/>
              <w:end w:w="100" w:type="dxa"/>
            </w:tcMar>
            <w:vAlign w:val="center"/>
          </w:tcPr>
          <w:p>
            <w:r>
              <w:rPr>
                <w:sz w:val="16"/>
              </w:rPr>
              <w:t>Manipulation wird beim Verify erkannt.</w:t>
            </w:r>
          </w:p>
        </w:tc>
      </w:tr>
      <w:tr>
        <w:trPr>
          <w:cantSplit/>
        </w:trPr>
        <w:tc>
          <w:tcPr>
            <w:tcW w:type="dxa" w:w="3400"/>
            <w:shd w:fill="F4F8FA"/>
            <w:tcMar>
              <w:top w:w="55" w:type="dxa"/>
              <w:start w:w="100" w:type="dxa"/>
              <w:bottom w:w="55" w:type="dxa"/>
              <w:end w:w="100" w:type="dxa"/>
            </w:tcMar>
            <w:vAlign w:val="center"/>
          </w:tcPr>
          <w:p>
            <w:r>
              <w:rPr>
                <w:sz w:val="16"/>
              </w:rPr>
              <w:t>FR-UI-001</w:t>
            </w:r>
          </w:p>
        </w:tc>
        <w:tc>
          <w:tcPr>
            <w:tcW w:type="dxa" w:w="3400"/>
            <w:shd w:fill="F4F8FA"/>
            <w:tcMar>
              <w:top w:w="55" w:type="dxa"/>
              <w:start w:w="100" w:type="dxa"/>
              <w:bottom w:w="55" w:type="dxa"/>
              <w:end w:w="100" w:type="dxa"/>
            </w:tcMar>
            <w:vAlign w:val="center"/>
          </w:tcPr>
          <w:p>
            <w:r>
              <w:rPr>
                <w:sz w:val="16"/>
              </w:rPr>
              <w:t>Blockade kausal und verständlich anzeigen.</w:t>
            </w:r>
          </w:p>
        </w:tc>
        <w:tc>
          <w:tcPr>
            <w:tcW w:type="dxa" w:w="3400"/>
            <w:shd w:fill="F4F8FA"/>
            <w:tcMar>
              <w:top w:w="55" w:type="dxa"/>
              <w:start w:w="100" w:type="dxa"/>
              <w:bottom w:w="55" w:type="dxa"/>
              <w:end w:w="100" w:type="dxa"/>
            </w:tcMar>
            <w:vAlign w:val="center"/>
          </w:tcPr>
          <w:p>
            <w:r>
              <w:rPr>
                <w:sz w:val="16"/>
              </w:rPr>
              <w:t>UX-Abnahme mit Junior/SOC-Nutzerprofil.</w:t>
            </w:r>
          </w:p>
        </w:tc>
      </w:tr>
      <w:tr>
        <w:trPr>
          <w:cantSplit/>
        </w:trPr>
        <w:tc>
          <w:tcPr>
            <w:tcW w:type="dxa" w:w="3400"/>
            <w:tcMar>
              <w:top w:w="55" w:type="dxa"/>
              <w:start w:w="100" w:type="dxa"/>
              <w:bottom w:w="55" w:type="dxa"/>
              <w:end w:w="100" w:type="dxa"/>
            </w:tcMar>
            <w:vAlign w:val="center"/>
          </w:tcPr>
          <w:p>
            <w:r>
              <w:rPr>
                <w:sz w:val="16"/>
              </w:rPr>
              <w:t>FR-UPD-001</w:t>
            </w:r>
          </w:p>
        </w:tc>
        <w:tc>
          <w:tcPr>
            <w:tcW w:type="dxa" w:w="3400"/>
            <w:tcMar>
              <w:top w:w="55" w:type="dxa"/>
              <w:start w:w="100" w:type="dxa"/>
              <w:bottom w:w="55" w:type="dxa"/>
              <w:end w:w="100" w:type="dxa"/>
            </w:tcMar>
            <w:vAlign w:val="center"/>
          </w:tcPr>
          <w:p>
            <w:r>
              <w:rPr>
                <w:sz w:val="16"/>
              </w:rPr>
              <w:t>A/B-Update mit Rollback.</w:t>
            </w:r>
          </w:p>
        </w:tc>
        <w:tc>
          <w:tcPr>
            <w:tcW w:type="dxa" w:w="3400"/>
            <w:tcMar>
              <w:top w:w="55" w:type="dxa"/>
              <w:start w:w="100" w:type="dxa"/>
              <w:bottom w:w="55" w:type="dxa"/>
              <w:end w:w="100" w:type="dxa"/>
            </w:tcMar>
            <w:vAlign w:val="center"/>
          </w:tcPr>
          <w:p>
            <w:r>
              <w:rPr>
                <w:sz w:val="16"/>
              </w:rPr>
              <w:t>Fehlerhaftes Paket bootet auf vorherige Version zurück.</w:t>
            </w:r>
          </w:p>
        </w:tc>
      </w:tr>
      <w:tr>
        <w:trPr>
          <w:cantSplit/>
        </w:trPr>
        <w:tc>
          <w:tcPr>
            <w:tcW w:type="dxa" w:w="3400"/>
            <w:shd w:fill="F4F8FA"/>
            <w:tcMar>
              <w:top w:w="55" w:type="dxa"/>
              <w:start w:w="100" w:type="dxa"/>
              <w:bottom w:w="55" w:type="dxa"/>
              <w:end w:w="100" w:type="dxa"/>
            </w:tcMar>
            <w:vAlign w:val="center"/>
          </w:tcPr>
          <w:p>
            <w:r>
              <w:rPr>
                <w:sz w:val="16"/>
              </w:rPr>
              <w:t>FR-HLT-001</w:t>
            </w:r>
          </w:p>
        </w:tc>
        <w:tc>
          <w:tcPr>
            <w:tcW w:type="dxa" w:w="3400"/>
            <w:shd w:fill="F4F8FA"/>
            <w:tcMar>
              <w:top w:w="55" w:type="dxa"/>
              <w:start w:w="100" w:type="dxa"/>
              <w:bottom w:w="55" w:type="dxa"/>
              <w:end w:w="100" w:type="dxa"/>
            </w:tcMar>
            <w:vAlign w:val="center"/>
          </w:tcPr>
          <w:p>
            <w:r>
              <w:rPr>
                <w:sz w:val="16"/>
              </w:rPr>
              <w:t>Sensor- und Queue-Ausfälle sichtbar machen.</w:t>
            </w:r>
          </w:p>
        </w:tc>
        <w:tc>
          <w:tcPr>
            <w:tcW w:type="dxa" w:w="3400"/>
            <w:shd w:fill="F4F8FA"/>
            <w:tcMar>
              <w:top w:w="55" w:type="dxa"/>
              <w:start w:w="100" w:type="dxa"/>
              <w:bottom w:w="55" w:type="dxa"/>
              <w:end w:w="100" w:type="dxa"/>
            </w:tcMar>
            <w:vAlign w:val="center"/>
          </w:tcPr>
          <w:p>
            <w:r>
              <w:rPr>
                <w:sz w:val="16"/>
              </w:rPr>
              <w:t>Fault injection erzeugt Degradationsalarm.</w:t>
            </w:r>
          </w:p>
        </w:tc>
      </w:tr>
    </w:tbl>
    <w:p/>
    <w:p>
      <w:pPr>
        <w:pStyle w:val="Heading1"/>
      </w:pPr>
      <w:r>
        <w:t>17. Nichtfunktionale Anforderungen</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ID</w:t>
            </w:r>
          </w:p>
        </w:tc>
        <w:tc>
          <w:tcPr>
            <w:tcW w:type="dxa" w:w="5099"/>
            <w:shd w:fill="0F4C5C"/>
          </w:tcPr>
          <w:p>
            <w:r>
              <w:rPr>
                <w:b/>
                <w:color w:val="FFFFFF"/>
                <w:sz w:val="17"/>
              </w:rPr>
              <w:t>Verbindliche Qualitätsanforderung</w:t>
            </w:r>
          </w:p>
        </w:tc>
      </w:tr>
      <w:tr>
        <w:trPr>
          <w:cantSplit/>
        </w:trPr>
        <w:tc>
          <w:tcPr>
            <w:tcW w:type="dxa" w:w="5099"/>
            <w:tcMar>
              <w:top w:w="55" w:type="dxa"/>
              <w:start w:w="100" w:type="dxa"/>
              <w:bottom w:w="55" w:type="dxa"/>
              <w:end w:w="100" w:type="dxa"/>
            </w:tcMar>
            <w:vAlign w:val="center"/>
          </w:tcPr>
          <w:p>
            <w:r>
              <w:rPr>
                <w:sz w:val="16"/>
              </w:rPr>
              <w:t>NFR-SEC-001</w:t>
            </w:r>
          </w:p>
        </w:tc>
        <w:tc>
          <w:tcPr>
            <w:tcW w:type="dxa" w:w="5099"/>
            <w:tcMar>
              <w:top w:w="55" w:type="dxa"/>
              <w:start w:w="100" w:type="dxa"/>
              <w:bottom w:w="55" w:type="dxa"/>
              <w:end w:w="100" w:type="dxa"/>
            </w:tcMar>
            <w:vAlign w:val="center"/>
          </w:tcPr>
          <w:p>
            <w:r>
              <w:rPr>
                <w:sz w:val="16"/>
              </w:rPr>
              <w:t>Kein unsignierter Kernel-, Policy-, Modell- oder Updatecode wird geladen.</w:t>
            </w:r>
          </w:p>
        </w:tc>
      </w:tr>
      <w:tr>
        <w:trPr>
          <w:cantSplit/>
        </w:trPr>
        <w:tc>
          <w:tcPr>
            <w:tcW w:type="dxa" w:w="5099"/>
            <w:shd w:fill="F4F8FA"/>
            <w:tcMar>
              <w:top w:w="55" w:type="dxa"/>
              <w:start w:w="100" w:type="dxa"/>
              <w:bottom w:w="55" w:type="dxa"/>
              <w:end w:w="100" w:type="dxa"/>
            </w:tcMar>
            <w:vAlign w:val="center"/>
          </w:tcPr>
          <w:p>
            <w:r>
              <w:rPr>
                <w:sz w:val="16"/>
              </w:rPr>
              <w:t>NFR-SEC-002</w:t>
            </w:r>
          </w:p>
        </w:tc>
        <w:tc>
          <w:tcPr>
            <w:tcW w:type="dxa" w:w="5099"/>
            <w:shd w:fill="F4F8FA"/>
            <w:tcMar>
              <w:top w:w="55" w:type="dxa"/>
              <w:start w:w="100" w:type="dxa"/>
              <w:bottom w:w="55" w:type="dxa"/>
              <w:end w:w="100" w:type="dxa"/>
            </w:tcMar>
            <w:vAlign w:val="center"/>
          </w:tcPr>
          <w:p>
            <w:r>
              <w:rPr>
                <w:sz w:val="16"/>
              </w:rPr>
              <w:t>Kernelcode ist HVCI-kompatibel und besteht Driver Verifier/HLK.</w:t>
            </w:r>
          </w:p>
        </w:tc>
      </w:tr>
      <w:tr>
        <w:trPr>
          <w:cantSplit/>
        </w:trPr>
        <w:tc>
          <w:tcPr>
            <w:tcW w:type="dxa" w:w="5099"/>
            <w:tcMar>
              <w:top w:w="55" w:type="dxa"/>
              <w:start w:w="100" w:type="dxa"/>
              <w:bottom w:w="55" w:type="dxa"/>
              <w:end w:w="100" w:type="dxa"/>
            </w:tcMar>
            <w:vAlign w:val="center"/>
          </w:tcPr>
          <w:p>
            <w:r>
              <w:rPr>
                <w:sz w:val="16"/>
              </w:rPr>
              <w:t>NFR-SEC-003</w:t>
            </w:r>
          </w:p>
        </w:tc>
        <w:tc>
          <w:tcPr>
            <w:tcW w:type="dxa" w:w="5099"/>
            <w:tcMar>
              <w:top w:w="55" w:type="dxa"/>
              <w:start w:w="100" w:type="dxa"/>
              <w:bottom w:w="55" w:type="dxa"/>
              <w:end w:w="100" w:type="dxa"/>
            </w:tcMar>
            <w:vAlign w:val="center"/>
          </w:tcPr>
          <w:p>
            <w:r>
              <w:rPr>
                <w:sz w:val="16"/>
              </w:rPr>
              <w:t>Keine C++-Exceptions/RTTI in sicherheitskritischen Komponenten.</w:t>
            </w:r>
          </w:p>
        </w:tc>
      </w:tr>
      <w:tr>
        <w:trPr>
          <w:cantSplit/>
        </w:trPr>
        <w:tc>
          <w:tcPr>
            <w:tcW w:type="dxa" w:w="5099"/>
            <w:shd w:fill="F4F8FA"/>
            <w:tcMar>
              <w:top w:w="55" w:type="dxa"/>
              <w:start w:w="100" w:type="dxa"/>
              <w:bottom w:w="55" w:type="dxa"/>
              <w:end w:w="100" w:type="dxa"/>
            </w:tcMar>
            <w:vAlign w:val="center"/>
          </w:tcPr>
          <w:p>
            <w:r>
              <w:rPr>
                <w:sz w:val="16"/>
              </w:rPr>
              <w:t>NFR-PERF-001</w:t>
            </w:r>
          </w:p>
        </w:tc>
        <w:tc>
          <w:tcPr>
            <w:tcW w:type="dxa" w:w="5099"/>
            <w:shd w:fill="F4F8FA"/>
            <w:tcMar>
              <w:top w:w="55" w:type="dxa"/>
              <w:start w:w="100" w:type="dxa"/>
              <w:bottom w:w="55" w:type="dxa"/>
              <w:end w:w="100" w:type="dxa"/>
            </w:tcMar>
            <w:vAlign w:val="center"/>
          </w:tcPr>
          <w:p>
            <w:r>
              <w:rPr>
                <w:sz w:val="16"/>
              </w:rPr>
              <w:t>Mindestens 90 % des ungeschützten 1-GbE-Durchsatzes im Balanced-Modus.</w:t>
            </w:r>
          </w:p>
        </w:tc>
      </w:tr>
      <w:tr>
        <w:trPr>
          <w:cantSplit/>
        </w:trPr>
        <w:tc>
          <w:tcPr>
            <w:tcW w:type="dxa" w:w="5099"/>
            <w:tcMar>
              <w:top w:w="55" w:type="dxa"/>
              <w:start w:w="100" w:type="dxa"/>
              <w:bottom w:w="55" w:type="dxa"/>
              <w:end w:w="100" w:type="dxa"/>
            </w:tcMar>
            <w:vAlign w:val="center"/>
          </w:tcPr>
          <w:p>
            <w:r>
              <w:rPr>
                <w:sz w:val="16"/>
              </w:rPr>
              <w:t>NFR-PERF-002</w:t>
            </w:r>
          </w:p>
        </w:tc>
        <w:tc>
          <w:tcPr>
            <w:tcW w:type="dxa" w:w="5099"/>
            <w:tcMar>
              <w:top w:w="55" w:type="dxa"/>
              <w:start w:w="100" w:type="dxa"/>
              <w:bottom w:w="55" w:type="dxa"/>
              <w:end w:w="100" w:type="dxa"/>
            </w:tcMar>
            <w:vAlign w:val="center"/>
          </w:tcPr>
          <w:p>
            <w:r>
              <w:rPr>
                <w:sz w:val="16"/>
              </w:rPr>
              <w:t>p99 Connect-Fastpath ≤ 250 µs auf Referenzhardware.</w:t>
            </w:r>
          </w:p>
        </w:tc>
      </w:tr>
      <w:tr>
        <w:trPr>
          <w:cantSplit/>
        </w:trPr>
        <w:tc>
          <w:tcPr>
            <w:tcW w:type="dxa" w:w="5099"/>
            <w:shd w:fill="F4F8FA"/>
            <w:tcMar>
              <w:top w:w="55" w:type="dxa"/>
              <w:start w:w="100" w:type="dxa"/>
              <w:bottom w:w="55" w:type="dxa"/>
              <w:end w:w="100" w:type="dxa"/>
            </w:tcMar>
            <w:vAlign w:val="center"/>
          </w:tcPr>
          <w:p>
            <w:r>
              <w:rPr>
                <w:sz w:val="16"/>
              </w:rPr>
              <w:t>NFR-REL-001</w:t>
            </w:r>
          </w:p>
        </w:tc>
        <w:tc>
          <w:tcPr>
            <w:tcW w:type="dxa" w:w="5099"/>
            <w:shd w:fill="F4F8FA"/>
            <w:tcMar>
              <w:top w:w="55" w:type="dxa"/>
              <w:start w:w="100" w:type="dxa"/>
              <w:bottom w:w="55" w:type="dxa"/>
              <w:end w:w="100" w:type="dxa"/>
            </w:tcMar>
            <w:vAlign w:val="center"/>
          </w:tcPr>
          <w:p>
            <w:r>
              <w:rPr>
                <w:sz w:val="16"/>
              </w:rPr>
              <w:t>30 Tage Soak ohne Deadlock, Leak, Bugcheck oder Schutzverlust.</w:t>
            </w:r>
          </w:p>
        </w:tc>
      </w:tr>
      <w:tr>
        <w:trPr>
          <w:cantSplit/>
        </w:trPr>
        <w:tc>
          <w:tcPr>
            <w:tcW w:type="dxa" w:w="5099"/>
            <w:tcMar>
              <w:top w:w="55" w:type="dxa"/>
              <w:start w:w="100" w:type="dxa"/>
              <w:bottom w:w="55" w:type="dxa"/>
              <w:end w:w="100" w:type="dxa"/>
            </w:tcMar>
            <w:vAlign w:val="center"/>
          </w:tcPr>
          <w:p>
            <w:r>
              <w:rPr>
                <w:sz w:val="16"/>
              </w:rPr>
              <w:t>NFR-REL-002</w:t>
            </w:r>
          </w:p>
        </w:tc>
        <w:tc>
          <w:tcPr>
            <w:tcW w:type="dxa" w:w="5099"/>
            <w:tcMar>
              <w:top w:w="55" w:type="dxa"/>
              <w:start w:w="100" w:type="dxa"/>
              <w:bottom w:w="55" w:type="dxa"/>
              <w:end w:w="100" w:type="dxa"/>
            </w:tcMar>
            <w:vAlign w:val="center"/>
          </w:tcPr>
          <w:p>
            <w:r>
              <w:rPr>
                <w:sz w:val="16"/>
              </w:rPr>
              <w:t>Crash eines Parser- oder Sandboxworkers wird automatisch isoliert und neu gestartet.</w:t>
            </w:r>
          </w:p>
        </w:tc>
      </w:tr>
      <w:tr>
        <w:trPr>
          <w:cantSplit/>
        </w:trPr>
        <w:tc>
          <w:tcPr>
            <w:tcW w:type="dxa" w:w="5099"/>
            <w:shd w:fill="F4F8FA"/>
            <w:tcMar>
              <w:top w:w="55" w:type="dxa"/>
              <w:start w:w="100" w:type="dxa"/>
              <w:bottom w:w="55" w:type="dxa"/>
              <w:end w:w="100" w:type="dxa"/>
            </w:tcMar>
            <w:vAlign w:val="center"/>
          </w:tcPr>
          <w:p>
            <w:r>
              <w:rPr>
                <w:sz w:val="16"/>
              </w:rPr>
              <w:t>NFR-PRV-001</w:t>
            </w:r>
          </w:p>
        </w:tc>
        <w:tc>
          <w:tcPr>
            <w:tcW w:type="dxa" w:w="5099"/>
            <w:shd w:fill="F4F8FA"/>
            <w:tcMar>
              <w:top w:w="55" w:type="dxa"/>
              <w:start w:w="100" w:type="dxa"/>
              <w:bottom w:w="55" w:type="dxa"/>
              <w:end w:w="100" w:type="dxa"/>
            </w:tcMar>
            <w:vAlign w:val="center"/>
          </w:tcPr>
          <w:p>
            <w:r>
              <w:rPr>
                <w:sz w:val="16"/>
              </w:rPr>
              <w:t>Keine Cloudübertragung ohne explizite opt-in Policy.</w:t>
            </w:r>
          </w:p>
        </w:tc>
      </w:tr>
      <w:tr>
        <w:trPr>
          <w:cantSplit/>
        </w:trPr>
        <w:tc>
          <w:tcPr>
            <w:tcW w:type="dxa" w:w="5099"/>
            <w:tcMar>
              <w:top w:w="55" w:type="dxa"/>
              <w:start w:w="100" w:type="dxa"/>
              <w:bottom w:w="55" w:type="dxa"/>
              <w:end w:w="100" w:type="dxa"/>
            </w:tcMar>
            <w:vAlign w:val="center"/>
          </w:tcPr>
          <w:p>
            <w:r>
              <w:rPr>
                <w:sz w:val="16"/>
              </w:rPr>
              <w:t>NFR-MNT-001</w:t>
            </w:r>
          </w:p>
        </w:tc>
        <w:tc>
          <w:tcPr>
            <w:tcW w:type="dxa" w:w="5099"/>
            <w:tcMar>
              <w:top w:w="55" w:type="dxa"/>
              <w:start w:w="100" w:type="dxa"/>
              <w:bottom w:w="55" w:type="dxa"/>
              <w:end w:w="100" w:type="dxa"/>
            </w:tcMar>
            <w:vAlign w:val="center"/>
          </w:tcPr>
          <w:p>
            <w:r>
              <w:rPr>
                <w:sz w:val="16"/>
              </w:rPr>
              <w:t>ABI und Dateiformate besitzen Major/Minor-Versionen und Migrationspfade.</w:t>
            </w:r>
          </w:p>
        </w:tc>
      </w:tr>
      <w:tr>
        <w:trPr>
          <w:cantSplit/>
        </w:trPr>
        <w:tc>
          <w:tcPr>
            <w:tcW w:type="dxa" w:w="5099"/>
            <w:shd w:fill="F4F8FA"/>
            <w:tcMar>
              <w:top w:w="55" w:type="dxa"/>
              <w:start w:w="100" w:type="dxa"/>
              <w:bottom w:w="55" w:type="dxa"/>
              <w:end w:w="100" w:type="dxa"/>
            </w:tcMar>
            <w:vAlign w:val="center"/>
          </w:tcPr>
          <w:p>
            <w:r>
              <w:rPr>
                <w:sz w:val="16"/>
              </w:rPr>
              <w:t>NFR-OBS-001</w:t>
            </w:r>
          </w:p>
        </w:tc>
        <w:tc>
          <w:tcPr>
            <w:tcW w:type="dxa" w:w="5099"/>
            <w:shd w:fill="F4F8FA"/>
            <w:tcMar>
              <w:top w:w="55" w:type="dxa"/>
              <w:start w:w="100" w:type="dxa"/>
              <w:bottom w:w="55" w:type="dxa"/>
              <w:end w:w="100" w:type="dxa"/>
            </w:tcMar>
            <w:vAlign w:val="center"/>
          </w:tcPr>
          <w:p>
            <w:r>
              <w:rPr>
                <w:sz w:val="16"/>
              </w:rPr>
              <w:t>Jede Blockade hat mindestens einen konkreten Reason Code und Evidence Hash.</w:t>
            </w:r>
          </w:p>
        </w:tc>
      </w:tr>
      <w:tr>
        <w:trPr>
          <w:cantSplit/>
        </w:trPr>
        <w:tc>
          <w:tcPr>
            <w:tcW w:type="dxa" w:w="5099"/>
            <w:tcMar>
              <w:top w:w="55" w:type="dxa"/>
              <w:start w:w="100" w:type="dxa"/>
              <w:bottom w:w="55" w:type="dxa"/>
              <w:end w:w="100" w:type="dxa"/>
            </w:tcMar>
            <w:vAlign w:val="center"/>
          </w:tcPr>
          <w:p>
            <w:r>
              <w:rPr>
                <w:sz w:val="16"/>
              </w:rPr>
              <w:t>NFR-CMP-001</w:t>
            </w:r>
          </w:p>
        </w:tc>
        <w:tc>
          <w:tcPr>
            <w:tcW w:type="dxa" w:w="5099"/>
            <w:tcMar>
              <w:top w:w="55" w:type="dxa"/>
              <w:start w:w="100" w:type="dxa"/>
              <w:bottom w:w="55" w:type="dxa"/>
              <w:end w:w="100" w:type="dxa"/>
            </w:tcMar>
            <w:vAlign w:val="center"/>
          </w:tcPr>
          <w:p>
            <w:r>
              <w:rPr>
                <w:sz w:val="16"/>
              </w:rPr>
              <w:t>Windows 11 25H2/26H1, HVCI, Secure Boot und Standard-VPN-Clients werden getestet.</w:t>
            </w:r>
          </w:p>
        </w:tc>
      </w:tr>
    </w:tbl>
    <w:p/>
    <w:p>
      <w:r>
        <w:br w:type="page"/>
      </w:r>
    </w:p>
    <w:p>
      <w:pPr>
        <w:pStyle w:val="Heading1"/>
      </w:pPr>
      <w:r>
        <w:t>18. Repository und Buildsystem</w:t>
      </w:r>
    </w:p>
    <w:p>
      <w:pPr>
        <w:pStyle w:val="CodeBlock"/>
        <w:keepLines w:val="0"/>
        <w:shd w:fill="F3F6F8"/>
      </w:pPr>
      <w:r>
        <w:t>ai_shield/</w:t>
        <w:br/>
        <w:t xml:space="preserve">  docs/</w:t>
        <w:br/>
        <w:t xml:space="preserve">    architecture/</w:t>
        <w:br/>
        <w:t xml:space="preserve">    adr/</w:t>
        <w:br/>
        <w:t xml:space="preserve">    threat-model/</w:t>
        <w:br/>
        <w:t xml:space="preserve">    protocols/</w:t>
        <w:br/>
        <w:t xml:space="preserve">  shared/</w:t>
        <w:br/>
        <w:t xml:space="preserve">    abi/</w:t>
        <w:br/>
        <w:t xml:space="preserve">    crypto/</w:t>
        <w:br/>
        <w:t xml:space="preserve">    checked/</w:t>
        <w:br/>
        <w:t xml:space="preserve">    containers/</w:t>
        <w:br/>
        <w:t xml:space="preserve">    telemetry/</w:t>
        <w:br/>
        <w:t xml:space="preserve">  kernel/</w:t>
        <w:br/>
        <w:t xml:space="preserve">    wfp/</w:t>
        <w:br/>
        <w:t xml:space="preserve">    filesystem/</w:t>
        <w:br/>
        <w:t xml:space="preserve">    guard/</w:t>
        <w:br/>
        <w:t xml:space="preserve">    test_drivers/</w:t>
        <w:br/>
        <w:t xml:space="preserve">  core/</w:t>
        <w:br/>
        <w:t xml:space="preserve">    service/</w:t>
        <w:br/>
        <w:t xml:space="preserve">    broker/</w:t>
        <w:br/>
        <w:t xml:space="preserve">    policy/</w:t>
        <w:br/>
        <w:t xml:space="preserve">    provenance/</w:t>
        <w:br/>
        <w:t xml:space="preserve">    audit/</w:t>
        <w:br/>
        <w:t xml:space="preserve">    health/</w:t>
        <w:br/>
        <w:t xml:space="preserve">  protocols/</w:t>
        <w:br/>
        <w:t xml:space="preserve">    http1/</w:t>
        <w:br/>
        <w:t xml:space="preserve">    http2/</w:t>
        <w:br/>
        <w:t xml:space="preserve">    dns/</w:t>
        <w:br/>
        <w:t xml:space="preserve">    tlsmeta/</w:t>
        <w:br/>
        <w:t xml:space="preserve">    json/</w:t>
        <w:br/>
        <w:t xml:space="preserve">    xml/</w:t>
        <w:br/>
        <w:t xml:space="preserve">    zip/</w:t>
        <w:br/>
        <w:t xml:space="preserve">    pe/</w:t>
        <w:br/>
        <w:t xml:space="preserve">    pdf_preflight/</w:t>
        <w:br/>
        <w:t xml:space="preserve">  detection/</w:t>
        <w:br/>
        <w:t xml:space="preserve">    features/</w:t>
        <w:br/>
        <w:t xml:space="preserve">    signatures/</w:t>
        <w:br/>
        <w:t xml:space="preserve">    isolation_forest/</w:t>
        <w:br/>
        <w:t xml:space="preserve">    sequence/</w:t>
        <w:br/>
        <w:t xml:space="preserve">    mutation/</w:t>
        <w:br/>
        <w:t xml:space="preserve">    campaign/</w:t>
        <w:br/>
        <w:t xml:space="preserve">    consequence/</w:t>
        <w:br/>
        <w:t xml:space="preserve">  sandbox/</w:t>
        <w:br/>
        <w:t xml:space="preserve">    appcontainer/</w:t>
        <w:br/>
        <w:t xml:space="preserve">    hyperv/</w:t>
        <w:br/>
        <w:t xml:space="preserve">    guest_agent/</w:t>
        <w:br/>
        <w:t xml:space="preserve">    fake_services/</w:t>
        <w:br/>
        <w:t xml:space="preserve">    images/</w:t>
        <w:br/>
        <w:t xml:space="preserve">  ui/</w:t>
        <w:br/>
        <w:t xml:space="preserve">    console/</w:t>
        <w:br/>
        <w:t xml:space="preserve">    diagnostics/</w:t>
        <w:br/>
        <w:t xml:space="preserve">  installer/</w:t>
        <w:br/>
        <w:t xml:space="preserve">  updater/</w:t>
        <w:br/>
        <w:t xml:space="preserve">  tests/</w:t>
        <w:br/>
        <w:t xml:space="preserve">    unit/</w:t>
        <w:br/>
        <w:t xml:space="preserve">    integration/</w:t>
        <w:br/>
        <w:t xml:space="preserve">    fuzz/</w:t>
        <w:br/>
        <w:t xml:space="preserve">    adversarial/</w:t>
        <w:br/>
        <w:t xml:space="preserve">    performance/</w:t>
        <w:br/>
        <w:t xml:space="preserve">    soak/</w:t>
        <w:br/>
        <w:t xml:space="preserve">    hlk/</w:t>
        <w:br/>
        <w:t xml:space="preserve">  tools/</w:t>
        <w:br/>
        <w:t xml:space="preserve">    model_builder/</w:t>
        <w:br/>
        <w:t xml:space="preserve">    policy_compiler/</w:t>
        <w:br/>
        <w:t xml:space="preserve">    audit_verify/</w:t>
        <w:br/>
        <w:t xml:space="preserve">    corpus_builder/</w:t>
        <w:br/>
        <w:t xml:space="preserve">    build_orchestrator/</w:t>
      </w:r>
    </w:p>
    <w:p>
      <w:pPr>
        <w:pStyle w:val="Heading2"/>
      </w:pPr>
      <w:r>
        <w:t>18.1 Buildregeln</w:t>
      </w:r>
    </w:p>
    <w:p>
      <w:pPr>
        <w:pStyle w:val="ListBullet"/>
        <w:spacing w:after="30"/>
      </w:pPr>
      <w:r>
        <w:t>Ein Visual-Studio-Solution-Tree mit getrennten Konfigurationen Debug, RelWithChecks, Release und Fuzz.</w:t>
      </w:r>
    </w:p>
    <w:p>
      <w:pPr>
        <w:pStyle w:val="ListBullet"/>
        <w:spacing w:after="30"/>
      </w:pPr>
      <w:r>
        <w:t>Alle Projekte bauen mit /W4 /WX /permissive- /sdl /GS; Release zusätzlich /guard:cf, CET-Kompatibilität und /Brepro soweit unterstützt.</w:t>
      </w:r>
    </w:p>
    <w:p>
      <w:pPr>
        <w:pStyle w:val="ListBullet"/>
        <w:spacing w:after="30"/>
      </w:pPr>
      <w:r>
        <w:t>Kernelprojekte verwenden /kernel, HVCI-kompatible Regeln und keine CRT-Abhängigkeit.</w:t>
      </w:r>
    </w:p>
    <w:p>
      <w:pPr>
        <w:pStyle w:val="ListBullet"/>
        <w:spacing w:after="30"/>
      </w:pPr>
      <w:r>
        <w:t>Userspace verwendet statisch gelinkte Runtime, soweit Lizenz und Patchprozess dies erlauben; jede Runtimeversion ist Bestandteil der SBOM.</w:t>
      </w:r>
    </w:p>
    <w:p>
      <w:pPr>
        <w:pStyle w:val="ListBullet"/>
        <w:spacing w:after="30"/>
      </w:pPr>
      <w:r>
        <w:t>Build Orchestrator ist ein C++-Tool, das MSBuild, WDK-Tests, Signierung und Paketierung mit festem Manifest ausführt.</w:t>
      </w:r>
    </w:p>
    <w:p>
      <w:pPr>
        <w:pStyle w:val="ListBullet"/>
        <w:spacing w:after="30"/>
      </w:pPr>
      <w:r>
        <w:t>Keine Downloads während eines Releasebuilds. Alle Abhängigkeiten sind intern gespiegelt, gehasht und versioniert.</w:t>
      </w:r>
    </w:p>
    <w:p>
      <w:pPr>
        <w:pStyle w:val="ListBullet"/>
        <w:spacing w:after="30"/>
      </w:pPr>
      <w:r>
        <w:t>Jeder Releasebuild erzeugt Binärhashes, PDBs, SBOM, Compiler-/SDK-Manifeste und Reproduzierbarkeitsreport.</w:t>
      </w:r>
    </w:p>
    <w:p>
      <w:pPr>
        <w:pStyle w:val="Heading1"/>
      </w:pPr>
      <w:r>
        <w:t>19. Arbeitspakete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0F4C5C"/>
          </w:tcPr>
          <w:p>
            <w:r>
              <w:rPr>
                <w:b/>
                <w:color w:val="FFFFFF"/>
                <w:sz w:val="17"/>
              </w:rPr>
              <w:t>WP</w:t>
            </w:r>
          </w:p>
        </w:tc>
        <w:tc>
          <w:tcPr>
            <w:tcW w:type="dxa" w:w="2550"/>
            <w:shd w:fill="0F4C5C"/>
          </w:tcPr>
          <w:p>
            <w:r>
              <w:rPr>
                <w:b/>
                <w:color w:val="FFFFFF"/>
                <w:sz w:val="17"/>
              </w:rPr>
              <w:t>Name</w:t>
            </w:r>
          </w:p>
        </w:tc>
        <w:tc>
          <w:tcPr>
            <w:tcW w:type="dxa" w:w="2550"/>
            <w:shd w:fill="0F4C5C"/>
          </w:tcPr>
          <w:p>
            <w:r>
              <w:rPr>
                <w:b/>
                <w:color w:val="FFFFFF"/>
                <w:sz w:val="17"/>
              </w:rPr>
              <w:t>Lieferumfang</w:t>
            </w:r>
          </w:p>
        </w:tc>
        <w:tc>
          <w:tcPr>
            <w:tcW w:type="dxa" w:w="2550"/>
            <w:shd w:fill="0F4C5C"/>
          </w:tcPr>
          <w:p>
            <w:r>
              <w:rPr>
                <w:b/>
                <w:color w:val="FFFFFF"/>
                <w:sz w:val="17"/>
              </w:rPr>
              <w:t>Planaufwand</w:t>
            </w:r>
          </w:p>
        </w:tc>
      </w:tr>
      <w:tr>
        <w:trPr>
          <w:cantSplit/>
        </w:trPr>
        <w:tc>
          <w:tcPr>
            <w:tcW w:type="dxa" w:w="2550"/>
            <w:tcMar>
              <w:top w:w="55" w:type="dxa"/>
              <w:start w:w="100" w:type="dxa"/>
              <w:bottom w:w="55" w:type="dxa"/>
              <w:end w:w="100" w:type="dxa"/>
            </w:tcMar>
            <w:vAlign w:val="center"/>
          </w:tcPr>
          <w:p>
            <w:r>
              <w:rPr>
                <w:sz w:val="16"/>
              </w:rPr>
              <w:t>WP-00</w:t>
            </w:r>
          </w:p>
        </w:tc>
        <w:tc>
          <w:tcPr>
            <w:tcW w:type="dxa" w:w="2550"/>
            <w:tcMar>
              <w:top w:w="55" w:type="dxa"/>
              <w:start w:w="100" w:type="dxa"/>
              <w:bottom w:w="55" w:type="dxa"/>
              <w:end w:w="100" w:type="dxa"/>
            </w:tcMar>
            <w:vAlign w:val="center"/>
          </w:tcPr>
          <w:p>
            <w:r>
              <w:rPr>
                <w:sz w:val="16"/>
              </w:rPr>
              <w:t>Program Foundation</w:t>
            </w:r>
          </w:p>
        </w:tc>
        <w:tc>
          <w:tcPr>
            <w:tcW w:type="dxa" w:w="2550"/>
            <w:tcMar>
              <w:top w:w="55" w:type="dxa"/>
              <w:start w:w="100" w:type="dxa"/>
              <w:bottom w:w="55" w:type="dxa"/>
              <w:end w:w="100" w:type="dxa"/>
            </w:tcMar>
            <w:vAlign w:val="center"/>
          </w:tcPr>
          <w:p>
            <w:r>
              <w:rPr>
                <w:sz w:val="16"/>
              </w:rPr>
              <w:t>Architektur, Threat Model, ADR-Prozess, Toolchain, Coding Standard, Testlab.</w:t>
            </w:r>
          </w:p>
        </w:tc>
        <w:tc>
          <w:tcPr>
            <w:tcW w:type="dxa" w:w="2550"/>
            <w:tcMar>
              <w:top w:w="55" w:type="dxa"/>
              <w:start w:w="100" w:type="dxa"/>
              <w:bottom w:w="55" w:type="dxa"/>
              <w:end w:w="100" w:type="dxa"/>
            </w:tcMar>
            <w:vAlign w:val="center"/>
          </w:tcPr>
          <w:p>
            <w:r>
              <w:rPr>
                <w:sz w:val="16"/>
              </w:rPr>
              <w:t>4 Wochen</w:t>
            </w:r>
          </w:p>
        </w:tc>
      </w:tr>
      <w:tr>
        <w:trPr>
          <w:cantSplit/>
        </w:trPr>
        <w:tc>
          <w:tcPr>
            <w:tcW w:type="dxa" w:w="2550"/>
            <w:shd w:fill="F4F8FA"/>
            <w:tcMar>
              <w:top w:w="55" w:type="dxa"/>
              <w:start w:w="100" w:type="dxa"/>
              <w:bottom w:w="55" w:type="dxa"/>
              <w:end w:w="100" w:type="dxa"/>
            </w:tcMar>
            <w:vAlign w:val="center"/>
          </w:tcPr>
          <w:p>
            <w:r>
              <w:rPr>
                <w:sz w:val="16"/>
              </w:rPr>
              <w:t>WP-01</w:t>
            </w:r>
          </w:p>
        </w:tc>
        <w:tc>
          <w:tcPr>
            <w:tcW w:type="dxa" w:w="2550"/>
            <w:shd w:fill="F4F8FA"/>
            <w:tcMar>
              <w:top w:w="55" w:type="dxa"/>
              <w:start w:w="100" w:type="dxa"/>
              <w:bottom w:w="55" w:type="dxa"/>
              <w:end w:w="100" w:type="dxa"/>
            </w:tcMar>
            <w:vAlign w:val="center"/>
          </w:tcPr>
          <w:p>
            <w:r>
              <w:rPr>
                <w:sz w:val="16"/>
              </w:rPr>
              <w:t>Shared Core/ABI</w:t>
            </w:r>
          </w:p>
        </w:tc>
        <w:tc>
          <w:tcPr>
            <w:tcW w:type="dxa" w:w="2550"/>
            <w:shd w:fill="F4F8FA"/>
            <w:tcMar>
              <w:top w:w="55" w:type="dxa"/>
              <w:start w:w="100" w:type="dxa"/>
              <w:bottom w:w="55" w:type="dxa"/>
              <w:end w:w="100" w:type="dxa"/>
            </w:tcMar>
            <w:vAlign w:val="center"/>
          </w:tcPr>
          <w:p>
            <w:r>
              <w:rPr>
                <w:sz w:val="16"/>
              </w:rPr>
              <w:t>Status-/Result-Typen, checked arithmetic, message ABI, crypto wrapper, ring buffers.</w:t>
            </w:r>
          </w:p>
        </w:tc>
        <w:tc>
          <w:tcPr>
            <w:tcW w:type="dxa" w:w="2550"/>
            <w:shd w:fill="F4F8FA"/>
            <w:tcMar>
              <w:top w:w="55" w:type="dxa"/>
              <w:start w:w="100" w:type="dxa"/>
              <w:bottom w:w="55" w:type="dxa"/>
              <w:end w:w="100" w:type="dxa"/>
            </w:tcMar>
            <w:vAlign w:val="center"/>
          </w:tcPr>
          <w:p>
            <w:r>
              <w:rPr>
                <w:sz w:val="16"/>
              </w:rPr>
              <w:t>8 Wochen</w:t>
            </w:r>
          </w:p>
        </w:tc>
      </w:tr>
      <w:tr>
        <w:trPr>
          <w:cantSplit/>
        </w:trPr>
        <w:tc>
          <w:tcPr>
            <w:tcW w:type="dxa" w:w="2550"/>
            <w:tcMar>
              <w:top w:w="55" w:type="dxa"/>
              <w:start w:w="100" w:type="dxa"/>
              <w:bottom w:w="55" w:type="dxa"/>
              <w:end w:w="100" w:type="dxa"/>
            </w:tcMar>
            <w:vAlign w:val="center"/>
          </w:tcPr>
          <w:p>
            <w:r>
              <w:rPr>
                <w:sz w:val="16"/>
              </w:rPr>
              <w:t>WP-02</w:t>
            </w:r>
          </w:p>
        </w:tc>
        <w:tc>
          <w:tcPr>
            <w:tcW w:type="dxa" w:w="2550"/>
            <w:tcMar>
              <w:top w:w="55" w:type="dxa"/>
              <w:start w:w="100" w:type="dxa"/>
              <w:bottom w:w="55" w:type="dxa"/>
              <w:end w:w="100" w:type="dxa"/>
            </w:tcMar>
            <w:vAlign w:val="center"/>
          </w:tcPr>
          <w:p>
            <w:r>
              <w:rPr>
                <w:sz w:val="16"/>
              </w:rPr>
              <w:t>WFP Driver</w:t>
            </w:r>
          </w:p>
        </w:tc>
        <w:tc>
          <w:tcPr>
            <w:tcW w:type="dxa" w:w="2550"/>
            <w:tcMar>
              <w:top w:w="55" w:type="dxa"/>
              <w:start w:w="100" w:type="dxa"/>
              <w:bottom w:w="55" w:type="dxa"/>
              <w:end w:w="100" w:type="dxa"/>
            </w:tcMar>
            <w:vAlign w:val="center"/>
          </w:tcPr>
          <w:p>
            <w:r>
              <w:rPr>
                <w:sz w:val="16"/>
              </w:rPr>
              <w:t>ALE Gate, Redirect, Pend/Complete, Stream flags, Health, Installer.</w:t>
            </w:r>
          </w:p>
        </w:tc>
        <w:tc>
          <w:tcPr>
            <w:tcW w:type="dxa" w:w="2550"/>
            <w:tcMar>
              <w:top w:w="55" w:type="dxa"/>
              <w:start w:w="100" w:type="dxa"/>
              <w:bottom w:w="55" w:type="dxa"/>
              <w:end w:w="100" w:type="dxa"/>
            </w:tcMar>
            <w:vAlign w:val="center"/>
          </w:tcPr>
          <w:p>
            <w:r>
              <w:rPr>
                <w:sz w:val="16"/>
              </w:rPr>
              <w:t>16 Wochen</w:t>
            </w:r>
          </w:p>
        </w:tc>
      </w:tr>
      <w:tr>
        <w:trPr>
          <w:cantSplit/>
        </w:trPr>
        <w:tc>
          <w:tcPr>
            <w:tcW w:type="dxa" w:w="2550"/>
            <w:shd w:fill="F4F8FA"/>
            <w:tcMar>
              <w:top w:w="55" w:type="dxa"/>
              <w:start w:w="100" w:type="dxa"/>
              <w:bottom w:w="55" w:type="dxa"/>
              <w:end w:w="100" w:type="dxa"/>
            </w:tcMar>
            <w:vAlign w:val="center"/>
          </w:tcPr>
          <w:p>
            <w:r>
              <w:rPr>
                <w:sz w:val="16"/>
              </w:rPr>
              <w:t>WP-03</w:t>
            </w:r>
          </w:p>
        </w:tc>
        <w:tc>
          <w:tcPr>
            <w:tcW w:type="dxa" w:w="2550"/>
            <w:shd w:fill="F4F8FA"/>
            <w:tcMar>
              <w:top w:w="55" w:type="dxa"/>
              <w:start w:w="100" w:type="dxa"/>
              <w:bottom w:w="55" w:type="dxa"/>
              <w:end w:w="100" w:type="dxa"/>
            </w:tcMar>
            <w:vAlign w:val="center"/>
          </w:tcPr>
          <w:p>
            <w:r>
              <w:rPr>
                <w:sz w:val="16"/>
              </w:rPr>
              <w:t>Broker/Service Registry</w:t>
            </w:r>
          </w:p>
        </w:tc>
        <w:tc>
          <w:tcPr>
            <w:tcW w:type="dxa" w:w="2550"/>
            <w:shd w:fill="F4F8FA"/>
            <w:tcMar>
              <w:top w:w="55" w:type="dxa"/>
              <w:start w:w="100" w:type="dxa"/>
              <w:bottom w:w="55" w:type="dxa"/>
              <w:end w:w="100" w:type="dxa"/>
            </w:tcMar>
            <w:vAlign w:val="center"/>
          </w:tcPr>
          <w:p>
            <w:r>
              <w:rPr>
                <w:sz w:val="16"/>
              </w:rPr>
              <w:t>IOCP proxy, Service Policies, TLS managed endpoint, Backpressure.</w:t>
            </w:r>
          </w:p>
        </w:tc>
        <w:tc>
          <w:tcPr>
            <w:tcW w:type="dxa" w:w="2550"/>
            <w:shd w:fill="F4F8FA"/>
            <w:tcMar>
              <w:top w:w="55" w:type="dxa"/>
              <w:start w:w="100" w:type="dxa"/>
              <w:bottom w:w="55" w:type="dxa"/>
              <w:end w:w="100" w:type="dxa"/>
            </w:tcMar>
            <w:vAlign w:val="center"/>
          </w:tcPr>
          <w:p>
            <w:r>
              <w:rPr>
                <w:sz w:val="16"/>
              </w:rPr>
              <w:t>18 Wochen</w:t>
            </w:r>
          </w:p>
        </w:tc>
      </w:tr>
      <w:tr>
        <w:trPr>
          <w:cantSplit/>
        </w:trPr>
        <w:tc>
          <w:tcPr>
            <w:tcW w:type="dxa" w:w="2550"/>
            <w:tcMar>
              <w:top w:w="55" w:type="dxa"/>
              <w:start w:w="100" w:type="dxa"/>
              <w:bottom w:w="55" w:type="dxa"/>
              <w:end w:w="100" w:type="dxa"/>
            </w:tcMar>
            <w:vAlign w:val="center"/>
          </w:tcPr>
          <w:p>
            <w:r>
              <w:rPr>
                <w:sz w:val="16"/>
              </w:rPr>
              <w:t>WP-04</w:t>
            </w:r>
          </w:p>
        </w:tc>
        <w:tc>
          <w:tcPr>
            <w:tcW w:type="dxa" w:w="2550"/>
            <w:tcMar>
              <w:top w:w="55" w:type="dxa"/>
              <w:start w:w="100" w:type="dxa"/>
              <w:bottom w:w="55" w:type="dxa"/>
              <w:end w:w="100" w:type="dxa"/>
            </w:tcMar>
            <w:vAlign w:val="center"/>
          </w:tcPr>
          <w:p>
            <w:r>
              <w:rPr>
                <w:sz w:val="16"/>
              </w:rPr>
              <w:t>Protocol Engine</w:t>
            </w:r>
          </w:p>
        </w:tc>
        <w:tc>
          <w:tcPr>
            <w:tcW w:type="dxa" w:w="2550"/>
            <w:tcMar>
              <w:top w:w="55" w:type="dxa"/>
              <w:start w:w="100" w:type="dxa"/>
              <w:bottom w:w="55" w:type="dxa"/>
              <w:end w:w="100" w:type="dxa"/>
            </w:tcMar>
            <w:vAlign w:val="center"/>
          </w:tcPr>
          <w:p>
            <w:r>
              <w:rPr>
                <w:sz w:val="16"/>
              </w:rPr>
              <w:t>Workerhost, HTTP1/2, DNS, TLS metadata, JSON/XML/ZIP/PE/PDF preflight.</w:t>
            </w:r>
          </w:p>
        </w:tc>
        <w:tc>
          <w:tcPr>
            <w:tcW w:type="dxa" w:w="2550"/>
            <w:tcMar>
              <w:top w:w="55" w:type="dxa"/>
              <w:start w:w="100" w:type="dxa"/>
              <w:bottom w:w="55" w:type="dxa"/>
              <w:end w:w="100" w:type="dxa"/>
            </w:tcMar>
            <w:vAlign w:val="center"/>
          </w:tcPr>
          <w:p>
            <w:r>
              <w:rPr>
                <w:sz w:val="16"/>
              </w:rPr>
              <w:t>24 Wochen</w:t>
            </w:r>
          </w:p>
        </w:tc>
      </w:tr>
      <w:tr>
        <w:trPr>
          <w:cantSplit/>
        </w:trPr>
        <w:tc>
          <w:tcPr>
            <w:tcW w:type="dxa" w:w="2550"/>
            <w:shd w:fill="F4F8FA"/>
            <w:tcMar>
              <w:top w:w="55" w:type="dxa"/>
              <w:start w:w="100" w:type="dxa"/>
              <w:bottom w:w="55" w:type="dxa"/>
              <w:end w:w="100" w:type="dxa"/>
            </w:tcMar>
            <w:vAlign w:val="center"/>
          </w:tcPr>
          <w:p>
            <w:r>
              <w:rPr>
                <w:sz w:val="16"/>
              </w:rPr>
              <w:t>WP-05</w:t>
            </w:r>
          </w:p>
        </w:tc>
        <w:tc>
          <w:tcPr>
            <w:tcW w:type="dxa" w:w="2550"/>
            <w:shd w:fill="F4F8FA"/>
            <w:tcMar>
              <w:top w:w="55" w:type="dxa"/>
              <w:start w:w="100" w:type="dxa"/>
              <w:bottom w:w="55" w:type="dxa"/>
              <w:end w:w="100" w:type="dxa"/>
            </w:tcMar>
            <w:vAlign w:val="center"/>
          </w:tcPr>
          <w:p>
            <w:r>
              <w:rPr>
                <w:sz w:val="16"/>
              </w:rPr>
              <w:t>Policy/Detection</w:t>
            </w:r>
          </w:p>
        </w:tc>
        <w:tc>
          <w:tcPr>
            <w:tcW w:type="dxa" w:w="2550"/>
            <w:shd w:fill="F4F8FA"/>
            <w:tcMar>
              <w:top w:w="55" w:type="dxa"/>
              <w:start w:w="100" w:type="dxa"/>
              <w:bottom w:w="55" w:type="dxa"/>
              <w:end w:w="100" w:type="dxa"/>
            </w:tcMar>
            <w:vAlign w:val="center"/>
          </w:tcPr>
          <w:p>
            <w:r>
              <w:rPr>
                <w:sz w:val="16"/>
              </w:rPr>
              <w:t>Rules, score engine, baseline, isolation forest, mutation/campaign graph.</w:t>
            </w:r>
          </w:p>
        </w:tc>
        <w:tc>
          <w:tcPr>
            <w:tcW w:type="dxa" w:w="2550"/>
            <w:shd w:fill="F4F8FA"/>
            <w:tcMar>
              <w:top w:w="55" w:type="dxa"/>
              <w:start w:w="100" w:type="dxa"/>
              <w:bottom w:w="55" w:type="dxa"/>
              <w:end w:w="100" w:type="dxa"/>
            </w:tcMar>
            <w:vAlign w:val="center"/>
          </w:tcPr>
          <w:p>
            <w:r>
              <w:rPr>
                <w:sz w:val="16"/>
              </w:rPr>
              <w:t>24 Wochen</w:t>
            </w:r>
          </w:p>
        </w:tc>
      </w:tr>
      <w:tr>
        <w:trPr>
          <w:cantSplit/>
        </w:trPr>
        <w:tc>
          <w:tcPr>
            <w:tcW w:type="dxa" w:w="2550"/>
            <w:tcMar>
              <w:top w:w="55" w:type="dxa"/>
              <w:start w:w="100" w:type="dxa"/>
              <w:bottom w:w="55" w:type="dxa"/>
              <w:end w:w="100" w:type="dxa"/>
            </w:tcMar>
            <w:vAlign w:val="center"/>
          </w:tcPr>
          <w:p>
            <w:r>
              <w:rPr>
                <w:sz w:val="16"/>
              </w:rPr>
              <w:t>WP-06</w:t>
            </w:r>
          </w:p>
        </w:tc>
        <w:tc>
          <w:tcPr>
            <w:tcW w:type="dxa" w:w="2550"/>
            <w:tcMar>
              <w:top w:w="55" w:type="dxa"/>
              <w:start w:w="100" w:type="dxa"/>
              <w:bottom w:w="55" w:type="dxa"/>
              <w:end w:w="100" w:type="dxa"/>
            </w:tcMar>
            <w:vAlign w:val="center"/>
          </w:tcPr>
          <w:p>
            <w:r>
              <w:rPr>
                <w:sz w:val="16"/>
              </w:rPr>
              <w:t>Fast Sandbox</w:t>
            </w:r>
          </w:p>
        </w:tc>
        <w:tc>
          <w:tcPr>
            <w:tcW w:type="dxa" w:w="2550"/>
            <w:tcMar>
              <w:top w:w="55" w:type="dxa"/>
              <w:start w:w="100" w:type="dxa"/>
              <w:bottom w:w="55" w:type="dxa"/>
              <w:end w:w="100" w:type="dxa"/>
            </w:tcMar>
            <w:vAlign w:val="center"/>
          </w:tcPr>
          <w:p>
            <w:r>
              <w:rPr>
                <w:sz w:val="16"/>
              </w:rPr>
              <w:t>AppContainer profiles, Job limits, fake services, result ABI.</w:t>
            </w:r>
          </w:p>
        </w:tc>
        <w:tc>
          <w:tcPr>
            <w:tcW w:type="dxa" w:w="2550"/>
            <w:tcMar>
              <w:top w:w="55" w:type="dxa"/>
              <w:start w:w="100" w:type="dxa"/>
              <w:bottom w:w="55" w:type="dxa"/>
              <w:end w:w="100" w:type="dxa"/>
            </w:tcMar>
            <w:vAlign w:val="center"/>
          </w:tcPr>
          <w:p>
            <w:r>
              <w:rPr>
                <w:sz w:val="16"/>
              </w:rPr>
              <w:t>14 Wochen</w:t>
            </w:r>
          </w:p>
        </w:tc>
      </w:tr>
      <w:tr>
        <w:trPr>
          <w:cantSplit/>
        </w:trPr>
        <w:tc>
          <w:tcPr>
            <w:tcW w:type="dxa" w:w="2550"/>
            <w:shd w:fill="F4F8FA"/>
            <w:tcMar>
              <w:top w:w="55" w:type="dxa"/>
              <w:start w:w="100" w:type="dxa"/>
              <w:bottom w:w="55" w:type="dxa"/>
              <w:end w:w="100" w:type="dxa"/>
            </w:tcMar>
            <w:vAlign w:val="center"/>
          </w:tcPr>
          <w:p>
            <w:r>
              <w:rPr>
                <w:sz w:val="16"/>
              </w:rPr>
              <w:t>WP-07</w:t>
            </w:r>
          </w:p>
        </w:tc>
        <w:tc>
          <w:tcPr>
            <w:tcW w:type="dxa" w:w="2550"/>
            <w:shd w:fill="F4F8FA"/>
            <w:tcMar>
              <w:top w:w="55" w:type="dxa"/>
              <w:start w:w="100" w:type="dxa"/>
              <w:bottom w:w="55" w:type="dxa"/>
              <w:end w:w="100" w:type="dxa"/>
            </w:tcMar>
            <w:vAlign w:val="center"/>
          </w:tcPr>
          <w:p>
            <w:r>
              <w:rPr>
                <w:sz w:val="16"/>
              </w:rPr>
              <w:t>Hyper-V Sandbox</w:t>
            </w:r>
          </w:p>
        </w:tc>
        <w:tc>
          <w:tcPr>
            <w:tcW w:type="dxa" w:w="2550"/>
            <w:shd w:fill="F4F8FA"/>
            <w:tcMar>
              <w:top w:w="55" w:type="dxa"/>
              <w:start w:w="100" w:type="dxa"/>
              <w:bottom w:w="55" w:type="dxa"/>
              <w:end w:w="100" w:type="dxa"/>
            </w:tcMar>
            <w:vAlign w:val="center"/>
          </w:tcPr>
          <w:p>
            <w:r>
              <w:rPr>
                <w:sz w:val="16"/>
              </w:rPr>
              <w:t>Base image, COW, guest agent, isolated channel, warm pool.</w:t>
            </w:r>
          </w:p>
        </w:tc>
        <w:tc>
          <w:tcPr>
            <w:tcW w:type="dxa" w:w="2550"/>
            <w:shd w:fill="F4F8FA"/>
            <w:tcMar>
              <w:top w:w="55" w:type="dxa"/>
              <w:start w:w="100" w:type="dxa"/>
              <w:bottom w:w="55" w:type="dxa"/>
              <w:end w:w="100" w:type="dxa"/>
            </w:tcMar>
            <w:vAlign w:val="center"/>
          </w:tcPr>
          <w:p>
            <w:r>
              <w:rPr>
                <w:sz w:val="16"/>
              </w:rPr>
              <w:t>24 Wochen</w:t>
            </w:r>
          </w:p>
        </w:tc>
      </w:tr>
      <w:tr>
        <w:trPr>
          <w:cantSplit/>
        </w:trPr>
        <w:tc>
          <w:tcPr>
            <w:tcW w:type="dxa" w:w="2550"/>
            <w:tcMar>
              <w:top w:w="55" w:type="dxa"/>
              <w:start w:w="100" w:type="dxa"/>
              <w:bottom w:w="55" w:type="dxa"/>
              <w:end w:w="100" w:type="dxa"/>
            </w:tcMar>
            <w:vAlign w:val="center"/>
          </w:tcPr>
          <w:p>
            <w:r>
              <w:rPr>
                <w:sz w:val="16"/>
              </w:rPr>
              <w:t>WP-08</w:t>
            </w:r>
          </w:p>
        </w:tc>
        <w:tc>
          <w:tcPr>
            <w:tcW w:type="dxa" w:w="2550"/>
            <w:tcMar>
              <w:top w:w="55" w:type="dxa"/>
              <w:start w:w="100" w:type="dxa"/>
              <w:bottom w:w="55" w:type="dxa"/>
              <w:end w:w="100" w:type="dxa"/>
            </w:tcMar>
            <w:vAlign w:val="center"/>
          </w:tcPr>
          <w:p>
            <w:r>
              <w:rPr>
                <w:sz w:val="16"/>
              </w:rPr>
              <w:t>File Provenance</w:t>
            </w:r>
          </w:p>
        </w:tc>
        <w:tc>
          <w:tcPr>
            <w:tcW w:type="dxa" w:w="2550"/>
            <w:tcMar>
              <w:top w:w="55" w:type="dxa"/>
              <w:start w:w="100" w:type="dxa"/>
              <w:bottom w:w="55" w:type="dxa"/>
              <w:end w:w="100" w:type="dxa"/>
            </w:tcMar>
            <w:vAlign w:val="center"/>
          </w:tcPr>
          <w:p>
            <w:r>
              <w:rPr>
                <w:sz w:val="16"/>
              </w:rPr>
              <w:t>Minifilter, store, execution gate, archive propagation.</w:t>
            </w:r>
          </w:p>
        </w:tc>
        <w:tc>
          <w:tcPr>
            <w:tcW w:type="dxa" w:w="2550"/>
            <w:tcMar>
              <w:top w:w="55" w:type="dxa"/>
              <w:start w:w="100" w:type="dxa"/>
              <w:bottom w:w="55" w:type="dxa"/>
              <w:end w:w="100" w:type="dxa"/>
            </w:tcMar>
            <w:vAlign w:val="center"/>
          </w:tcPr>
          <w:p>
            <w:r>
              <w:rPr>
                <w:sz w:val="16"/>
              </w:rPr>
              <w:t>20 Wochen</w:t>
            </w:r>
          </w:p>
        </w:tc>
      </w:tr>
      <w:tr>
        <w:trPr>
          <w:cantSplit/>
        </w:trPr>
        <w:tc>
          <w:tcPr>
            <w:tcW w:type="dxa" w:w="2550"/>
            <w:shd w:fill="F4F8FA"/>
            <w:tcMar>
              <w:top w:w="55" w:type="dxa"/>
              <w:start w:w="100" w:type="dxa"/>
              <w:bottom w:w="55" w:type="dxa"/>
              <w:end w:w="100" w:type="dxa"/>
            </w:tcMar>
            <w:vAlign w:val="center"/>
          </w:tcPr>
          <w:p>
            <w:r>
              <w:rPr>
                <w:sz w:val="16"/>
              </w:rPr>
              <w:t>WP-09</w:t>
            </w:r>
          </w:p>
        </w:tc>
        <w:tc>
          <w:tcPr>
            <w:tcW w:type="dxa" w:w="2550"/>
            <w:shd w:fill="F4F8FA"/>
            <w:tcMar>
              <w:top w:w="55" w:type="dxa"/>
              <w:start w:w="100" w:type="dxa"/>
              <w:bottom w:w="55" w:type="dxa"/>
              <w:end w:w="100" w:type="dxa"/>
            </w:tcMar>
            <w:vAlign w:val="center"/>
          </w:tcPr>
          <w:p>
            <w:r>
              <w:rPr>
                <w:sz w:val="16"/>
              </w:rPr>
              <w:t>Process Guard</w:t>
            </w:r>
          </w:p>
        </w:tc>
        <w:tc>
          <w:tcPr>
            <w:tcW w:type="dxa" w:w="2550"/>
            <w:shd w:fill="F4F8FA"/>
            <w:tcMar>
              <w:top w:w="55" w:type="dxa"/>
              <w:start w:w="100" w:type="dxa"/>
              <w:bottom w:w="55" w:type="dxa"/>
              <w:end w:w="100" w:type="dxa"/>
            </w:tcMar>
            <w:vAlign w:val="center"/>
          </w:tcPr>
          <w:p>
            <w:r>
              <w:rPr>
                <w:sz w:val="16"/>
              </w:rPr>
              <w:t>Process/image/object callbacks, provenance inheritance, block actions.</w:t>
            </w:r>
          </w:p>
        </w:tc>
        <w:tc>
          <w:tcPr>
            <w:tcW w:type="dxa" w:w="2550"/>
            <w:shd w:fill="F4F8FA"/>
            <w:tcMar>
              <w:top w:w="55" w:type="dxa"/>
              <w:start w:w="100" w:type="dxa"/>
              <w:bottom w:w="55" w:type="dxa"/>
              <w:end w:w="100" w:type="dxa"/>
            </w:tcMar>
            <w:vAlign w:val="center"/>
          </w:tcPr>
          <w:p>
            <w:r>
              <w:rPr>
                <w:sz w:val="16"/>
              </w:rPr>
              <w:t>16 Wochen</w:t>
            </w:r>
          </w:p>
        </w:tc>
      </w:tr>
      <w:tr>
        <w:trPr>
          <w:cantSplit/>
        </w:trPr>
        <w:tc>
          <w:tcPr>
            <w:tcW w:type="dxa" w:w="2550"/>
            <w:tcMar>
              <w:top w:w="55" w:type="dxa"/>
              <w:start w:w="100" w:type="dxa"/>
              <w:bottom w:w="55" w:type="dxa"/>
              <w:end w:w="100" w:type="dxa"/>
            </w:tcMar>
            <w:vAlign w:val="center"/>
          </w:tcPr>
          <w:p>
            <w:r>
              <w:rPr>
                <w:sz w:val="16"/>
              </w:rPr>
              <w:t>WP-10</w:t>
            </w:r>
          </w:p>
        </w:tc>
        <w:tc>
          <w:tcPr>
            <w:tcW w:type="dxa" w:w="2550"/>
            <w:tcMar>
              <w:top w:w="55" w:type="dxa"/>
              <w:start w:w="100" w:type="dxa"/>
              <w:bottom w:w="55" w:type="dxa"/>
              <w:end w:w="100" w:type="dxa"/>
            </w:tcMar>
            <w:vAlign w:val="center"/>
          </w:tcPr>
          <w:p>
            <w:r>
              <w:rPr>
                <w:sz w:val="16"/>
              </w:rPr>
              <w:t>Audit/UI</w:t>
            </w:r>
          </w:p>
        </w:tc>
        <w:tc>
          <w:tcPr>
            <w:tcW w:type="dxa" w:w="2550"/>
            <w:tcMar>
              <w:top w:w="55" w:type="dxa"/>
              <w:start w:w="100" w:type="dxa"/>
              <w:bottom w:w="55" w:type="dxa"/>
              <w:end w:w="100" w:type="dxa"/>
            </w:tcMar>
            <w:vAlign w:val="center"/>
          </w:tcPr>
          <w:p>
            <w:r>
              <w:rPr>
                <w:sz w:val="16"/>
              </w:rPr>
              <w:t>Hash-chain store, native console, incident views, diagnostics.</w:t>
            </w:r>
          </w:p>
        </w:tc>
        <w:tc>
          <w:tcPr>
            <w:tcW w:type="dxa" w:w="2550"/>
            <w:tcMar>
              <w:top w:w="55" w:type="dxa"/>
              <w:start w:w="100" w:type="dxa"/>
              <w:bottom w:w="55" w:type="dxa"/>
              <w:end w:w="100" w:type="dxa"/>
            </w:tcMar>
            <w:vAlign w:val="center"/>
          </w:tcPr>
          <w:p>
            <w:r>
              <w:rPr>
                <w:sz w:val="16"/>
              </w:rPr>
              <w:t>18 Wochen</w:t>
            </w:r>
          </w:p>
        </w:tc>
      </w:tr>
      <w:tr>
        <w:trPr>
          <w:cantSplit/>
        </w:trPr>
        <w:tc>
          <w:tcPr>
            <w:tcW w:type="dxa" w:w="2550"/>
            <w:shd w:fill="F4F8FA"/>
            <w:tcMar>
              <w:top w:w="55" w:type="dxa"/>
              <w:start w:w="100" w:type="dxa"/>
              <w:bottom w:w="55" w:type="dxa"/>
              <w:end w:w="100" w:type="dxa"/>
            </w:tcMar>
            <w:vAlign w:val="center"/>
          </w:tcPr>
          <w:p>
            <w:r>
              <w:rPr>
                <w:sz w:val="16"/>
              </w:rPr>
              <w:t>WP-11</w:t>
            </w:r>
          </w:p>
        </w:tc>
        <w:tc>
          <w:tcPr>
            <w:tcW w:type="dxa" w:w="2550"/>
            <w:shd w:fill="F4F8FA"/>
            <w:tcMar>
              <w:top w:w="55" w:type="dxa"/>
              <w:start w:w="100" w:type="dxa"/>
              <w:bottom w:w="55" w:type="dxa"/>
              <w:end w:w="100" w:type="dxa"/>
            </w:tcMar>
            <w:vAlign w:val="center"/>
          </w:tcPr>
          <w:p>
            <w:r>
              <w:rPr>
                <w:sz w:val="16"/>
              </w:rPr>
              <w:t>Installer/Updater</w:t>
            </w:r>
          </w:p>
        </w:tc>
        <w:tc>
          <w:tcPr>
            <w:tcW w:type="dxa" w:w="2550"/>
            <w:shd w:fill="F4F8FA"/>
            <w:tcMar>
              <w:top w:w="55" w:type="dxa"/>
              <w:start w:w="100" w:type="dxa"/>
              <w:bottom w:w="55" w:type="dxa"/>
              <w:end w:w="100" w:type="dxa"/>
            </w:tcMar>
            <w:vAlign w:val="center"/>
          </w:tcPr>
          <w:p>
            <w:r>
              <w:rPr>
                <w:sz w:val="16"/>
              </w:rPr>
              <w:t>Signed packages, A/B, recovery, protected service path.</w:t>
            </w:r>
          </w:p>
        </w:tc>
        <w:tc>
          <w:tcPr>
            <w:tcW w:type="dxa" w:w="2550"/>
            <w:shd w:fill="F4F8FA"/>
            <w:tcMar>
              <w:top w:w="55" w:type="dxa"/>
              <w:start w:w="100" w:type="dxa"/>
              <w:bottom w:w="55" w:type="dxa"/>
              <w:end w:w="100" w:type="dxa"/>
            </w:tcMar>
            <w:vAlign w:val="center"/>
          </w:tcPr>
          <w:p>
            <w:r>
              <w:rPr>
                <w:sz w:val="16"/>
              </w:rPr>
              <w:t>16 Wochen</w:t>
            </w:r>
          </w:p>
        </w:tc>
      </w:tr>
      <w:tr>
        <w:trPr>
          <w:cantSplit/>
        </w:trPr>
        <w:tc>
          <w:tcPr>
            <w:tcW w:type="dxa" w:w="2550"/>
            <w:tcMar>
              <w:top w:w="55" w:type="dxa"/>
              <w:start w:w="100" w:type="dxa"/>
              <w:bottom w:w="55" w:type="dxa"/>
              <w:end w:w="100" w:type="dxa"/>
            </w:tcMar>
            <w:vAlign w:val="center"/>
          </w:tcPr>
          <w:p>
            <w:r>
              <w:rPr>
                <w:sz w:val="16"/>
              </w:rPr>
              <w:t>WP-12</w:t>
            </w:r>
          </w:p>
        </w:tc>
        <w:tc>
          <w:tcPr>
            <w:tcW w:type="dxa" w:w="2550"/>
            <w:tcMar>
              <w:top w:w="55" w:type="dxa"/>
              <w:start w:w="100" w:type="dxa"/>
              <w:bottom w:w="55" w:type="dxa"/>
              <w:end w:w="100" w:type="dxa"/>
            </w:tcMar>
            <w:vAlign w:val="center"/>
          </w:tcPr>
          <w:p>
            <w:r>
              <w:rPr>
                <w:sz w:val="16"/>
              </w:rPr>
              <w:t>System Hardening</w:t>
            </w:r>
          </w:p>
        </w:tc>
        <w:tc>
          <w:tcPr>
            <w:tcW w:type="dxa" w:w="2550"/>
            <w:tcMar>
              <w:top w:w="55" w:type="dxa"/>
              <w:start w:w="100" w:type="dxa"/>
              <w:bottom w:w="55" w:type="dxa"/>
              <w:end w:w="100" w:type="dxa"/>
            </w:tcMar>
            <w:vAlign w:val="center"/>
          </w:tcPr>
          <w:p>
            <w:r>
              <w:rPr>
                <w:sz w:val="16"/>
              </w:rPr>
              <w:t>HVCI, Driver Verifier, HLK, fuzzing, perf, compatibility.</w:t>
            </w:r>
          </w:p>
        </w:tc>
        <w:tc>
          <w:tcPr>
            <w:tcW w:type="dxa" w:w="2550"/>
            <w:tcMar>
              <w:top w:w="55" w:type="dxa"/>
              <w:start w:w="100" w:type="dxa"/>
              <w:bottom w:w="55" w:type="dxa"/>
              <w:end w:w="100" w:type="dxa"/>
            </w:tcMar>
            <w:vAlign w:val="center"/>
          </w:tcPr>
          <w:p>
            <w:r>
              <w:rPr>
                <w:sz w:val="16"/>
              </w:rPr>
              <w:t>laufend + 16 Wochen Releasegate</w:t>
            </w:r>
          </w:p>
        </w:tc>
      </w:tr>
      <w:tr>
        <w:trPr>
          <w:cantSplit/>
        </w:trPr>
        <w:tc>
          <w:tcPr>
            <w:tcW w:type="dxa" w:w="2550"/>
            <w:shd w:fill="F4F8FA"/>
            <w:tcMar>
              <w:top w:w="55" w:type="dxa"/>
              <w:start w:w="100" w:type="dxa"/>
              <w:bottom w:w="55" w:type="dxa"/>
              <w:end w:w="100" w:type="dxa"/>
            </w:tcMar>
            <w:vAlign w:val="center"/>
          </w:tcPr>
          <w:p>
            <w:r>
              <w:rPr>
                <w:sz w:val="16"/>
              </w:rPr>
              <w:t>WP-13</w:t>
            </w:r>
          </w:p>
        </w:tc>
        <w:tc>
          <w:tcPr>
            <w:tcW w:type="dxa" w:w="2550"/>
            <w:shd w:fill="F4F8FA"/>
            <w:tcMar>
              <w:top w:w="55" w:type="dxa"/>
              <w:start w:w="100" w:type="dxa"/>
              <w:bottom w:w="55" w:type="dxa"/>
              <w:end w:w="100" w:type="dxa"/>
            </w:tcMar>
            <w:vAlign w:val="center"/>
          </w:tcPr>
          <w:p>
            <w:r>
              <w:rPr>
                <w:sz w:val="16"/>
              </w:rPr>
              <w:t>Linux Portability Layer</w:t>
            </w:r>
          </w:p>
        </w:tc>
        <w:tc>
          <w:tcPr>
            <w:tcW w:type="dxa" w:w="2550"/>
            <w:shd w:fill="F4F8FA"/>
            <w:tcMar>
              <w:top w:w="55" w:type="dxa"/>
              <w:start w:w="100" w:type="dxa"/>
              <w:bottom w:w="55" w:type="dxa"/>
              <w:end w:w="100" w:type="dxa"/>
            </w:tcMar>
            <w:vAlign w:val="center"/>
          </w:tcPr>
          <w:p>
            <w:r>
              <w:rPr>
                <w:sz w:val="16"/>
              </w:rPr>
              <w:t>Platform interfaces, build guards, test doubles, format neutrality.</w:t>
            </w:r>
          </w:p>
        </w:tc>
        <w:tc>
          <w:tcPr>
            <w:tcW w:type="dxa" w:w="2550"/>
            <w:shd w:fill="F4F8FA"/>
            <w:tcMar>
              <w:top w:w="55" w:type="dxa"/>
              <w:start w:w="100" w:type="dxa"/>
              <w:bottom w:w="55" w:type="dxa"/>
              <w:end w:w="100" w:type="dxa"/>
            </w:tcMar>
            <w:vAlign w:val="center"/>
          </w:tcPr>
          <w:p>
            <w:r>
              <w:rPr>
                <w:sz w:val="16"/>
              </w:rPr>
              <w:t>laufend</w:t>
            </w:r>
          </w:p>
        </w:tc>
      </w:tr>
      <w:tr>
        <w:trPr>
          <w:cantSplit/>
        </w:trPr>
        <w:tc>
          <w:tcPr>
            <w:tcW w:type="dxa" w:w="2550"/>
            <w:tcMar>
              <w:top w:w="55" w:type="dxa"/>
              <w:start w:w="100" w:type="dxa"/>
              <w:bottom w:w="55" w:type="dxa"/>
              <w:end w:w="100" w:type="dxa"/>
            </w:tcMar>
            <w:vAlign w:val="center"/>
          </w:tcPr>
          <w:p>
            <w:r>
              <w:rPr>
                <w:sz w:val="16"/>
              </w:rPr>
              <w:t>WP-14</w:t>
            </w:r>
          </w:p>
        </w:tc>
        <w:tc>
          <w:tcPr>
            <w:tcW w:type="dxa" w:w="2550"/>
            <w:tcMar>
              <w:top w:w="55" w:type="dxa"/>
              <w:start w:w="100" w:type="dxa"/>
              <w:bottom w:w="55" w:type="dxa"/>
              <w:end w:w="100" w:type="dxa"/>
            </w:tcMar>
            <w:vAlign w:val="center"/>
          </w:tcPr>
          <w:p>
            <w:r>
              <w:rPr>
                <w:sz w:val="16"/>
              </w:rPr>
              <w:t>Sovereign Mode</w:t>
            </w:r>
          </w:p>
        </w:tc>
        <w:tc>
          <w:tcPr>
            <w:tcW w:type="dxa" w:w="2550"/>
            <w:tcMar>
              <w:top w:w="55" w:type="dxa"/>
              <w:start w:w="100" w:type="dxa"/>
              <w:bottom w:w="55" w:type="dxa"/>
              <w:end w:w="100" w:type="dxa"/>
            </w:tcMar>
            <w:vAlign w:val="center"/>
          </w:tcPr>
          <w:p>
            <w:r>
              <w:rPr>
                <w:sz w:val="16"/>
              </w:rPr>
              <w:t>Micro-hypervisor, Security Domain, virtual NIC, independent audit.</w:t>
            </w:r>
          </w:p>
        </w:tc>
        <w:tc>
          <w:tcPr>
            <w:tcW w:type="dxa" w:w="2550"/>
            <w:tcMar>
              <w:top w:w="55" w:type="dxa"/>
              <w:start w:w="100" w:type="dxa"/>
              <w:bottom w:w="55" w:type="dxa"/>
              <w:end w:w="100" w:type="dxa"/>
            </w:tcMar>
            <w:vAlign w:val="center"/>
          </w:tcPr>
          <w:p>
            <w:r>
              <w:rPr>
                <w:sz w:val="16"/>
              </w:rPr>
              <w:t>18–24 Monate nach 1.0</w:t>
            </w:r>
          </w:p>
        </w:tc>
      </w:tr>
    </w:tbl>
    <w:p/>
    <w:p>
      <w:pPr>
        <w:pStyle w:val="Heading2"/>
      </w:pPr>
      <w:r>
        <w:t>19.1 Definition eines abgeschlossenen Arbeitspakets</w:t>
      </w:r>
    </w:p>
    <w:p>
      <w:pPr>
        <w:spacing w:after="40"/>
        <w:ind w:left="255" w:hanging="255"/>
      </w:pPr>
      <w:r>
        <w:rPr>
          <w:b/>
        </w:rPr>
        <w:t xml:space="preserve">1. </w:t>
      </w:r>
      <w:r>
        <w:t>Spezifikation und Threat-Model-Delta sind dokumentiert.</w:t>
      </w:r>
    </w:p>
    <w:p>
      <w:pPr>
        <w:spacing w:after="40"/>
        <w:ind w:left="255" w:hanging="255"/>
      </w:pPr>
      <w:r>
        <w:rPr>
          <w:b/>
        </w:rPr>
        <w:t xml:space="preserve">2. </w:t>
      </w:r>
      <w:r>
        <w:t>Code ist vollständig, ohne TODO/FIXME/Platzhalter im Produktpfad.</w:t>
      </w:r>
    </w:p>
    <w:p>
      <w:pPr>
        <w:spacing w:after="40"/>
        <w:ind w:left="255" w:hanging="255"/>
      </w:pPr>
      <w:r>
        <w:rPr>
          <w:b/>
        </w:rPr>
        <w:t xml:space="preserve">3. </w:t>
      </w:r>
      <w:r>
        <w:t>Unit-, Integration-, Negative- und Fuzztests sind im Repository.</w:t>
      </w:r>
    </w:p>
    <w:p>
      <w:pPr>
        <w:spacing w:after="40"/>
        <w:ind w:left="255" w:hanging="255"/>
      </w:pPr>
      <w:r>
        <w:rPr>
          <w:b/>
        </w:rPr>
        <w:t xml:space="preserve">4. </w:t>
      </w:r>
      <w:r>
        <w:t>Alle Compilerwarnungen sind Fehler; statische Analyse ist grün.</w:t>
      </w:r>
    </w:p>
    <w:p>
      <w:pPr>
        <w:spacing w:after="40"/>
        <w:ind w:left="255" w:hanging="255"/>
      </w:pPr>
      <w:r>
        <w:rPr>
          <w:b/>
        </w:rPr>
        <w:t xml:space="preserve">5. </w:t>
      </w:r>
      <w:r>
        <w:t>Performancebudget ist gemessen und dokumentiert.</w:t>
      </w:r>
    </w:p>
    <w:p>
      <w:pPr>
        <w:spacing w:after="40"/>
        <w:ind w:left="255" w:hanging="255"/>
      </w:pPr>
      <w:r>
        <w:rPr>
          <w:b/>
        </w:rPr>
        <w:t xml:space="preserve">6. </w:t>
      </w:r>
      <w:r>
        <w:t>Security Review und erforderliche Senior-Reviews sind abgeschlossen.</w:t>
      </w:r>
    </w:p>
    <w:p>
      <w:pPr>
        <w:spacing w:after="40"/>
        <w:ind w:left="255" w:hanging="255"/>
      </w:pPr>
      <w:r>
        <w:rPr>
          <w:b/>
        </w:rPr>
        <w:t xml:space="preserve">7. </w:t>
      </w:r>
      <w:r>
        <w:t>Betriebs-, Diagnose- und Recoverypfade sind implementiert.</w:t>
      </w:r>
    </w:p>
    <w:p>
      <w:pPr>
        <w:spacing w:after="40"/>
        <w:ind w:left="255" w:hanging="255"/>
      </w:pPr>
      <w:r>
        <w:rPr>
          <w:b/>
        </w:rPr>
        <w:t xml:space="preserve">8. </w:t>
      </w:r>
      <w:r>
        <w:t>Abnahmekriterien des Arbeitspakets sind automatisiert oder reproduzierbar manuell geprüft.</w:t>
      </w:r>
    </w:p>
    <w:p>
      <w:pPr>
        <w:pStyle w:val="Heading1"/>
      </w:pPr>
      <w:r>
        <w:t>20. Teammodell für Junior und Senior Developer</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Rolle</w:t>
            </w:r>
          </w:p>
        </w:tc>
        <w:tc>
          <w:tcPr>
            <w:tcW w:type="dxa" w:w="3400"/>
            <w:shd w:fill="0F4C5C"/>
          </w:tcPr>
          <w:p>
            <w:r>
              <w:rPr>
                <w:b/>
                <w:color w:val="FFFFFF"/>
                <w:sz w:val="17"/>
              </w:rPr>
              <w:t>Anzahl empfohlen</w:t>
            </w:r>
          </w:p>
        </w:tc>
        <w:tc>
          <w:tcPr>
            <w:tcW w:type="dxa" w:w="3400"/>
            <w:shd w:fill="0F4C5C"/>
          </w:tcPr>
          <w:p>
            <w:r>
              <w:rPr>
                <w:b/>
                <w:color w:val="FFFFFF"/>
                <w:sz w:val="17"/>
              </w:rPr>
              <w:t>Kernverantwortung</w:t>
            </w:r>
          </w:p>
        </w:tc>
      </w:tr>
      <w:tr>
        <w:trPr>
          <w:cantSplit/>
        </w:trPr>
        <w:tc>
          <w:tcPr>
            <w:tcW w:type="dxa" w:w="3400"/>
            <w:tcMar>
              <w:top w:w="55" w:type="dxa"/>
              <w:start w:w="100" w:type="dxa"/>
              <w:bottom w:w="55" w:type="dxa"/>
              <w:end w:w="100" w:type="dxa"/>
            </w:tcMar>
            <w:vAlign w:val="center"/>
          </w:tcPr>
          <w:p>
            <w:r>
              <w:rPr>
                <w:sz w:val="16"/>
              </w:rPr>
              <w:t>Chief Architect</w:t>
            </w:r>
          </w:p>
        </w:tc>
        <w:tc>
          <w:tcPr>
            <w:tcW w:type="dxa" w:w="3400"/>
            <w:tcMar>
              <w:top w:w="55" w:type="dxa"/>
              <w:start w:w="100" w:type="dxa"/>
              <w:bottom w:w="55" w:type="dxa"/>
              <w:end w:w="100" w:type="dxa"/>
            </w:tcMar>
            <w:vAlign w:val="center"/>
          </w:tcPr>
          <w:p>
            <w:r>
              <w:rPr>
                <w:sz w:val="16"/>
              </w:rPr>
              <w:t>1</w:t>
            </w:r>
          </w:p>
        </w:tc>
        <w:tc>
          <w:tcPr>
            <w:tcW w:type="dxa" w:w="3400"/>
            <w:tcMar>
              <w:top w:w="55" w:type="dxa"/>
              <w:start w:w="100" w:type="dxa"/>
              <w:bottom w:w="55" w:type="dxa"/>
              <w:end w:w="100" w:type="dxa"/>
            </w:tcMar>
            <w:vAlign w:val="center"/>
          </w:tcPr>
          <w:p>
            <w:r>
              <w:rPr>
                <w:sz w:val="16"/>
              </w:rPr>
              <w:t>Gesamtsystem, ABI, Trust Boundaries, ADR.</w:t>
            </w:r>
          </w:p>
        </w:tc>
      </w:tr>
      <w:tr>
        <w:trPr>
          <w:cantSplit/>
        </w:trPr>
        <w:tc>
          <w:tcPr>
            <w:tcW w:type="dxa" w:w="3400"/>
            <w:shd w:fill="F4F8FA"/>
            <w:tcMar>
              <w:top w:w="55" w:type="dxa"/>
              <w:start w:w="100" w:type="dxa"/>
              <w:bottom w:w="55" w:type="dxa"/>
              <w:end w:w="100" w:type="dxa"/>
            </w:tcMar>
            <w:vAlign w:val="center"/>
          </w:tcPr>
          <w:p>
            <w:r>
              <w:rPr>
                <w:sz w:val="16"/>
              </w:rPr>
              <w:t>Security Architecture</w:t>
            </w:r>
          </w:p>
        </w:tc>
        <w:tc>
          <w:tcPr>
            <w:tcW w:type="dxa" w:w="3400"/>
            <w:shd w:fill="F4F8FA"/>
            <w:tcMar>
              <w:top w:w="55" w:type="dxa"/>
              <w:start w:w="100" w:type="dxa"/>
              <w:bottom w:w="55" w:type="dxa"/>
              <w:end w:w="100" w:type="dxa"/>
            </w:tcMar>
            <w:vAlign w:val="center"/>
          </w:tcPr>
          <w:p>
            <w:r>
              <w:rPr>
                <w:sz w:val="16"/>
              </w:rPr>
              <w:t>2</w:t>
            </w:r>
          </w:p>
        </w:tc>
        <w:tc>
          <w:tcPr>
            <w:tcW w:type="dxa" w:w="3400"/>
            <w:shd w:fill="F4F8FA"/>
            <w:tcMar>
              <w:top w:w="55" w:type="dxa"/>
              <w:start w:w="100" w:type="dxa"/>
              <w:bottom w:w="55" w:type="dxa"/>
              <w:end w:w="100" w:type="dxa"/>
            </w:tcMar>
            <w:vAlign w:val="center"/>
          </w:tcPr>
          <w:p>
            <w:r>
              <w:rPr>
                <w:sz w:val="16"/>
              </w:rPr>
              <w:t>Threat Model, Abuse Cases, Policy, Reviews.</w:t>
            </w:r>
          </w:p>
        </w:tc>
      </w:tr>
      <w:tr>
        <w:trPr>
          <w:cantSplit/>
        </w:trPr>
        <w:tc>
          <w:tcPr>
            <w:tcW w:type="dxa" w:w="3400"/>
            <w:tcMar>
              <w:top w:w="55" w:type="dxa"/>
              <w:start w:w="100" w:type="dxa"/>
              <w:bottom w:w="55" w:type="dxa"/>
              <w:end w:w="100" w:type="dxa"/>
            </w:tcMar>
            <w:vAlign w:val="center"/>
          </w:tcPr>
          <w:p>
            <w:r>
              <w:rPr>
                <w:sz w:val="16"/>
              </w:rPr>
              <w:t>Windows Kernel Senior</w:t>
            </w:r>
          </w:p>
        </w:tc>
        <w:tc>
          <w:tcPr>
            <w:tcW w:type="dxa" w:w="3400"/>
            <w:tcMar>
              <w:top w:w="55" w:type="dxa"/>
              <w:start w:w="100" w:type="dxa"/>
              <w:bottom w:w="55" w:type="dxa"/>
              <w:end w:w="100" w:type="dxa"/>
            </w:tcMar>
            <w:vAlign w:val="center"/>
          </w:tcPr>
          <w:p>
            <w:r>
              <w:rPr>
                <w:sz w:val="16"/>
              </w:rPr>
              <w:t>4</w:t>
            </w:r>
          </w:p>
        </w:tc>
        <w:tc>
          <w:tcPr>
            <w:tcW w:type="dxa" w:w="3400"/>
            <w:tcMar>
              <w:top w:w="55" w:type="dxa"/>
              <w:start w:w="100" w:type="dxa"/>
              <w:bottom w:w="55" w:type="dxa"/>
              <w:end w:w="100" w:type="dxa"/>
            </w:tcMar>
            <w:vAlign w:val="center"/>
          </w:tcPr>
          <w:p>
            <w:r>
              <w:rPr>
                <w:sz w:val="16"/>
              </w:rPr>
              <w:t>WFP, Minifilter, Guard, Debugging, HLK.</w:t>
            </w:r>
          </w:p>
        </w:tc>
      </w:tr>
      <w:tr>
        <w:trPr>
          <w:cantSplit/>
        </w:trPr>
        <w:tc>
          <w:tcPr>
            <w:tcW w:type="dxa" w:w="3400"/>
            <w:shd w:fill="F4F8FA"/>
            <w:tcMar>
              <w:top w:w="55" w:type="dxa"/>
              <w:start w:w="100" w:type="dxa"/>
              <w:bottom w:w="55" w:type="dxa"/>
              <w:end w:w="100" w:type="dxa"/>
            </w:tcMar>
            <w:vAlign w:val="center"/>
          </w:tcPr>
          <w:p>
            <w:r>
              <w:rPr>
                <w:sz w:val="16"/>
              </w:rPr>
              <w:t>Network/Protocol</w:t>
            </w:r>
          </w:p>
        </w:tc>
        <w:tc>
          <w:tcPr>
            <w:tcW w:type="dxa" w:w="3400"/>
            <w:shd w:fill="F4F8FA"/>
            <w:tcMar>
              <w:top w:w="55" w:type="dxa"/>
              <w:start w:w="100" w:type="dxa"/>
              <w:bottom w:w="55" w:type="dxa"/>
              <w:end w:w="100" w:type="dxa"/>
            </w:tcMar>
            <w:vAlign w:val="center"/>
          </w:tcPr>
          <w:p>
            <w:r>
              <w:rPr>
                <w:sz w:val="16"/>
              </w:rPr>
              <w:t>4</w:t>
            </w:r>
          </w:p>
        </w:tc>
        <w:tc>
          <w:tcPr>
            <w:tcW w:type="dxa" w:w="3400"/>
            <w:shd w:fill="F4F8FA"/>
            <w:tcMar>
              <w:top w:w="55" w:type="dxa"/>
              <w:start w:w="100" w:type="dxa"/>
              <w:bottom w:w="55" w:type="dxa"/>
              <w:end w:w="100" w:type="dxa"/>
            </w:tcMar>
            <w:vAlign w:val="center"/>
          </w:tcPr>
          <w:p>
            <w:r>
              <w:rPr>
                <w:sz w:val="16"/>
              </w:rPr>
              <w:t>Broker, Parser, Normalisierung, Protokolltests.</w:t>
            </w:r>
          </w:p>
        </w:tc>
      </w:tr>
      <w:tr>
        <w:trPr>
          <w:cantSplit/>
        </w:trPr>
        <w:tc>
          <w:tcPr>
            <w:tcW w:type="dxa" w:w="3400"/>
            <w:tcMar>
              <w:top w:w="55" w:type="dxa"/>
              <w:start w:w="100" w:type="dxa"/>
              <w:bottom w:w="55" w:type="dxa"/>
              <w:end w:w="100" w:type="dxa"/>
            </w:tcMar>
            <w:vAlign w:val="center"/>
          </w:tcPr>
          <w:p>
            <w:r>
              <w:rPr>
                <w:sz w:val="16"/>
              </w:rPr>
              <w:t>Sandbox/Virtualization</w:t>
            </w:r>
          </w:p>
        </w:tc>
        <w:tc>
          <w:tcPr>
            <w:tcW w:type="dxa" w:w="3400"/>
            <w:tcMar>
              <w:top w:w="55" w:type="dxa"/>
              <w:start w:w="100" w:type="dxa"/>
              <w:bottom w:w="55" w:type="dxa"/>
              <w:end w:w="100" w:type="dxa"/>
            </w:tcMar>
            <w:vAlign w:val="center"/>
          </w:tcPr>
          <w:p>
            <w:r>
              <w:rPr>
                <w:sz w:val="16"/>
              </w:rPr>
              <w:t>4</w:t>
            </w:r>
          </w:p>
        </w:tc>
        <w:tc>
          <w:tcPr>
            <w:tcW w:type="dxa" w:w="3400"/>
            <w:tcMar>
              <w:top w:w="55" w:type="dxa"/>
              <w:start w:w="100" w:type="dxa"/>
              <w:bottom w:w="55" w:type="dxa"/>
              <w:end w:w="100" w:type="dxa"/>
            </w:tcMar>
            <w:vAlign w:val="center"/>
          </w:tcPr>
          <w:p>
            <w:r>
              <w:rPr>
                <w:sz w:val="16"/>
              </w:rPr>
              <w:t>AppContainer, Hyper-V, Guest Agent, COW.</w:t>
            </w:r>
          </w:p>
        </w:tc>
      </w:tr>
      <w:tr>
        <w:trPr>
          <w:cantSplit/>
        </w:trPr>
        <w:tc>
          <w:tcPr>
            <w:tcW w:type="dxa" w:w="3400"/>
            <w:shd w:fill="F4F8FA"/>
            <w:tcMar>
              <w:top w:w="55" w:type="dxa"/>
              <w:start w:w="100" w:type="dxa"/>
              <w:bottom w:w="55" w:type="dxa"/>
              <w:end w:w="100" w:type="dxa"/>
            </w:tcMar>
            <w:vAlign w:val="center"/>
          </w:tcPr>
          <w:p>
            <w:r>
              <w:rPr>
                <w:sz w:val="16"/>
              </w:rPr>
              <w:t>Detection/AI</w:t>
            </w:r>
          </w:p>
        </w:tc>
        <w:tc>
          <w:tcPr>
            <w:tcW w:type="dxa" w:w="3400"/>
            <w:shd w:fill="F4F8FA"/>
            <w:tcMar>
              <w:top w:w="55" w:type="dxa"/>
              <w:start w:w="100" w:type="dxa"/>
              <w:bottom w:w="55" w:type="dxa"/>
              <w:end w:w="100" w:type="dxa"/>
            </w:tcMar>
            <w:vAlign w:val="center"/>
          </w:tcPr>
          <w:p>
            <w:r>
              <w:rPr>
                <w:sz w:val="16"/>
              </w:rPr>
              <w:t>3</w:t>
            </w:r>
          </w:p>
        </w:tc>
        <w:tc>
          <w:tcPr>
            <w:tcW w:type="dxa" w:w="3400"/>
            <w:shd w:fill="F4F8FA"/>
            <w:tcMar>
              <w:top w:w="55" w:type="dxa"/>
              <w:start w:w="100" w:type="dxa"/>
              <w:bottom w:w="55" w:type="dxa"/>
              <w:end w:w="100" w:type="dxa"/>
            </w:tcMar>
            <w:vAlign w:val="center"/>
          </w:tcPr>
          <w:p>
            <w:r>
              <w:rPr>
                <w:sz w:val="16"/>
              </w:rPr>
              <w:t>Features, Modelle, Kampagnen, Evaluation.</w:t>
            </w:r>
          </w:p>
        </w:tc>
      </w:tr>
      <w:tr>
        <w:trPr>
          <w:cantSplit/>
        </w:trPr>
        <w:tc>
          <w:tcPr>
            <w:tcW w:type="dxa" w:w="3400"/>
            <w:tcMar>
              <w:top w:w="55" w:type="dxa"/>
              <w:start w:w="100" w:type="dxa"/>
              <w:bottom w:w="55" w:type="dxa"/>
              <w:end w:w="100" w:type="dxa"/>
            </w:tcMar>
            <w:vAlign w:val="center"/>
          </w:tcPr>
          <w:p>
            <w:r>
              <w:rPr>
                <w:sz w:val="16"/>
              </w:rPr>
              <w:t>UI/Operations</w:t>
            </w:r>
          </w:p>
        </w:tc>
        <w:tc>
          <w:tcPr>
            <w:tcW w:type="dxa" w:w="3400"/>
            <w:tcMar>
              <w:top w:w="55" w:type="dxa"/>
              <w:start w:w="100" w:type="dxa"/>
              <w:bottom w:w="55" w:type="dxa"/>
              <w:end w:w="100" w:type="dxa"/>
            </w:tcMar>
            <w:vAlign w:val="center"/>
          </w:tcPr>
          <w:p>
            <w:r>
              <w:rPr>
                <w:sz w:val="16"/>
              </w:rPr>
              <w:t>2</w:t>
            </w:r>
          </w:p>
        </w:tc>
        <w:tc>
          <w:tcPr>
            <w:tcW w:type="dxa" w:w="3400"/>
            <w:tcMar>
              <w:top w:w="55" w:type="dxa"/>
              <w:start w:w="100" w:type="dxa"/>
              <w:bottom w:w="55" w:type="dxa"/>
              <w:end w:w="100" w:type="dxa"/>
            </w:tcMar>
            <w:vAlign w:val="center"/>
          </w:tcPr>
          <w:p>
            <w:r>
              <w:rPr>
                <w:sz w:val="16"/>
              </w:rPr>
              <w:t>Native Console, Diagnose, Installer, Update.</w:t>
            </w:r>
          </w:p>
        </w:tc>
      </w:tr>
      <w:tr>
        <w:trPr>
          <w:cantSplit/>
        </w:trPr>
        <w:tc>
          <w:tcPr>
            <w:tcW w:type="dxa" w:w="3400"/>
            <w:shd w:fill="F4F8FA"/>
            <w:tcMar>
              <w:top w:w="55" w:type="dxa"/>
              <w:start w:w="100" w:type="dxa"/>
              <w:bottom w:w="55" w:type="dxa"/>
              <w:end w:w="100" w:type="dxa"/>
            </w:tcMar>
            <w:vAlign w:val="center"/>
          </w:tcPr>
          <w:p>
            <w:r>
              <w:rPr>
                <w:sz w:val="16"/>
              </w:rPr>
              <w:t>QA/Fuzz/Performance</w:t>
            </w:r>
          </w:p>
        </w:tc>
        <w:tc>
          <w:tcPr>
            <w:tcW w:type="dxa" w:w="3400"/>
            <w:shd w:fill="F4F8FA"/>
            <w:tcMar>
              <w:top w:w="55" w:type="dxa"/>
              <w:start w:w="100" w:type="dxa"/>
              <w:bottom w:w="55" w:type="dxa"/>
              <w:end w:w="100" w:type="dxa"/>
            </w:tcMar>
            <w:vAlign w:val="center"/>
          </w:tcPr>
          <w:p>
            <w:r>
              <w:rPr>
                <w:sz w:val="16"/>
              </w:rPr>
              <w:t>4</w:t>
            </w:r>
          </w:p>
        </w:tc>
        <w:tc>
          <w:tcPr>
            <w:tcW w:type="dxa" w:w="3400"/>
            <w:shd w:fill="F4F8FA"/>
            <w:tcMar>
              <w:top w:w="55" w:type="dxa"/>
              <w:start w:w="100" w:type="dxa"/>
              <w:bottom w:w="55" w:type="dxa"/>
              <w:end w:w="100" w:type="dxa"/>
            </w:tcMar>
            <w:vAlign w:val="center"/>
          </w:tcPr>
          <w:p>
            <w:r>
              <w:rPr>
                <w:sz w:val="16"/>
              </w:rPr>
              <w:t>Fuzzing, Lab, Soak, Perf, Compatibility.</w:t>
            </w:r>
          </w:p>
        </w:tc>
      </w:tr>
      <w:tr>
        <w:trPr>
          <w:cantSplit/>
        </w:trPr>
        <w:tc>
          <w:tcPr>
            <w:tcW w:type="dxa" w:w="3400"/>
            <w:tcMar>
              <w:top w:w="55" w:type="dxa"/>
              <w:start w:w="100" w:type="dxa"/>
              <w:bottom w:w="55" w:type="dxa"/>
              <w:end w:w="100" w:type="dxa"/>
            </w:tcMar>
            <w:vAlign w:val="center"/>
          </w:tcPr>
          <w:p>
            <w:r>
              <w:rPr>
                <w:sz w:val="16"/>
              </w:rPr>
              <w:t>Release/Supply Chain</w:t>
            </w:r>
          </w:p>
        </w:tc>
        <w:tc>
          <w:tcPr>
            <w:tcW w:type="dxa" w:w="3400"/>
            <w:tcMar>
              <w:top w:w="55" w:type="dxa"/>
              <w:start w:w="100" w:type="dxa"/>
              <w:bottom w:w="55" w:type="dxa"/>
              <w:end w:w="100" w:type="dxa"/>
            </w:tcMar>
            <w:vAlign w:val="center"/>
          </w:tcPr>
          <w:p>
            <w:r>
              <w:rPr>
                <w:sz w:val="16"/>
              </w:rPr>
              <w:t>2</w:t>
            </w:r>
          </w:p>
        </w:tc>
        <w:tc>
          <w:tcPr>
            <w:tcW w:type="dxa" w:w="3400"/>
            <w:tcMar>
              <w:top w:w="55" w:type="dxa"/>
              <w:start w:w="100" w:type="dxa"/>
              <w:bottom w:w="55" w:type="dxa"/>
              <w:end w:w="100" w:type="dxa"/>
            </w:tcMar>
            <w:vAlign w:val="center"/>
          </w:tcPr>
          <w:p>
            <w:r>
              <w:rPr>
                <w:sz w:val="16"/>
              </w:rPr>
              <w:t>Reproduzierbare Builds, Signierung, SBOM.</w:t>
            </w:r>
          </w:p>
        </w:tc>
      </w:tr>
    </w:tbl>
    <w:p/>
    <w:p>
      <w:r>
        <w:t>Empfohlene Teamgröße: 22 bis 26 Vollzeitkräfte. Eine Mindestbesetzung von 12 ist möglich, verlängert den Integrated-1.0-Zeitplan jedoch auf etwa 30 bis 36 Monate und darf keine Sicherheitsgates reduzieren.</w:t>
      </w:r>
    </w:p>
    <w:p>
      <w:pPr>
        <w:pStyle w:val="Heading2"/>
      </w:pPr>
      <w:r>
        <w:t>20.1 Junior-taugliche Aufgaben mit Senior-Grenzen</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Junior-Aufgabe</w:t>
            </w:r>
          </w:p>
        </w:tc>
        <w:tc>
          <w:tcPr>
            <w:tcW w:type="dxa" w:w="5099"/>
            <w:shd w:fill="0F4C5C"/>
          </w:tcPr>
          <w:p>
            <w:r>
              <w:rPr>
                <w:b/>
                <w:color w:val="FFFFFF"/>
                <w:sz w:val="17"/>
              </w:rPr>
              <w:t>Pflichtbegleitung</w:t>
            </w:r>
          </w:p>
        </w:tc>
      </w:tr>
      <w:tr>
        <w:trPr>
          <w:cantSplit/>
        </w:trPr>
        <w:tc>
          <w:tcPr>
            <w:tcW w:type="dxa" w:w="5099"/>
            <w:tcMar>
              <w:top w:w="55" w:type="dxa"/>
              <w:start w:w="100" w:type="dxa"/>
              <w:bottom w:w="55" w:type="dxa"/>
              <w:end w:w="100" w:type="dxa"/>
            </w:tcMar>
            <w:vAlign w:val="center"/>
          </w:tcPr>
          <w:p>
            <w:r>
              <w:rPr>
                <w:sz w:val="16"/>
              </w:rPr>
              <w:t>Unit- und Property-Tests für checked arithmetic und ABI</w:t>
            </w:r>
          </w:p>
        </w:tc>
        <w:tc>
          <w:tcPr>
            <w:tcW w:type="dxa" w:w="5099"/>
            <w:tcMar>
              <w:top w:w="55" w:type="dxa"/>
              <w:start w:w="100" w:type="dxa"/>
              <w:bottom w:w="55" w:type="dxa"/>
              <w:end w:w="100" w:type="dxa"/>
            </w:tcMar>
            <w:vAlign w:val="center"/>
          </w:tcPr>
          <w:p>
            <w:r>
              <w:rPr>
                <w:sz w:val="16"/>
              </w:rPr>
              <w:t>Review durch Core Senior.</w:t>
            </w:r>
          </w:p>
        </w:tc>
      </w:tr>
      <w:tr>
        <w:trPr>
          <w:cantSplit/>
        </w:trPr>
        <w:tc>
          <w:tcPr>
            <w:tcW w:type="dxa" w:w="5099"/>
            <w:shd w:fill="F4F8FA"/>
            <w:tcMar>
              <w:top w:w="55" w:type="dxa"/>
              <w:start w:w="100" w:type="dxa"/>
              <w:bottom w:w="55" w:type="dxa"/>
              <w:end w:w="100" w:type="dxa"/>
            </w:tcMar>
            <w:vAlign w:val="center"/>
          </w:tcPr>
          <w:p>
            <w:r>
              <w:rPr>
                <w:sz w:val="16"/>
              </w:rPr>
              <w:t>Parser-Teilmodule und Testcorpora</w:t>
            </w:r>
          </w:p>
        </w:tc>
        <w:tc>
          <w:tcPr>
            <w:tcW w:type="dxa" w:w="5099"/>
            <w:shd w:fill="F4F8FA"/>
            <w:tcMar>
              <w:top w:w="55" w:type="dxa"/>
              <w:start w:w="100" w:type="dxa"/>
              <w:bottom w:w="55" w:type="dxa"/>
              <w:end w:w="100" w:type="dxa"/>
            </w:tcMar>
            <w:vAlign w:val="center"/>
          </w:tcPr>
          <w:p>
            <w:r>
              <w:rPr>
                <w:sz w:val="16"/>
              </w:rPr>
              <w:t>Parser Senior definiert Invarianten und Fuzz-Harness.</w:t>
            </w:r>
          </w:p>
        </w:tc>
      </w:tr>
      <w:tr>
        <w:trPr>
          <w:cantSplit/>
        </w:trPr>
        <w:tc>
          <w:tcPr>
            <w:tcW w:type="dxa" w:w="5099"/>
            <w:tcMar>
              <w:top w:w="55" w:type="dxa"/>
              <w:start w:w="100" w:type="dxa"/>
              <w:bottom w:w="55" w:type="dxa"/>
              <w:end w:w="100" w:type="dxa"/>
            </w:tcMar>
            <w:vAlign w:val="center"/>
          </w:tcPr>
          <w:p>
            <w:r>
              <w:rPr>
                <w:sz w:val="16"/>
              </w:rPr>
              <w:t>UI-Ansichten, Diagnoseexport, Dokumentation</w:t>
            </w:r>
          </w:p>
        </w:tc>
        <w:tc>
          <w:tcPr>
            <w:tcW w:type="dxa" w:w="5099"/>
            <w:tcMar>
              <w:top w:w="55" w:type="dxa"/>
              <w:start w:w="100" w:type="dxa"/>
              <w:bottom w:w="55" w:type="dxa"/>
              <w:end w:w="100" w:type="dxa"/>
            </w:tcMar>
            <w:vAlign w:val="center"/>
          </w:tcPr>
          <w:p>
            <w:r>
              <w:rPr>
                <w:sz w:val="16"/>
              </w:rPr>
              <w:t>Security Review für sensitive Daten.</w:t>
            </w:r>
          </w:p>
        </w:tc>
      </w:tr>
      <w:tr>
        <w:trPr>
          <w:cantSplit/>
        </w:trPr>
        <w:tc>
          <w:tcPr>
            <w:tcW w:type="dxa" w:w="5099"/>
            <w:shd w:fill="F4F8FA"/>
            <w:tcMar>
              <w:top w:w="55" w:type="dxa"/>
              <w:start w:w="100" w:type="dxa"/>
              <w:bottom w:w="55" w:type="dxa"/>
              <w:end w:w="100" w:type="dxa"/>
            </w:tcMar>
            <w:vAlign w:val="center"/>
          </w:tcPr>
          <w:p>
            <w:r>
              <w:rPr>
                <w:sz w:val="16"/>
              </w:rPr>
              <w:t>Featureextraktion und Dataset-Werkzeuge</w:t>
            </w:r>
          </w:p>
        </w:tc>
        <w:tc>
          <w:tcPr>
            <w:tcW w:type="dxa" w:w="5099"/>
            <w:shd w:fill="F4F8FA"/>
            <w:tcMar>
              <w:top w:w="55" w:type="dxa"/>
              <w:start w:w="100" w:type="dxa"/>
              <w:bottom w:w="55" w:type="dxa"/>
              <w:end w:w="100" w:type="dxa"/>
            </w:tcMar>
            <w:vAlign w:val="center"/>
          </w:tcPr>
          <w:p>
            <w:r>
              <w:rPr>
                <w:sz w:val="16"/>
              </w:rPr>
              <w:t>Detection Senior prüft Leakage und Wertebereiche.</w:t>
            </w:r>
          </w:p>
        </w:tc>
      </w:tr>
      <w:tr>
        <w:trPr>
          <w:cantSplit/>
        </w:trPr>
        <w:tc>
          <w:tcPr>
            <w:tcW w:type="dxa" w:w="5099"/>
            <w:tcMar>
              <w:top w:w="55" w:type="dxa"/>
              <w:start w:w="100" w:type="dxa"/>
              <w:bottom w:w="55" w:type="dxa"/>
              <w:end w:w="100" w:type="dxa"/>
            </w:tcMar>
            <w:vAlign w:val="center"/>
          </w:tcPr>
          <w:p>
            <w:r>
              <w:rPr>
                <w:sz w:val="16"/>
              </w:rPr>
              <w:t>Performancebenchmarks und Testautomatisierung</w:t>
            </w:r>
          </w:p>
        </w:tc>
        <w:tc>
          <w:tcPr>
            <w:tcW w:type="dxa" w:w="5099"/>
            <w:tcMar>
              <w:top w:w="55" w:type="dxa"/>
              <w:start w:w="100" w:type="dxa"/>
              <w:bottom w:w="55" w:type="dxa"/>
              <w:end w:w="100" w:type="dxa"/>
            </w:tcMar>
            <w:vAlign w:val="center"/>
          </w:tcPr>
          <w:p>
            <w:r>
              <w:rPr>
                <w:sz w:val="16"/>
              </w:rPr>
              <w:t>QA Lead definiert Messmethodik.</w:t>
            </w:r>
          </w:p>
        </w:tc>
      </w:tr>
      <w:tr>
        <w:trPr>
          <w:cantSplit/>
        </w:trPr>
        <w:tc>
          <w:tcPr>
            <w:tcW w:type="dxa" w:w="5099"/>
            <w:shd w:fill="F4F8FA"/>
            <w:tcMar>
              <w:top w:w="55" w:type="dxa"/>
              <w:start w:w="100" w:type="dxa"/>
              <w:bottom w:w="55" w:type="dxa"/>
              <w:end w:w="100" w:type="dxa"/>
            </w:tcMar>
            <w:vAlign w:val="center"/>
          </w:tcPr>
          <w:p>
            <w:r>
              <w:rPr>
                <w:sz w:val="16"/>
              </w:rPr>
              <w:t>Sandbox-Fake-Services</w:t>
            </w:r>
          </w:p>
        </w:tc>
        <w:tc>
          <w:tcPr>
            <w:tcW w:type="dxa" w:w="5099"/>
            <w:shd w:fill="F4F8FA"/>
            <w:tcMar>
              <w:top w:w="55" w:type="dxa"/>
              <w:start w:w="100" w:type="dxa"/>
              <w:bottom w:w="55" w:type="dxa"/>
              <w:end w:w="100" w:type="dxa"/>
            </w:tcMar>
            <w:vAlign w:val="center"/>
          </w:tcPr>
          <w:p>
            <w:r>
              <w:rPr>
                <w:sz w:val="16"/>
              </w:rPr>
              <w:t>Sandbox Senior prüft Isolation und Protokoll.</w:t>
            </w:r>
          </w:p>
        </w:tc>
      </w:tr>
    </w:tbl>
    <w:p/>
    <w:p>
      <w:r>
        <w:t>Kernel-Callbackdesign, Signaturprüfung, Updatevertrauen, Hypervisorcode und finale Policy-Durchsetzung werden nicht allein von Junioren verantwortet. Junioren dürfen daran mitarbeiten, erhalten aber immer Pairing, Review und klar begrenzte Module.</w:t>
      </w:r>
    </w:p>
    <w:p>
      <w:pPr>
        <w:pStyle w:val="Heading1"/>
      </w:pPr>
      <w:r>
        <w:t>21. Zeit- und Integrationsplan</w:t>
      </w:r>
    </w:p>
    <w:p>
      <w:r>
        <w:t>Der Integrated-1.0-Plan ist auf 18 Monate bei empfohlener Teamgröße ausgelegt. Arbeitspakete laufen parallel, aber Integrationsgates sind strikt sequenziell. Kein Gate wird durch Zeitdruck übersprungen.</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Zeitraum</w:t>
            </w:r>
          </w:p>
        </w:tc>
        <w:tc>
          <w:tcPr>
            <w:tcW w:type="dxa" w:w="3400"/>
            <w:shd w:fill="0F4C5C"/>
          </w:tcPr>
          <w:p>
            <w:r>
              <w:rPr>
                <w:b/>
                <w:color w:val="FFFFFF"/>
                <w:sz w:val="17"/>
              </w:rPr>
              <w:t>Gate</w:t>
            </w:r>
          </w:p>
        </w:tc>
        <w:tc>
          <w:tcPr>
            <w:tcW w:type="dxa" w:w="3400"/>
            <w:shd w:fill="0F4C5C"/>
          </w:tcPr>
          <w:p>
            <w:r>
              <w:rPr>
                <w:b/>
                <w:color w:val="FFFFFF"/>
                <w:sz w:val="17"/>
              </w:rPr>
              <w:t>Ergebnis</w:t>
            </w:r>
          </w:p>
        </w:tc>
      </w:tr>
      <w:tr>
        <w:trPr>
          <w:cantSplit/>
        </w:trPr>
        <w:tc>
          <w:tcPr>
            <w:tcW w:type="dxa" w:w="3400"/>
            <w:tcMar>
              <w:top w:w="55" w:type="dxa"/>
              <w:start w:w="100" w:type="dxa"/>
              <w:bottom w:w="55" w:type="dxa"/>
              <w:end w:w="100" w:type="dxa"/>
            </w:tcMar>
            <w:vAlign w:val="center"/>
          </w:tcPr>
          <w:p>
            <w:r>
              <w:rPr>
                <w:sz w:val="16"/>
              </w:rPr>
              <w:t>M1–M2</w:t>
            </w:r>
          </w:p>
        </w:tc>
        <w:tc>
          <w:tcPr>
            <w:tcW w:type="dxa" w:w="3400"/>
            <w:tcMar>
              <w:top w:w="55" w:type="dxa"/>
              <w:start w:w="100" w:type="dxa"/>
              <w:bottom w:w="55" w:type="dxa"/>
              <w:end w:w="100" w:type="dxa"/>
            </w:tcMar>
            <w:vAlign w:val="center"/>
          </w:tcPr>
          <w:p>
            <w:r>
              <w:rPr>
                <w:sz w:val="16"/>
              </w:rPr>
              <w:t>Foundation</w:t>
            </w:r>
          </w:p>
        </w:tc>
        <w:tc>
          <w:tcPr>
            <w:tcW w:type="dxa" w:w="3400"/>
            <w:tcMar>
              <w:top w:w="55" w:type="dxa"/>
              <w:start w:w="100" w:type="dxa"/>
              <w:bottom w:w="55" w:type="dxa"/>
              <w:end w:w="100" w:type="dxa"/>
            </w:tcMar>
            <w:vAlign w:val="center"/>
          </w:tcPr>
          <w:p>
            <w:r>
              <w:rPr>
                <w:sz w:val="16"/>
              </w:rPr>
              <w:t>WP-00, ABI-Skeleton, Testlab, Threat Model, Toolchain.</w:t>
            </w:r>
          </w:p>
        </w:tc>
      </w:tr>
      <w:tr>
        <w:trPr>
          <w:cantSplit/>
        </w:trPr>
        <w:tc>
          <w:tcPr>
            <w:tcW w:type="dxa" w:w="3400"/>
            <w:shd w:fill="F4F8FA"/>
            <w:tcMar>
              <w:top w:w="55" w:type="dxa"/>
              <w:start w:w="100" w:type="dxa"/>
              <w:bottom w:w="55" w:type="dxa"/>
              <w:end w:w="100" w:type="dxa"/>
            </w:tcMar>
            <w:vAlign w:val="center"/>
          </w:tcPr>
          <w:p>
            <w:r>
              <w:rPr>
                <w:sz w:val="16"/>
              </w:rPr>
              <w:t>M2–M5</w:t>
            </w:r>
          </w:p>
        </w:tc>
        <w:tc>
          <w:tcPr>
            <w:tcW w:type="dxa" w:w="3400"/>
            <w:shd w:fill="F4F8FA"/>
            <w:tcMar>
              <w:top w:w="55" w:type="dxa"/>
              <w:start w:w="100" w:type="dxa"/>
              <w:bottom w:w="55" w:type="dxa"/>
              <w:end w:w="100" w:type="dxa"/>
            </w:tcMar>
            <w:vAlign w:val="center"/>
          </w:tcPr>
          <w:p>
            <w:r>
              <w:rPr>
                <w:sz w:val="16"/>
              </w:rPr>
              <w:t>Kernel/Flow Foundation</w:t>
            </w:r>
          </w:p>
        </w:tc>
        <w:tc>
          <w:tcPr>
            <w:tcW w:type="dxa" w:w="3400"/>
            <w:shd w:fill="F4F8FA"/>
            <w:tcMar>
              <w:top w:w="55" w:type="dxa"/>
              <w:start w:w="100" w:type="dxa"/>
              <w:bottom w:w="55" w:type="dxa"/>
              <w:end w:w="100" w:type="dxa"/>
            </w:tcMar>
            <w:vAlign w:val="center"/>
          </w:tcPr>
          <w:p>
            <w:r>
              <w:rPr>
                <w:sz w:val="16"/>
              </w:rPr>
              <w:t>WFP Gate, Core Service, IPC, Health, unregistrierte Ports blockieren.</w:t>
            </w:r>
          </w:p>
        </w:tc>
      </w:tr>
      <w:tr>
        <w:trPr>
          <w:cantSplit/>
        </w:trPr>
        <w:tc>
          <w:tcPr>
            <w:tcW w:type="dxa" w:w="3400"/>
            <w:tcMar>
              <w:top w:w="55" w:type="dxa"/>
              <w:start w:w="100" w:type="dxa"/>
              <w:bottom w:w="55" w:type="dxa"/>
              <w:end w:w="100" w:type="dxa"/>
            </w:tcMar>
            <w:vAlign w:val="center"/>
          </w:tcPr>
          <w:p>
            <w:r>
              <w:rPr>
                <w:sz w:val="16"/>
              </w:rPr>
              <w:t>M4–M8</w:t>
            </w:r>
          </w:p>
        </w:tc>
        <w:tc>
          <w:tcPr>
            <w:tcW w:type="dxa" w:w="3400"/>
            <w:tcMar>
              <w:top w:w="55" w:type="dxa"/>
              <w:start w:w="100" w:type="dxa"/>
              <w:bottom w:w="55" w:type="dxa"/>
              <w:end w:w="100" w:type="dxa"/>
            </w:tcMar>
            <w:vAlign w:val="center"/>
          </w:tcPr>
          <w:p>
            <w:r>
              <w:rPr>
                <w:sz w:val="16"/>
              </w:rPr>
              <w:t>Broker/Protocols</w:t>
            </w:r>
          </w:p>
        </w:tc>
        <w:tc>
          <w:tcPr>
            <w:tcW w:type="dxa" w:w="3400"/>
            <w:tcMar>
              <w:top w:w="55" w:type="dxa"/>
              <w:start w:w="100" w:type="dxa"/>
              <w:bottom w:w="55" w:type="dxa"/>
              <w:end w:w="100" w:type="dxa"/>
            </w:tcMar>
            <w:vAlign w:val="center"/>
          </w:tcPr>
          <w:p>
            <w:r>
              <w:rPr>
                <w:sz w:val="16"/>
              </w:rPr>
              <w:t>Proxy, HTTP1, DNS, TLS metadata, Normalisierung, Rule Engine.</w:t>
            </w:r>
          </w:p>
        </w:tc>
      </w:tr>
      <w:tr>
        <w:trPr>
          <w:cantSplit/>
        </w:trPr>
        <w:tc>
          <w:tcPr>
            <w:tcW w:type="dxa" w:w="3400"/>
            <w:shd w:fill="F4F8FA"/>
            <w:tcMar>
              <w:top w:w="55" w:type="dxa"/>
              <w:start w:w="100" w:type="dxa"/>
              <w:bottom w:w="55" w:type="dxa"/>
              <w:end w:w="100" w:type="dxa"/>
            </w:tcMar>
            <w:vAlign w:val="center"/>
          </w:tcPr>
          <w:p>
            <w:r>
              <w:rPr>
                <w:sz w:val="16"/>
              </w:rPr>
              <w:t>M6–M10</w:t>
            </w:r>
          </w:p>
        </w:tc>
        <w:tc>
          <w:tcPr>
            <w:tcW w:type="dxa" w:w="3400"/>
            <w:shd w:fill="F4F8FA"/>
            <w:tcMar>
              <w:top w:w="55" w:type="dxa"/>
              <w:start w:w="100" w:type="dxa"/>
              <w:bottom w:w="55" w:type="dxa"/>
              <w:end w:w="100" w:type="dxa"/>
            </w:tcMar>
            <w:vAlign w:val="center"/>
          </w:tcPr>
          <w:p>
            <w:r>
              <w:rPr>
                <w:sz w:val="16"/>
              </w:rPr>
              <w:t>Fast Sandbox + Provenance</w:t>
            </w:r>
          </w:p>
        </w:tc>
        <w:tc>
          <w:tcPr>
            <w:tcW w:type="dxa" w:w="3400"/>
            <w:shd w:fill="F4F8FA"/>
            <w:tcMar>
              <w:top w:w="55" w:type="dxa"/>
              <w:start w:w="100" w:type="dxa"/>
              <w:bottom w:w="55" w:type="dxa"/>
              <w:end w:w="100" w:type="dxa"/>
            </w:tcMar>
            <w:vAlign w:val="center"/>
          </w:tcPr>
          <w:p>
            <w:r>
              <w:rPr>
                <w:sz w:val="16"/>
              </w:rPr>
              <w:t>AppContainer, Minifilter, Process Guard, PE/ZIP/JSON/XML.</w:t>
            </w:r>
          </w:p>
        </w:tc>
      </w:tr>
      <w:tr>
        <w:trPr>
          <w:cantSplit/>
        </w:trPr>
        <w:tc>
          <w:tcPr>
            <w:tcW w:type="dxa" w:w="3400"/>
            <w:tcMar>
              <w:top w:w="55" w:type="dxa"/>
              <w:start w:w="100" w:type="dxa"/>
              <w:bottom w:w="55" w:type="dxa"/>
              <w:end w:w="100" w:type="dxa"/>
            </w:tcMar>
            <w:vAlign w:val="center"/>
          </w:tcPr>
          <w:p>
            <w:r>
              <w:rPr>
                <w:sz w:val="16"/>
              </w:rPr>
              <w:t>M8–M13</w:t>
            </w:r>
          </w:p>
        </w:tc>
        <w:tc>
          <w:tcPr>
            <w:tcW w:type="dxa" w:w="3400"/>
            <w:tcMar>
              <w:top w:w="55" w:type="dxa"/>
              <w:start w:w="100" w:type="dxa"/>
              <w:bottom w:w="55" w:type="dxa"/>
              <w:end w:w="100" w:type="dxa"/>
            </w:tcMar>
            <w:vAlign w:val="center"/>
          </w:tcPr>
          <w:p>
            <w:r>
              <w:rPr>
                <w:sz w:val="16"/>
              </w:rPr>
              <w:t>Hyper-V + Detection</w:t>
            </w:r>
          </w:p>
        </w:tc>
        <w:tc>
          <w:tcPr>
            <w:tcW w:type="dxa" w:w="3400"/>
            <w:tcMar>
              <w:top w:w="55" w:type="dxa"/>
              <w:start w:w="100" w:type="dxa"/>
              <w:bottom w:w="55" w:type="dxa"/>
              <w:end w:w="100" w:type="dxa"/>
            </w:tcMar>
            <w:vAlign w:val="center"/>
          </w:tcPr>
          <w:p>
            <w:r>
              <w:rPr>
                <w:sz w:val="16"/>
              </w:rPr>
              <w:t>Isolated pool, campaign graph, isolation forest, consequence engine.</w:t>
            </w:r>
          </w:p>
        </w:tc>
      </w:tr>
      <w:tr>
        <w:trPr>
          <w:cantSplit/>
        </w:trPr>
        <w:tc>
          <w:tcPr>
            <w:tcW w:type="dxa" w:w="3400"/>
            <w:shd w:fill="F4F8FA"/>
            <w:tcMar>
              <w:top w:w="55" w:type="dxa"/>
              <w:start w:w="100" w:type="dxa"/>
              <w:bottom w:w="55" w:type="dxa"/>
              <w:end w:w="100" w:type="dxa"/>
            </w:tcMar>
            <w:vAlign w:val="center"/>
          </w:tcPr>
          <w:p>
            <w:r>
              <w:rPr>
                <w:sz w:val="16"/>
              </w:rPr>
              <w:t>M11–M15</w:t>
            </w:r>
          </w:p>
        </w:tc>
        <w:tc>
          <w:tcPr>
            <w:tcW w:type="dxa" w:w="3400"/>
            <w:shd w:fill="F4F8FA"/>
            <w:tcMar>
              <w:top w:w="55" w:type="dxa"/>
              <w:start w:w="100" w:type="dxa"/>
              <w:bottom w:w="55" w:type="dxa"/>
              <w:end w:w="100" w:type="dxa"/>
            </w:tcMar>
            <w:vAlign w:val="center"/>
          </w:tcPr>
          <w:p>
            <w:r>
              <w:rPr>
                <w:sz w:val="16"/>
              </w:rPr>
              <w:t>Operations</w:t>
            </w:r>
          </w:p>
        </w:tc>
        <w:tc>
          <w:tcPr>
            <w:tcW w:type="dxa" w:w="3400"/>
            <w:shd w:fill="F4F8FA"/>
            <w:tcMar>
              <w:top w:w="55" w:type="dxa"/>
              <w:start w:w="100" w:type="dxa"/>
              <w:bottom w:w="55" w:type="dxa"/>
              <w:end w:w="100" w:type="dxa"/>
            </w:tcMar>
            <w:vAlign w:val="center"/>
          </w:tcPr>
          <w:p>
            <w:r>
              <w:rPr>
                <w:sz w:val="16"/>
              </w:rPr>
              <w:t>Audit, UI, installer, updater, protected service.</w:t>
            </w:r>
          </w:p>
        </w:tc>
      </w:tr>
      <w:tr>
        <w:trPr>
          <w:cantSplit/>
        </w:trPr>
        <w:tc>
          <w:tcPr>
            <w:tcW w:type="dxa" w:w="3400"/>
            <w:tcMar>
              <w:top w:w="55" w:type="dxa"/>
              <w:start w:w="100" w:type="dxa"/>
              <w:bottom w:w="55" w:type="dxa"/>
              <w:end w:w="100" w:type="dxa"/>
            </w:tcMar>
            <w:vAlign w:val="center"/>
          </w:tcPr>
          <w:p>
            <w:r>
              <w:rPr>
                <w:sz w:val="16"/>
              </w:rPr>
              <w:t>M14–M17</w:t>
            </w:r>
          </w:p>
        </w:tc>
        <w:tc>
          <w:tcPr>
            <w:tcW w:type="dxa" w:w="3400"/>
            <w:tcMar>
              <w:top w:w="55" w:type="dxa"/>
              <w:start w:w="100" w:type="dxa"/>
              <w:bottom w:w="55" w:type="dxa"/>
              <w:end w:w="100" w:type="dxa"/>
            </w:tcMar>
            <w:vAlign w:val="center"/>
          </w:tcPr>
          <w:p>
            <w:r>
              <w:rPr>
                <w:sz w:val="16"/>
              </w:rPr>
              <w:t>Hardening</w:t>
            </w:r>
          </w:p>
        </w:tc>
        <w:tc>
          <w:tcPr>
            <w:tcW w:type="dxa" w:w="3400"/>
            <w:tcMar>
              <w:top w:w="55" w:type="dxa"/>
              <w:start w:w="100" w:type="dxa"/>
              <w:bottom w:w="55" w:type="dxa"/>
              <w:end w:w="100" w:type="dxa"/>
            </w:tcMar>
            <w:vAlign w:val="center"/>
          </w:tcPr>
          <w:p>
            <w:r>
              <w:rPr>
                <w:sz w:val="16"/>
              </w:rPr>
              <w:t>Fuzzing, Driver Verifier, HVCI, compatibility, performance, red-team.</w:t>
            </w:r>
          </w:p>
        </w:tc>
      </w:tr>
      <w:tr>
        <w:trPr>
          <w:cantSplit/>
        </w:trPr>
        <w:tc>
          <w:tcPr>
            <w:tcW w:type="dxa" w:w="3400"/>
            <w:shd w:fill="F4F8FA"/>
            <w:tcMar>
              <w:top w:w="55" w:type="dxa"/>
              <w:start w:w="100" w:type="dxa"/>
              <w:bottom w:w="55" w:type="dxa"/>
              <w:end w:w="100" w:type="dxa"/>
            </w:tcMar>
            <w:vAlign w:val="center"/>
          </w:tcPr>
          <w:p>
            <w:r>
              <w:rPr>
                <w:sz w:val="16"/>
              </w:rPr>
              <w:t>M18</w:t>
            </w:r>
          </w:p>
        </w:tc>
        <w:tc>
          <w:tcPr>
            <w:tcW w:type="dxa" w:w="3400"/>
            <w:shd w:fill="F4F8FA"/>
            <w:tcMar>
              <w:top w:w="55" w:type="dxa"/>
              <w:start w:w="100" w:type="dxa"/>
              <w:bottom w:w="55" w:type="dxa"/>
              <w:end w:w="100" w:type="dxa"/>
            </w:tcMar>
            <w:vAlign w:val="center"/>
          </w:tcPr>
          <w:p>
            <w:r>
              <w:rPr>
                <w:sz w:val="16"/>
              </w:rPr>
              <w:t>Release Gate</w:t>
            </w:r>
          </w:p>
        </w:tc>
        <w:tc>
          <w:tcPr>
            <w:tcW w:type="dxa" w:w="3400"/>
            <w:shd w:fill="F4F8FA"/>
            <w:tcMar>
              <w:top w:w="55" w:type="dxa"/>
              <w:start w:w="100" w:type="dxa"/>
              <w:bottom w:w="55" w:type="dxa"/>
              <w:end w:w="100" w:type="dxa"/>
            </w:tcMar>
            <w:vAlign w:val="center"/>
          </w:tcPr>
          <w:p>
            <w:r>
              <w:rPr>
                <w:sz w:val="16"/>
              </w:rPr>
              <w:t>30-day soak abgeschlossen, HLK, signed release candidate, recovery drill.</w:t>
            </w:r>
          </w:p>
        </w:tc>
      </w:tr>
      <w:tr>
        <w:trPr>
          <w:cantSplit/>
        </w:trPr>
        <w:tc>
          <w:tcPr>
            <w:tcW w:type="dxa" w:w="3400"/>
            <w:tcMar>
              <w:top w:w="55" w:type="dxa"/>
              <w:start w:w="100" w:type="dxa"/>
              <w:bottom w:w="55" w:type="dxa"/>
              <w:end w:w="100" w:type="dxa"/>
            </w:tcMar>
            <w:vAlign w:val="center"/>
          </w:tcPr>
          <w:p>
            <w:r>
              <w:rPr>
                <w:sz w:val="16"/>
              </w:rPr>
              <w:t>Nach 1.0</w:t>
            </w:r>
          </w:p>
        </w:tc>
        <w:tc>
          <w:tcPr>
            <w:tcW w:type="dxa" w:w="3400"/>
            <w:tcMar>
              <w:top w:w="55" w:type="dxa"/>
              <w:start w:w="100" w:type="dxa"/>
              <w:bottom w:w="55" w:type="dxa"/>
              <w:end w:w="100" w:type="dxa"/>
            </w:tcMar>
            <w:vAlign w:val="center"/>
          </w:tcPr>
          <w:p>
            <w:r>
              <w:rPr>
                <w:sz w:val="16"/>
              </w:rPr>
              <w:t>Sovereign Track</w:t>
            </w:r>
          </w:p>
        </w:tc>
        <w:tc>
          <w:tcPr>
            <w:tcW w:type="dxa" w:w="3400"/>
            <w:tcMar>
              <w:top w:w="55" w:type="dxa"/>
              <w:start w:w="100" w:type="dxa"/>
              <w:bottom w:w="55" w:type="dxa"/>
              <w:end w:w="100" w:type="dxa"/>
            </w:tcMar>
            <w:vAlign w:val="center"/>
          </w:tcPr>
          <w:p>
            <w:r>
              <w:rPr>
                <w:sz w:val="16"/>
              </w:rPr>
              <w:t>18–24 Monate: Micro-Hypervisor und unabhängige Security Domain.</w:t>
            </w:r>
          </w:p>
        </w:tc>
      </w:tr>
    </w:tbl>
    <w:p/>
    <w:p>
      <w:pPr>
        <w:pStyle w:val="Heading2"/>
      </w:pPr>
      <w:r>
        <w:t>21.1 Integrationsgates</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Gate</w:t>
            </w:r>
          </w:p>
        </w:tc>
        <w:tc>
          <w:tcPr>
            <w:tcW w:type="dxa" w:w="5099"/>
            <w:shd w:fill="0F4C5C"/>
          </w:tcPr>
          <w:p>
            <w:r>
              <w:rPr>
                <w:b/>
                <w:color w:val="FFFFFF"/>
                <w:sz w:val="17"/>
              </w:rPr>
              <w:t>Verbindliche Bedingung</w:t>
            </w:r>
          </w:p>
        </w:tc>
      </w:tr>
      <w:tr>
        <w:trPr>
          <w:cantSplit/>
        </w:trPr>
        <w:tc>
          <w:tcPr>
            <w:tcW w:type="dxa" w:w="5099"/>
            <w:tcMar>
              <w:top w:w="55" w:type="dxa"/>
              <w:start w:w="100" w:type="dxa"/>
              <w:bottom w:w="55" w:type="dxa"/>
              <w:end w:w="100" w:type="dxa"/>
            </w:tcMar>
            <w:vAlign w:val="center"/>
          </w:tcPr>
          <w:p>
            <w:r>
              <w:rPr>
                <w:sz w:val="16"/>
              </w:rPr>
              <w:t>G0</w:t>
            </w:r>
          </w:p>
        </w:tc>
        <w:tc>
          <w:tcPr>
            <w:tcW w:type="dxa" w:w="5099"/>
            <w:tcMar>
              <w:top w:w="55" w:type="dxa"/>
              <w:start w:w="100" w:type="dxa"/>
              <w:bottom w:w="55" w:type="dxa"/>
              <w:end w:w="100" w:type="dxa"/>
            </w:tcMar>
            <w:vAlign w:val="center"/>
          </w:tcPr>
          <w:p>
            <w:r>
              <w:rPr>
                <w:sz w:val="16"/>
              </w:rPr>
              <w:t>Toolchain reproduzierbar; Bedrohungsmodell und Coding Standard freigegeben.</w:t>
            </w:r>
          </w:p>
        </w:tc>
      </w:tr>
      <w:tr>
        <w:trPr>
          <w:cantSplit/>
        </w:trPr>
        <w:tc>
          <w:tcPr>
            <w:tcW w:type="dxa" w:w="5099"/>
            <w:shd w:fill="F4F8FA"/>
            <w:tcMar>
              <w:top w:w="55" w:type="dxa"/>
              <w:start w:w="100" w:type="dxa"/>
              <w:bottom w:w="55" w:type="dxa"/>
              <w:end w:w="100" w:type="dxa"/>
            </w:tcMar>
            <w:vAlign w:val="center"/>
          </w:tcPr>
          <w:p>
            <w:r>
              <w:rPr>
                <w:sz w:val="16"/>
              </w:rPr>
              <w:t>G1</w:t>
            </w:r>
          </w:p>
        </w:tc>
        <w:tc>
          <w:tcPr>
            <w:tcW w:type="dxa" w:w="5099"/>
            <w:shd w:fill="F4F8FA"/>
            <w:tcMar>
              <w:top w:w="55" w:type="dxa"/>
              <w:start w:w="100" w:type="dxa"/>
              <w:bottom w:w="55" w:type="dxa"/>
              <w:end w:w="100" w:type="dxa"/>
            </w:tcMar>
            <w:vAlign w:val="center"/>
          </w:tcPr>
          <w:p>
            <w:r>
              <w:rPr>
                <w:sz w:val="16"/>
              </w:rPr>
              <w:t>WFP kann registrierte Flows erlauben, unbekannte blockieren und sicher degradieren.</w:t>
            </w:r>
          </w:p>
        </w:tc>
      </w:tr>
      <w:tr>
        <w:trPr>
          <w:cantSplit/>
        </w:trPr>
        <w:tc>
          <w:tcPr>
            <w:tcW w:type="dxa" w:w="5099"/>
            <w:tcMar>
              <w:top w:w="55" w:type="dxa"/>
              <w:start w:w="100" w:type="dxa"/>
              <w:bottom w:w="55" w:type="dxa"/>
              <w:end w:w="100" w:type="dxa"/>
            </w:tcMar>
            <w:vAlign w:val="center"/>
          </w:tcPr>
          <w:p>
            <w:r>
              <w:rPr>
                <w:sz w:val="16"/>
              </w:rPr>
              <w:t>G2</w:t>
            </w:r>
          </w:p>
        </w:tc>
        <w:tc>
          <w:tcPr>
            <w:tcW w:type="dxa" w:w="5099"/>
            <w:tcMar>
              <w:top w:w="55" w:type="dxa"/>
              <w:start w:w="100" w:type="dxa"/>
              <w:bottom w:w="55" w:type="dxa"/>
              <w:end w:w="100" w:type="dxa"/>
            </w:tcMar>
            <w:vAlign w:val="center"/>
          </w:tcPr>
          <w:p>
            <w:r>
              <w:rPr>
                <w:sz w:val="16"/>
              </w:rPr>
              <w:t>Broker und HTTP/DNS-Parser laufen stabil unter Last; keine Kernel-Payloadanalyse nötig.</w:t>
            </w:r>
          </w:p>
        </w:tc>
      </w:tr>
      <w:tr>
        <w:trPr>
          <w:cantSplit/>
        </w:trPr>
        <w:tc>
          <w:tcPr>
            <w:tcW w:type="dxa" w:w="5099"/>
            <w:shd w:fill="F4F8FA"/>
            <w:tcMar>
              <w:top w:w="55" w:type="dxa"/>
              <w:start w:w="100" w:type="dxa"/>
              <w:bottom w:w="55" w:type="dxa"/>
              <w:end w:w="100" w:type="dxa"/>
            </w:tcMar>
            <w:vAlign w:val="center"/>
          </w:tcPr>
          <w:p>
            <w:r>
              <w:rPr>
                <w:sz w:val="16"/>
              </w:rPr>
              <w:t>G3</w:t>
            </w:r>
          </w:p>
        </w:tc>
        <w:tc>
          <w:tcPr>
            <w:tcW w:type="dxa" w:w="5099"/>
            <w:shd w:fill="F4F8FA"/>
            <w:tcMar>
              <w:top w:w="55" w:type="dxa"/>
              <w:start w:w="100" w:type="dxa"/>
              <w:bottom w:w="55" w:type="dxa"/>
              <w:end w:w="100" w:type="dxa"/>
            </w:tcMar>
            <w:vAlign w:val="center"/>
          </w:tcPr>
          <w:p>
            <w:r>
              <w:rPr>
                <w:sz w:val="16"/>
              </w:rPr>
              <w:t>Fast Sandbox und File/Process Gate verhindern Test-Exploitfolgen.</w:t>
            </w:r>
          </w:p>
        </w:tc>
      </w:tr>
      <w:tr>
        <w:trPr>
          <w:cantSplit/>
        </w:trPr>
        <w:tc>
          <w:tcPr>
            <w:tcW w:type="dxa" w:w="5099"/>
            <w:tcMar>
              <w:top w:w="55" w:type="dxa"/>
              <w:start w:w="100" w:type="dxa"/>
              <w:bottom w:w="55" w:type="dxa"/>
              <w:end w:w="100" w:type="dxa"/>
            </w:tcMar>
            <w:vAlign w:val="center"/>
          </w:tcPr>
          <w:p>
            <w:r>
              <w:rPr>
                <w:sz w:val="16"/>
              </w:rPr>
              <w:t>G4</w:t>
            </w:r>
          </w:p>
        </w:tc>
        <w:tc>
          <w:tcPr>
            <w:tcW w:type="dxa" w:w="5099"/>
            <w:tcMar>
              <w:top w:w="55" w:type="dxa"/>
              <w:start w:w="100" w:type="dxa"/>
              <w:bottom w:w="55" w:type="dxa"/>
              <w:end w:w="100" w:type="dxa"/>
            </w:tcMar>
            <w:vAlign w:val="center"/>
          </w:tcPr>
          <w:p>
            <w:r>
              <w:rPr>
                <w:sz w:val="16"/>
              </w:rPr>
              <w:t>Hyper-V Sandbox und Detection Ensemble sind integriert; Campaign-Simulation erkannt.</w:t>
            </w:r>
          </w:p>
        </w:tc>
      </w:tr>
      <w:tr>
        <w:trPr>
          <w:cantSplit/>
        </w:trPr>
        <w:tc>
          <w:tcPr>
            <w:tcW w:type="dxa" w:w="5099"/>
            <w:shd w:fill="F4F8FA"/>
            <w:tcMar>
              <w:top w:w="55" w:type="dxa"/>
              <w:start w:w="100" w:type="dxa"/>
              <w:bottom w:w="55" w:type="dxa"/>
              <w:end w:w="100" w:type="dxa"/>
            </w:tcMar>
            <w:vAlign w:val="center"/>
          </w:tcPr>
          <w:p>
            <w:r>
              <w:rPr>
                <w:sz w:val="16"/>
              </w:rPr>
              <w:t>G5</w:t>
            </w:r>
          </w:p>
        </w:tc>
        <w:tc>
          <w:tcPr>
            <w:tcW w:type="dxa" w:w="5099"/>
            <w:shd w:fill="F4F8FA"/>
            <w:tcMar>
              <w:top w:w="55" w:type="dxa"/>
              <w:start w:w="100" w:type="dxa"/>
              <w:bottom w:w="55" w:type="dxa"/>
              <w:end w:w="100" w:type="dxa"/>
            </w:tcMar>
            <w:vAlign w:val="center"/>
          </w:tcPr>
          <w:p>
            <w:r>
              <w:rPr>
                <w:sz w:val="16"/>
              </w:rPr>
              <w:t>Installer/Updater/Audit/UI vollständig; Recovery ohne manuellen Registry-Hack.</w:t>
            </w:r>
          </w:p>
        </w:tc>
      </w:tr>
      <w:tr>
        <w:trPr>
          <w:cantSplit/>
        </w:trPr>
        <w:tc>
          <w:tcPr>
            <w:tcW w:type="dxa" w:w="5099"/>
            <w:tcMar>
              <w:top w:w="55" w:type="dxa"/>
              <w:start w:w="100" w:type="dxa"/>
              <w:bottom w:w="55" w:type="dxa"/>
              <w:end w:w="100" w:type="dxa"/>
            </w:tcMar>
            <w:vAlign w:val="center"/>
          </w:tcPr>
          <w:p>
            <w:r>
              <w:rPr>
                <w:sz w:val="16"/>
              </w:rPr>
              <w:t>G6</w:t>
            </w:r>
          </w:p>
        </w:tc>
        <w:tc>
          <w:tcPr>
            <w:tcW w:type="dxa" w:w="5099"/>
            <w:tcMar>
              <w:top w:w="55" w:type="dxa"/>
              <w:start w:w="100" w:type="dxa"/>
              <w:bottom w:w="55" w:type="dxa"/>
              <w:end w:w="100" w:type="dxa"/>
            </w:tcMar>
            <w:vAlign w:val="center"/>
          </w:tcPr>
          <w:p>
            <w:r>
              <w:rPr>
                <w:sz w:val="16"/>
              </w:rPr>
              <w:t>Security Hardening, Performance, HLK und 30-Tage-Soak bestanden.</w:t>
            </w:r>
          </w:p>
        </w:tc>
      </w:tr>
      <w:tr>
        <w:trPr>
          <w:cantSplit/>
        </w:trPr>
        <w:tc>
          <w:tcPr>
            <w:tcW w:type="dxa" w:w="5099"/>
            <w:shd w:fill="F4F8FA"/>
            <w:tcMar>
              <w:top w:w="55" w:type="dxa"/>
              <w:start w:w="100" w:type="dxa"/>
              <w:bottom w:w="55" w:type="dxa"/>
              <w:end w:w="100" w:type="dxa"/>
            </w:tcMar>
            <w:vAlign w:val="center"/>
          </w:tcPr>
          <w:p>
            <w:r>
              <w:rPr>
                <w:sz w:val="16"/>
              </w:rPr>
              <w:t>G7</w:t>
            </w:r>
          </w:p>
        </w:tc>
        <w:tc>
          <w:tcPr>
            <w:tcW w:type="dxa" w:w="5099"/>
            <w:shd w:fill="F4F8FA"/>
            <w:tcMar>
              <w:top w:w="55" w:type="dxa"/>
              <w:start w:w="100" w:type="dxa"/>
              <w:bottom w:w="55" w:type="dxa"/>
              <w:end w:w="100" w:type="dxa"/>
            </w:tcMar>
            <w:vAlign w:val="center"/>
          </w:tcPr>
          <w:p>
            <w:r>
              <w:rPr>
                <w:sz w:val="16"/>
              </w:rPr>
              <w:t>Produktionsfreigabe 1.0.</w:t>
            </w:r>
          </w:p>
        </w:tc>
      </w:tr>
    </w:tbl>
    <w:p/>
    <w:p>
      <w:pPr>
        <w:pStyle w:val="Heading1"/>
      </w:pPr>
      <w:r>
        <w:t>22. Test-, Fuzzing- und Zertifizierungsplan</w:t>
      </w:r>
    </w:p>
    <w:p>
      <w:pPr>
        <w:pStyle w:val="Heading2"/>
      </w:pPr>
      <w:r>
        <w:t>22.1 Testpyramide</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Ebene</w:t>
            </w:r>
          </w:p>
        </w:tc>
        <w:tc>
          <w:tcPr>
            <w:tcW w:type="dxa" w:w="5099"/>
            <w:shd w:fill="0F4C5C"/>
          </w:tcPr>
          <w:p>
            <w:r>
              <w:rPr>
                <w:b/>
                <w:color w:val="FFFFFF"/>
                <w:sz w:val="17"/>
              </w:rPr>
              <w:t>Pflichtumfang</w:t>
            </w:r>
          </w:p>
        </w:tc>
      </w:tr>
      <w:tr>
        <w:trPr>
          <w:cantSplit/>
        </w:trPr>
        <w:tc>
          <w:tcPr>
            <w:tcW w:type="dxa" w:w="5099"/>
            <w:tcMar>
              <w:top w:w="55" w:type="dxa"/>
              <w:start w:w="100" w:type="dxa"/>
              <w:bottom w:w="55" w:type="dxa"/>
              <w:end w:w="100" w:type="dxa"/>
            </w:tcMar>
            <w:vAlign w:val="center"/>
          </w:tcPr>
          <w:p>
            <w:r>
              <w:rPr>
                <w:sz w:val="16"/>
              </w:rPr>
              <w:t>Unit</w:t>
            </w:r>
          </w:p>
        </w:tc>
        <w:tc>
          <w:tcPr>
            <w:tcW w:type="dxa" w:w="5099"/>
            <w:tcMar>
              <w:top w:w="55" w:type="dxa"/>
              <w:start w:w="100" w:type="dxa"/>
              <w:bottom w:w="55" w:type="dxa"/>
              <w:end w:w="100" w:type="dxa"/>
            </w:tcMar>
            <w:vAlign w:val="center"/>
          </w:tcPr>
          <w:p>
            <w:r>
              <w:rPr>
                <w:sz w:val="16"/>
              </w:rPr>
              <w:t>Alle checked helpers, Zustandsautomaten, Parserprimitiven, Risk/Policy-Funktionen.</w:t>
            </w:r>
          </w:p>
        </w:tc>
      </w:tr>
      <w:tr>
        <w:trPr>
          <w:cantSplit/>
        </w:trPr>
        <w:tc>
          <w:tcPr>
            <w:tcW w:type="dxa" w:w="5099"/>
            <w:shd w:fill="F4F8FA"/>
            <w:tcMar>
              <w:top w:w="55" w:type="dxa"/>
              <w:start w:w="100" w:type="dxa"/>
              <w:bottom w:w="55" w:type="dxa"/>
              <w:end w:w="100" w:type="dxa"/>
            </w:tcMar>
            <w:vAlign w:val="center"/>
          </w:tcPr>
          <w:p>
            <w:r>
              <w:rPr>
                <w:sz w:val="16"/>
              </w:rPr>
              <w:t>Property-Based</w:t>
            </w:r>
          </w:p>
        </w:tc>
        <w:tc>
          <w:tcPr>
            <w:tcW w:type="dxa" w:w="5099"/>
            <w:shd w:fill="F4F8FA"/>
            <w:tcMar>
              <w:top w:w="55" w:type="dxa"/>
              <w:start w:w="100" w:type="dxa"/>
              <w:bottom w:w="55" w:type="dxa"/>
              <w:end w:w="100" w:type="dxa"/>
            </w:tcMar>
            <w:vAlign w:val="center"/>
          </w:tcPr>
          <w:p>
            <w:r>
              <w:rPr>
                <w:sz w:val="16"/>
              </w:rPr>
              <w:t>Längen, Offsets, Normalisierung, Idempotenz, Roundtrip, Unicode.</w:t>
            </w:r>
          </w:p>
        </w:tc>
      </w:tr>
      <w:tr>
        <w:trPr>
          <w:cantSplit/>
        </w:trPr>
        <w:tc>
          <w:tcPr>
            <w:tcW w:type="dxa" w:w="5099"/>
            <w:tcMar>
              <w:top w:w="55" w:type="dxa"/>
              <w:start w:w="100" w:type="dxa"/>
              <w:bottom w:w="55" w:type="dxa"/>
              <w:end w:w="100" w:type="dxa"/>
            </w:tcMar>
            <w:vAlign w:val="center"/>
          </w:tcPr>
          <w:p>
            <w:r>
              <w:rPr>
                <w:sz w:val="16"/>
              </w:rPr>
              <w:t>Fuzz</w:t>
            </w:r>
          </w:p>
        </w:tc>
        <w:tc>
          <w:tcPr>
            <w:tcW w:type="dxa" w:w="5099"/>
            <w:tcMar>
              <w:top w:w="55" w:type="dxa"/>
              <w:start w:w="100" w:type="dxa"/>
              <w:bottom w:w="55" w:type="dxa"/>
              <w:end w:w="100" w:type="dxa"/>
            </w:tcMar>
            <w:vAlign w:val="center"/>
          </w:tcPr>
          <w:p>
            <w:r>
              <w:rPr>
                <w:sz w:val="16"/>
              </w:rPr>
              <w:t>Jeder Parser, jeder ABI-Decoder, Auditreader, Policy-/Modellloader.</w:t>
            </w:r>
          </w:p>
        </w:tc>
      </w:tr>
      <w:tr>
        <w:trPr>
          <w:cantSplit/>
        </w:trPr>
        <w:tc>
          <w:tcPr>
            <w:tcW w:type="dxa" w:w="5099"/>
            <w:shd w:fill="F4F8FA"/>
            <w:tcMar>
              <w:top w:w="55" w:type="dxa"/>
              <w:start w:w="100" w:type="dxa"/>
              <w:bottom w:w="55" w:type="dxa"/>
              <w:end w:w="100" w:type="dxa"/>
            </w:tcMar>
            <w:vAlign w:val="center"/>
          </w:tcPr>
          <w:p>
            <w:r>
              <w:rPr>
                <w:sz w:val="16"/>
              </w:rPr>
              <w:t>Kernel</w:t>
            </w:r>
          </w:p>
        </w:tc>
        <w:tc>
          <w:tcPr>
            <w:tcW w:type="dxa" w:w="5099"/>
            <w:shd w:fill="F4F8FA"/>
            <w:tcMar>
              <w:top w:w="55" w:type="dxa"/>
              <w:start w:w="100" w:type="dxa"/>
              <w:bottom w:w="55" w:type="dxa"/>
              <w:end w:w="100" w:type="dxa"/>
            </w:tcMar>
            <w:vAlign w:val="center"/>
          </w:tcPr>
          <w:p>
            <w:r>
              <w:rPr>
                <w:sz w:val="16"/>
              </w:rPr>
              <w:t>Driver Verifier, fault injection, low-resource, cancellation, unload, race.</w:t>
            </w:r>
          </w:p>
        </w:tc>
      </w:tr>
      <w:tr>
        <w:trPr>
          <w:cantSplit/>
        </w:trPr>
        <w:tc>
          <w:tcPr>
            <w:tcW w:type="dxa" w:w="5099"/>
            <w:tcMar>
              <w:top w:w="55" w:type="dxa"/>
              <w:start w:w="100" w:type="dxa"/>
              <w:bottom w:w="55" w:type="dxa"/>
              <w:end w:w="100" w:type="dxa"/>
            </w:tcMar>
            <w:vAlign w:val="center"/>
          </w:tcPr>
          <w:p>
            <w:r>
              <w:rPr>
                <w:sz w:val="16"/>
              </w:rPr>
              <w:t>Integration</w:t>
            </w:r>
          </w:p>
        </w:tc>
        <w:tc>
          <w:tcPr>
            <w:tcW w:type="dxa" w:w="5099"/>
            <w:tcMar>
              <w:top w:w="55" w:type="dxa"/>
              <w:start w:w="100" w:type="dxa"/>
              <w:bottom w:w="55" w:type="dxa"/>
              <w:end w:w="100" w:type="dxa"/>
            </w:tcMar>
            <w:vAlign w:val="center"/>
          </w:tcPr>
          <w:p>
            <w:r>
              <w:rPr>
                <w:sz w:val="16"/>
              </w:rPr>
              <w:t>WFP-&gt;Broker-&gt;Parser-&gt;Policy-&gt;Target und Datei-&gt;Provenance-&gt;Process.</w:t>
            </w:r>
          </w:p>
        </w:tc>
      </w:tr>
      <w:tr>
        <w:trPr>
          <w:cantSplit/>
        </w:trPr>
        <w:tc>
          <w:tcPr>
            <w:tcW w:type="dxa" w:w="5099"/>
            <w:shd w:fill="F4F8FA"/>
            <w:tcMar>
              <w:top w:w="55" w:type="dxa"/>
              <w:start w:w="100" w:type="dxa"/>
              <w:bottom w:w="55" w:type="dxa"/>
              <w:end w:w="100" w:type="dxa"/>
            </w:tcMar>
            <w:vAlign w:val="center"/>
          </w:tcPr>
          <w:p>
            <w:r>
              <w:rPr>
                <w:sz w:val="16"/>
              </w:rPr>
              <w:t>Adversarial</w:t>
            </w:r>
          </w:p>
        </w:tc>
        <w:tc>
          <w:tcPr>
            <w:tcW w:type="dxa" w:w="5099"/>
            <w:shd w:fill="F4F8FA"/>
            <w:tcMar>
              <w:top w:w="55" w:type="dxa"/>
              <w:start w:w="100" w:type="dxa"/>
              <w:bottom w:w="55" w:type="dxa"/>
              <w:end w:w="100" w:type="dxa"/>
            </w:tcMar>
            <w:vAlign w:val="center"/>
          </w:tcPr>
          <w:p>
            <w:r>
              <w:rPr>
                <w:sz w:val="16"/>
              </w:rPr>
              <w:t>Mutationskampagnen, verteilte Quellen, Timing, Sandbox detection, model evasion.</w:t>
            </w:r>
          </w:p>
        </w:tc>
      </w:tr>
      <w:tr>
        <w:trPr>
          <w:cantSplit/>
        </w:trPr>
        <w:tc>
          <w:tcPr>
            <w:tcW w:type="dxa" w:w="5099"/>
            <w:tcMar>
              <w:top w:w="55" w:type="dxa"/>
              <w:start w:w="100" w:type="dxa"/>
              <w:bottom w:w="55" w:type="dxa"/>
              <w:end w:w="100" w:type="dxa"/>
            </w:tcMar>
            <w:vAlign w:val="center"/>
          </w:tcPr>
          <w:p>
            <w:r>
              <w:rPr>
                <w:sz w:val="16"/>
              </w:rPr>
              <w:t>Performance</w:t>
            </w:r>
          </w:p>
        </w:tc>
        <w:tc>
          <w:tcPr>
            <w:tcW w:type="dxa" w:w="5099"/>
            <w:tcMar>
              <w:top w:w="55" w:type="dxa"/>
              <w:start w:w="100" w:type="dxa"/>
              <w:bottom w:w="55" w:type="dxa"/>
              <w:end w:w="100" w:type="dxa"/>
            </w:tcMar>
            <w:vAlign w:val="center"/>
          </w:tcPr>
          <w:p>
            <w:r>
              <w:rPr>
                <w:sz w:val="16"/>
              </w:rPr>
              <w:t>1/2.5-GbE, viele kleine Flows, große Streams, UDP, Sandbox burst.</w:t>
            </w:r>
          </w:p>
        </w:tc>
      </w:tr>
      <w:tr>
        <w:trPr>
          <w:cantSplit/>
        </w:trPr>
        <w:tc>
          <w:tcPr>
            <w:tcW w:type="dxa" w:w="5099"/>
            <w:shd w:fill="F4F8FA"/>
            <w:tcMar>
              <w:top w:w="55" w:type="dxa"/>
              <w:start w:w="100" w:type="dxa"/>
              <w:bottom w:w="55" w:type="dxa"/>
              <w:end w:w="100" w:type="dxa"/>
            </w:tcMar>
            <w:vAlign w:val="center"/>
          </w:tcPr>
          <w:p>
            <w:r>
              <w:rPr>
                <w:sz w:val="16"/>
              </w:rPr>
              <w:t>Compatibility</w:t>
            </w:r>
          </w:p>
        </w:tc>
        <w:tc>
          <w:tcPr>
            <w:tcW w:type="dxa" w:w="5099"/>
            <w:shd w:fill="F4F8FA"/>
            <w:tcMar>
              <w:top w:w="55" w:type="dxa"/>
              <w:start w:w="100" w:type="dxa"/>
              <w:bottom w:w="55" w:type="dxa"/>
              <w:end w:w="100" w:type="dxa"/>
            </w:tcMar>
            <w:vAlign w:val="center"/>
          </w:tcPr>
          <w:p>
            <w:r>
              <w:rPr>
                <w:sz w:val="16"/>
              </w:rPr>
              <w:t>VPN, Hyper-V, VBS/HVCI, Defender, gängige Browser und Netzwerktreiber.</w:t>
            </w:r>
          </w:p>
        </w:tc>
      </w:tr>
      <w:tr>
        <w:trPr>
          <w:cantSplit/>
        </w:trPr>
        <w:tc>
          <w:tcPr>
            <w:tcW w:type="dxa" w:w="5099"/>
            <w:tcMar>
              <w:top w:w="55" w:type="dxa"/>
              <w:start w:w="100" w:type="dxa"/>
              <w:bottom w:w="55" w:type="dxa"/>
              <w:end w:w="100" w:type="dxa"/>
            </w:tcMar>
            <w:vAlign w:val="center"/>
          </w:tcPr>
          <w:p>
            <w:r>
              <w:rPr>
                <w:sz w:val="16"/>
              </w:rPr>
              <w:t>Soak</w:t>
            </w:r>
          </w:p>
        </w:tc>
        <w:tc>
          <w:tcPr>
            <w:tcW w:type="dxa" w:w="5099"/>
            <w:tcMar>
              <w:top w:w="55" w:type="dxa"/>
              <w:start w:w="100" w:type="dxa"/>
              <w:bottom w:w="55" w:type="dxa"/>
              <w:end w:w="100" w:type="dxa"/>
            </w:tcMar>
            <w:vAlign w:val="center"/>
          </w:tcPr>
          <w:p>
            <w:r>
              <w:rPr>
                <w:sz w:val="16"/>
              </w:rPr>
              <w:t>30 Tage auf mindestens 10 Hardwareprofilen.</w:t>
            </w:r>
          </w:p>
        </w:tc>
      </w:tr>
      <w:tr>
        <w:trPr>
          <w:cantSplit/>
        </w:trPr>
        <w:tc>
          <w:tcPr>
            <w:tcW w:type="dxa" w:w="5099"/>
            <w:shd w:fill="F4F8FA"/>
            <w:tcMar>
              <w:top w:w="55" w:type="dxa"/>
              <w:start w:w="100" w:type="dxa"/>
              <w:bottom w:w="55" w:type="dxa"/>
              <w:end w:w="100" w:type="dxa"/>
            </w:tcMar>
            <w:vAlign w:val="center"/>
          </w:tcPr>
          <w:p>
            <w:r>
              <w:rPr>
                <w:sz w:val="16"/>
              </w:rPr>
              <w:t>Certification</w:t>
            </w:r>
          </w:p>
        </w:tc>
        <w:tc>
          <w:tcPr>
            <w:tcW w:type="dxa" w:w="5099"/>
            <w:shd w:fill="F4F8FA"/>
            <w:tcMar>
              <w:top w:w="55" w:type="dxa"/>
              <w:start w:w="100" w:type="dxa"/>
              <w:bottom w:w="55" w:type="dxa"/>
              <w:end w:w="100" w:type="dxa"/>
            </w:tcMar>
            <w:vAlign w:val="center"/>
          </w:tcPr>
          <w:p>
            <w:r>
              <w:rPr>
                <w:sz w:val="16"/>
              </w:rPr>
              <w:t>HLK-relevante Treibertests, Signierung und Upgrade-/Rollbacktests.</w:t>
            </w:r>
          </w:p>
        </w:tc>
      </w:tr>
    </w:tbl>
    <w:p/>
    <w:p>
      <w:pPr>
        <w:pStyle w:val="Heading2"/>
      </w:pPr>
      <w:r>
        <w:t>22.2 Pflichtcorpora</w:t>
      </w:r>
    </w:p>
    <w:p>
      <w:pPr>
        <w:pStyle w:val="ListBullet"/>
        <w:spacing w:after="30"/>
      </w:pPr>
      <w:r>
        <w:t>Benigne reale Protokollcorpora mit Datenschutzbereinigung.</w:t>
      </w:r>
    </w:p>
    <w:p>
      <w:pPr>
        <w:pStyle w:val="ListBullet"/>
        <w:spacing w:after="30"/>
      </w:pPr>
      <w:r>
        <w:t>Bekannte CVE-/Exploitstrukturen in sicherer, nicht produktiv ausführbarer Testform.</w:t>
      </w:r>
    </w:p>
    <w:p>
      <w:pPr>
        <w:pStyle w:val="ListBullet"/>
        <w:spacing w:after="30"/>
      </w:pPr>
      <w:r>
        <w:t>HTTP Request Smuggling, Chunking, Content-Length, Unicode- und Encoding-Varianten.</w:t>
      </w:r>
    </w:p>
    <w:p>
      <w:pPr>
        <w:pStyle w:val="ListBullet"/>
        <w:spacing w:after="30"/>
      </w:pPr>
      <w:r>
        <w:t>ZIP Bombs, Path Traversal, Polyglots, tiefe JSON/XML-Strukturen.</w:t>
      </w:r>
    </w:p>
    <w:p>
      <w:pPr>
        <w:pStyle w:val="ListBullet"/>
        <w:spacing w:after="30"/>
      </w:pPr>
      <w:r>
        <w:t>PE-Dateien mit ungewöhnlichen Sections, Imports, Overlays und Signaturen.</w:t>
      </w:r>
    </w:p>
    <w:p>
      <w:pPr>
        <w:pStyle w:val="ListBullet"/>
        <w:spacing w:after="30"/>
      </w:pPr>
      <w:r>
        <w:t>Adaptive Mutationssequenzen, bei denen jede nächste Payload von der vorherigen Antwort abhängt.</w:t>
      </w:r>
    </w:p>
    <w:p>
      <w:pPr>
        <w:pStyle w:val="ListBullet"/>
        <w:spacing w:after="30"/>
      </w:pPr>
      <w:r>
        <w:t>Sensorfehler: fehlende ETW-Events, verspätete Callbackmeldungen, Queuekorruption, Core-Restart.</w:t>
      </w:r>
    </w:p>
    <w:p>
      <w:pPr>
        <w:pStyle w:val="Heading2"/>
      </w:pPr>
      <w:r>
        <w:t>22.3 Release-Abnahmeschwellen</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Metrik</w:t>
            </w:r>
          </w:p>
        </w:tc>
        <w:tc>
          <w:tcPr>
            <w:tcW w:type="dxa" w:w="5099"/>
            <w:shd w:fill="0F4C5C"/>
          </w:tcPr>
          <w:p>
            <w:r>
              <w:rPr>
                <w:b/>
                <w:color w:val="FFFFFF"/>
                <w:sz w:val="17"/>
              </w:rPr>
              <w:t>Schwelle</w:t>
            </w:r>
          </w:p>
        </w:tc>
      </w:tr>
      <w:tr>
        <w:trPr>
          <w:cantSplit/>
        </w:trPr>
        <w:tc>
          <w:tcPr>
            <w:tcW w:type="dxa" w:w="5099"/>
            <w:tcMar>
              <w:top w:w="55" w:type="dxa"/>
              <w:start w:w="100" w:type="dxa"/>
              <w:bottom w:w="55" w:type="dxa"/>
              <w:end w:w="100" w:type="dxa"/>
            </w:tcMar>
            <w:vAlign w:val="center"/>
          </w:tcPr>
          <w:p>
            <w:r>
              <w:rPr>
                <w:sz w:val="16"/>
              </w:rPr>
              <w:t>Known Attack Corpus</w:t>
            </w:r>
          </w:p>
        </w:tc>
        <w:tc>
          <w:tcPr>
            <w:tcW w:type="dxa" w:w="5099"/>
            <w:tcMar>
              <w:top w:w="55" w:type="dxa"/>
              <w:start w:w="100" w:type="dxa"/>
              <w:bottom w:w="55" w:type="dxa"/>
              <w:end w:w="100" w:type="dxa"/>
            </w:tcMar>
            <w:vAlign w:val="center"/>
          </w:tcPr>
          <w:p>
            <w:r>
              <w:rPr>
                <w:sz w:val="16"/>
              </w:rPr>
              <w:t>100 % der als blockpflichtig markierten Fälle blockiert.</w:t>
            </w:r>
          </w:p>
        </w:tc>
      </w:tr>
      <w:tr>
        <w:trPr>
          <w:cantSplit/>
        </w:trPr>
        <w:tc>
          <w:tcPr>
            <w:tcW w:type="dxa" w:w="5099"/>
            <w:shd w:fill="F4F8FA"/>
            <w:tcMar>
              <w:top w:w="55" w:type="dxa"/>
              <w:start w:w="100" w:type="dxa"/>
              <w:bottom w:w="55" w:type="dxa"/>
              <w:end w:w="100" w:type="dxa"/>
            </w:tcMar>
            <w:vAlign w:val="center"/>
          </w:tcPr>
          <w:p>
            <w:r>
              <w:rPr>
                <w:sz w:val="16"/>
              </w:rPr>
              <w:t>Benign False Block</w:t>
            </w:r>
          </w:p>
        </w:tc>
        <w:tc>
          <w:tcPr>
            <w:tcW w:type="dxa" w:w="5099"/>
            <w:shd w:fill="F4F8FA"/>
            <w:tcMar>
              <w:top w:w="55" w:type="dxa"/>
              <w:start w:w="100" w:type="dxa"/>
              <w:bottom w:w="55" w:type="dxa"/>
              <w:end w:w="100" w:type="dxa"/>
            </w:tcMar>
            <w:vAlign w:val="center"/>
          </w:tcPr>
          <w:p>
            <w:r>
              <w:rPr>
                <w:sz w:val="16"/>
              </w:rPr>
              <w:t>&lt; 0,01 % im freigegebenen Referenzcorpus.</w:t>
            </w:r>
          </w:p>
        </w:tc>
      </w:tr>
      <w:tr>
        <w:trPr>
          <w:cantSplit/>
        </w:trPr>
        <w:tc>
          <w:tcPr>
            <w:tcW w:type="dxa" w:w="5099"/>
            <w:tcMar>
              <w:top w:w="55" w:type="dxa"/>
              <w:start w:w="100" w:type="dxa"/>
              <w:bottom w:w="55" w:type="dxa"/>
              <w:end w:w="100" w:type="dxa"/>
            </w:tcMar>
            <w:vAlign w:val="center"/>
          </w:tcPr>
          <w:p>
            <w:r>
              <w:rPr>
                <w:sz w:val="16"/>
              </w:rPr>
              <w:t>Mutation Campaign Detection</w:t>
            </w:r>
          </w:p>
        </w:tc>
        <w:tc>
          <w:tcPr>
            <w:tcW w:type="dxa" w:w="5099"/>
            <w:tcMar>
              <w:top w:w="55" w:type="dxa"/>
              <w:start w:w="100" w:type="dxa"/>
              <w:bottom w:w="55" w:type="dxa"/>
              <w:end w:w="100" w:type="dxa"/>
            </w:tcMar>
            <w:vAlign w:val="center"/>
          </w:tcPr>
          <w:p>
            <w:r>
              <w:rPr>
                <w:sz w:val="16"/>
              </w:rPr>
              <w:t>&gt;= 95 % der simulierten Kampagnen innerhalb des definierten Beobachtungsfensters.</w:t>
            </w:r>
          </w:p>
        </w:tc>
      </w:tr>
      <w:tr>
        <w:trPr>
          <w:cantSplit/>
        </w:trPr>
        <w:tc>
          <w:tcPr>
            <w:tcW w:type="dxa" w:w="5099"/>
            <w:shd w:fill="F4F8FA"/>
            <w:tcMar>
              <w:top w:w="55" w:type="dxa"/>
              <w:start w:w="100" w:type="dxa"/>
              <w:bottom w:w="55" w:type="dxa"/>
              <w:end w:w="100" w:type="dxa"/>
            </w:tcMar>
            <w:vAlign w:val="center"/>
          </w:tcPr>
          <w:p>
            <w:r>
              <w:rPr>
                <w:sz w:val="16"/>
              </w:rPr>
              <w:t>Consequence Guard</w:t>
            </w:r>
          </w:p>
        </w:tc>
        <w:tc>
          <w:tcPr>
            <w:tcW w:type="dxa" w:w="5099"/>
            <w:shd w:fill="F4F8FA"/>
            <w:tcMar>
              <w:top w:w="55" w:type="dxa"/>
              <w:start w:w="100" w:type="dxa"/>
              <w:bottom w:w="55" w:type="dxa"/>
              <w:end w:w="100" w:type="dxa"/>
            </w:tcMar>
            <w:vAlign w:val="center"/>
          </w:tcPr>
          <w:p>
            <w:r>
              <w:rPr>
                <w:sz w:val="16"/>
              </w:rPr>
              <w:t>100 % der verbotenen Kindprozess-/Execution-Pending-Testfälle blockiert.</w:t>
            </w:r>
          </w:p>
        </w:tc>
      </w:tr>
      <w:tr>
        <w:trPr>
          <w:cantSplit/>
        </w:trPr>
        <w:tc>
          <w:tcPr>
            <w:tcW w:type="dxa" w:w="5099"/>
            <w:tcMar>
              <w:top w:w="55" w:type="dxa"/>
              <w:start w:w="100" w:type="dxa"/>
              <w:bottom w:w="55" w:type="dxa"/>
              <w:end w:w="100" w:type="dxa"/>
            </w:tcMar>
            <w:vAlign w:val="center"/>
          </w:tcPr>
          <w:p>
            <w:r>
              <w:rPr>
                <w:sz w:val="16"/>
              </w:rPr>
              <w:t>Fuzzing</w:t>
            </w:r>
          </w:p>
        </w:tc>
        <w:tc>
          <w:tcPr>
            <w:tcW w:type="dxa" w:w="5099"/>
            <w:tcMar>
              <w:top w:w="55" w:type="dxa"/>
              <w:start w:w="100" w:type="dxa"/>
              <w:bottom w:w="55" w:type="dxa"/>
              <w:end w:w="100" w:type="dxa"/>
            </w:tcMar>
            <w:vAlign w:val="center"/>
          </w:tcPr>
          <w:p>
            <w:r>
              <w:rPr>
                <w:sz w:val="16"/>
              </w:rPr>
              <w:t>Keine reproduzierbare Memory-Safety-Verletzung; jeder Parser mindestens 1 Milliarde aggregierte Testfälle oder 30 CPU-Tage.</w:t>
            </w:r>
          </w:p>
        </w:tc>
      </w:tr>
      <w:tr>
        <w:trPr>
          <w:cantSplit/>
        </w:trPr>
        <w:tc>
          <w:tcPr>
            <w:tcW w:type="dxa" w:w="5099"/>
            <w:shd w:fill="F4F8FA"/>
            <w:tcMar>
              <w:top w:w="55" w:type="dxa"/>
              <w:start w:w="100" w:type="dxa"/>
              <w:bottom w:w="55" w:type="dxa"/>
              <w:end w:w="100" w:type="dxa"/>
            </w:tcMar>
            <w:vAlign w:val="center"/>
          </w:tcPr>
          <w:p>
            <w:r>
              <w:rPr>
                <w:sz w:val="16"/>
              </w:rPr>
              <w:t>Driver Verifier</w:t>
            </w:r>
          </w:p>
        </w:tc>
        <w:tc>
          <w:tcPr>
            <w:tcW w:type="dxa" w:w="5099"/>
            <w:shd w:fill="F4F8FA"/>
            <w:tcMar>
              <w:top w:w="55" w:type="dxa"/>
              <w:start w:w="100" w:type="dxa"/>
              <w:bottom w:w="55" w:type="dxa"/>
              <w:end w:w="100" w:type="dxa"/>
            </w:tcMar>
            <w:vAlign w:val="center"/>
          </w:tcPr>
          <w:p>
            <w:r>
              <w:rPr>
                <w:sz w:val="16"/>
              </w:rPr>
              <w:t>72 Stunden pro Treiberkonfiguration ohne Verifier-Verstoß.</w:t>
            </w:r>
          </w:p>
        </w:tc>
      </w:tr>
      <w:tr>
        <w:trPr>
          <w:cantSplit/>
        </w:trPr>
        <w:tc>
          <w:tcPr>
            <w:tcW w:type="dxa" w:w="5099"/>
            <w:tcMar>
              <w:top w:w="55" w:type="dxa"/>
              <w:start w:w="100" w:type="dxa"/>
              <w:bottom w:w="55" w:type="dxa"/>
              <w:end w:w="100" w:type="dxa"/>
            </w:tcMar>
            <w:vAlign w:val="center"/>
          </w:tcPr>
          <w:p>
            <w:r>
              <w:rPr>
                <w:sz w:val="16"/>
              </w:rPr>
              <w:t>Soak</w:t>
            </w:r>
          </w:p>
        </w:tc>
        <w:tc>
          <w:tcPr>
            <w:tcW w:type="dxa" w:w="5099"/>
            <w:tcMar>
              <w:top w:w="55" w:type="dxa"/>
              <w:start w:w="100" w:type="dxa"/>
              <w:bottom w:w="55" w:type="dxa"/>
              <w:end w:w="100" w:type="dxa"/>
            </w:tcMar>
            <w:vAlign w:val="center"/>
          </w:tcPr>
          <w:p>
            <w:r>
              <w:rPr>
                <w:sz w:val="16"/>
              </w:rPr>
              <w:t>30 Tage, 10 Systeme, kein Bugcheck/Deadlock/ungeklärter Schutzverlust.</w:t>
            </w:r>
          </w:p>
        </w:tc>
      </w:tr>
      <w:tr>
        <w:trPr>
          <w:cantSplit/>
        </w:trPr>
        <w:tc>
          <w:tcPr>
            <w:tcW w:type="dxa" w:w="5099"/>
            <w:shd w:fill="F4F8FA"/>
            <w:tcMar>
              <w:top w:w="55" w:type="dxa"/>
              <w:start w:w="100" w:type="dxa"/>
              <w:bottom w:w="55" w:type="dxa"/>
              <w:end w:w="100" w:type="dxa"/>
            </w:tcMar>
            <w:vAlign w:val="center"/>
          </w:tcPr>
          <w:p>
            <w:r>
              <w:rPr>
                <w:sz w:val="16"/>
              </w:rPr>
              <w:t>Performance</w:t>
            </w:r>
          </w:p>
        </w:tc>
        <w:tc>
          <w:tcPr>
            <w:tcW w:type="dxa" w:w="5099"/>
            <w:shd w:fill="F4F8FA"/>
            <w:tcMar>
              <w:top w:w="55" w:type="dxa"/>
              <w:start w:w="100" w:type="dxa"/>
              <w:bottom w:w="55" w:type="dxa"/>
              <w:end w:w="100" w:type="dxa"/>
            </w:tcMar>
            <w:vAlign w:val="center"/>
          </w:tcPr>
          <w:p>
            <w:r>
              <w:rPr>
                <w:sz w:val="16"/>
              </w:rPr>
              <w:t>&gt;= 90 % Baseline bei 1-GbE Balanced, p99 Fastpath im Budget.</w:t>
            </w:r>
          </w:p>
        </w:tc>
      </w:tr>
      <w:tr>
        <w:trPr>
          <w:cantSplit/>
        </w:trPr>
        <w:tc>
          <w:tcPr>
            <w:tcW w:type="dxa" w:w="5099"/>
            <w:tcMar>
              <w:top w:w="55" w:type="dxa"/>
              <w:start w:w="100" w:type="dxa"/>
              <w:bottom w:w="55" w:type="dxa"/>
              <w:end w:w="100" w:type="dxa"/>
            </w:tcMar>
            <w:vAlign w:val="center"/>
          </w:tcPr>
          <w:p>
            <w:r>
              <w:rPr>
                <w:sz w:val="16"/>
              </w:rPr>
              <w:t>Recovery</w:t>
            </w:r>
          </w:p>
        </w:tc>
        <w:tc>
          <w:tcPr>
            <w:tcW w:type="dxa" w:w="5099"/>
            <w:tcMar>
              <w:top w:w="55" w:type="dxa"/>
              <w:start w:w="100" w:type="dxa"/>
              <w:bottom w:w="55" w:type="dxa"/>
              <w:end w:w="100" w:type="dxa"/>
            </w:tcMar>
            <w:vAlign w:val="center"/>
          </w:tcPr>
          <w:p>
            <w:r>
              <w:rPr>
                <w:sz w:val="16"/>
              </w:rPr>
              <w:t>Fehlerhaftes Update rollt innerhalb eines Neustarts automatisch zurück.</w:t>
            </w:r>
          </w:p>
        </w:tc>
      </w:tr>
    </w:tbl>
    <w:p/>
    <w:p>
      <w:pPr>
        <w:pStyle w:val="Heading1"/>
      </w:pPr>
      <w:r>
        <w:t>23. Installation, Update und Betrieb</w:t>
      </w:r>
    </w:p>
    <w:p>
      <w:pPr>
        <w:spacing w:after="40"/>
        <w:ind w:left="255" w:hanging="255"/>
      </w:pPr>
      <w:r>
        <w:rPr>
          <w:b/>
        </w:rPr>
        <w:t xml:space="preserve">1. </w:t>
      </w:r>
      <w:r>
        <w:t>Installer prüft Edition, Secure Boot, TPM, Virtualisierung, HVCI-Kompatibilität, freien Speicher und Konflikttreiber.</w:t>
      </w:r>
    </w:p>
    <w:p>
      <w:pPr>
        <w:spacing w:after="40"/>
        <w:ind w:left="255" w:hanging="255"/>
      </w:pPr>
      <w:r>
        <w:rPr>
          <w:b/>
        </w:rPr>
        <w:t xml:space="preserve">2. </w:t>
      </w:r>
      <w:r>
        <w:t>Treiber werden über signierte INF-Pakete installiert; Dienste erhalten minimal notwendige Konten und ACLs.</w:t>
      </w:r>
    </w:p>
    <w:p>
      <w:pPr>
        <w:spacing w:after="40"/>
        <w:ind w:left="255" w:hanging="255"/>
      </w:pPr>
      <w:r>
        <w:rPr>
          <w:b/>
        </w:rPr>
        <w:t xml:space="preserve">3. </w:t>
      </w:r>
      <w:r>
        <w:t>Nach Installation startet Learning Mode für höchstens 14 Tage; harte Regeln sind sofort aktiv.</w:t>
      </w:r>
    </w:p>
    <w:p>
      <w:pPr>
        <w:spacing w:after="40"/>
        <w:ind w:left="255" w:hanging="255"/>
      </w:pPr>
      <w:r>
        <w:rPr>
          <w:b/>
        </w:rPr>
        <w:t xml:space="preserve">4. </w:t>
      </w:r>
      <w:r>
        <w:t>Administrator registriert extern erreichbare Dienste oder bestätigt automatisch erkannte Listener.</w:t>
      </w:r>
    </w:p>
    <w:p>
      <w:pPr>
        <w:spacing w:after="40"/>
        <w:ind w:left="255" w:hanging="255"/>
      </w:pPr>
      <w:r>
        <w:rPr>
          <w:b/>
        </w:rPr>
        <w:t xml:space="preserve">5. </w:t>
      </w:r>
      <w:r>
        <w:t>Updatepakete werden offline vollständig verifiziert und in inaktiven A/B-Slot geschrieben.</w:t>
      </w:r>
    </w:p>
    <w:p>
      <w:pPr>
        <w:spacing w:after="40"/>
        <w:ind w:left="255" w:hanging="255"/>
      </w:pPr>
      <w:r>
        <w:rPr>
          <w:b/>
        </w:rPr>
        <w:t xml:space="preserve">6. </w:t>
      </w:r>
      <w:r>
        <w:t>Aktivierung erfolgt transaktional; Boot Health entscheidet über Commit oder Rollback.</w:t>
      </w:r>
    </w:p>
    <w:p>
      <w:pPr>
        <w:spacing w:after="40"/>
        <w:ind w:left="255" w:hanging="255"/>
      </w:pPr>
      <w:r>
        <w:rPr>
          <w:b/>
        </w:rPr>
        <w:t xml:space="preserve">7. </w:t>
      </w:r>
      <w:r>
        <w:t>Deinstallation ist nur im Wartungsmodus möglich und entfernt keine Auditdaten ohne separate Bestätigung.</w:t>
      </w:r>
    </w:p>
    <w:p>
      <w:pPr>
        <w:pStyle w:val="Heading2"/>
      </w:pPr>
      <w:r>
        <w:t>23.1 Updatepaket</w:t>
      </w:r>
    </w:p>
    <w:p>
      <w:pPr>
        <w:pStyle w:val="ListBullet"/>
        <w:spacing w:after="30"/>
      </w:pPr>
      <w:r>
        <w:t>Manifest mit Produkt-, ABI-, Mindest-OS-, Treiber-, Policy- und Modellversion.</w:t>
      </w:r>
    </w:p>
    <w:p>
      <w:pPr>
        <w:pStyle w:val="ListBullet"/>
        <w:spacing w:after="30"/>
      </w:pPr>
      <w:r>
        <w:t>SHA-256 pro Datei und ECDSA-P-256-Signatur über das gesamte Manifest.</w:t>
      </w:r>
    </w:p>
    <w:p>
      <w:pPr>
        <w:pStyle w:val="ListBullet"/>
        <w:spacing w:after="30"/>
      </w:pPr>
      <w:r>
        <w:t>Monotone Sicherheitsversionsnummer gegen Downgrade.</w:t>
      </w:r>
    </w:p>
    <w:p>
      <w:pPr>
        <w:pStyle w:val="ListBullet"/>
        <w:spacing w:after="30"/>
      </w:pPr>
      <w:r>
        <w:t>Separater Recovery-Slot mit letztem bekannten guten Treiber-/Core-Satz.</w:t>
      </w:r>
    </w:p>
    <w:p>
      <w:pPr>
        <w:pStyle w:val="ListBullet"/>
        <w:spacing w:after="30"/>
      </w:pPr>
      <w:r>
        <w:t>Keine Postinstall-Skripte; alle Migrationsschritte sind versionierte C++-Routinen.</w:t>
      </w:r>
    </w:p>
    <w:p>
      <w:pPr>
        <w:pStyle w:val="Heading1"/>
      </w:pPr>
      <w:r>
        <w:t>24. Incident Response und Forensik</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Severity</w:t>
            </w:r>
          </w:p>
        </w:tc>
        <w:tc>
          <w:tcPr>
            <w:tcW w:type="dxa" w:w="3400"/>
            <w:shd w:fill="0F4C5C"/>
          </w:tcPr>
          <w:p>
            <w:r>
              <w:rPr>
                <w:b/>
                <w:color w:val="FFFFFF"/>
                <w:sz w:val="17"/>
              </w:rPr>
              <w:t>Beispiel</w:t>
            </w:r>
          </w:p>
        </w:tc>
        <w:tc>
          <w:tcPr>
            <w:tcW w:type="dxa" w:w="3400"/>
            <w:shd w:fill="0F4C5C"/>
          </w:tcPr>
          <w:p>
            <w:r>
              <w:rPr>
                <w:b/>
                <w:color w:val="FFFFFF"/>
                <w:sz w:val="17"/>
              </w:rPr>
              <w:t>Automatische Aktion</w:t>
            </w:r>
          </w:p>
        </w:tc>
      </w:tr>
      <w:tr>
        <w:trPr>
          <w:cantSplit/>
        </w:trPr>
        <w:tc>
          <w:tcPr>
            <w:tcW w:type="dxa" w:w="3400"/>
            <w:tcMar>
              <w:top w:w="55" w:type="dxa"/>
              <w:start w:w="100" w:type="dxa"/>
              <w:bottom w:w="55" w:type="dxa"/>
              <w:end w:w="100" w:type="dxa"/>
            </w:tcMar>
            <w:vAlign w:val="center"/>
          </w:tcPr>
          <w:p>
            <w:r>
              <w:rPr>
                <w:sz w:val="16"/>
              </w:rPr>
              <w:t>S1 Informational</w:t>
            </w:r>
          </w:p>
        </w:tc>
        <w:tc>
          <w:tcPr>
            <w:tcW w:type="dxa" w:w="3400"/>
            <w:tcMar>
              <w:top w:w="55" w:type="dxa"/>
              <w:start w:w="100" w:type="dxa"/>
              <w:bottom w:w="55" w:type="dxa"/>
              <w:end w:w="100" w:type="dxa"/>
            </w:tcMar>
            <w:vAlign w:val="center"/>
          </w:tcPr>
          <w:p>
            <w:r>
              <w:rPr>
                <w:sz w:val="16"/>
              </w:rPr>
              <w:t>Ungewöhnliche, aber erlaubte Anfrage.</w:t>
            </w:r>
          </w:p>
        </w:tc>
        <w:tc>
          <w:tcPr>
            <w:tcW w:type="dxa" w:w="3400"/>
            <w:tcMar>
              <w:top w:w="55" w:type="dxa"/>
              <w:start w:w="100" w:type="dxa"/>
              <w:bottom w:w="55" w:type="dxa"/>
              <w:end w:w="100" w:type="dxa"/>
            </w:tcMar>
            <w:vAlign w:val="center"/>
          </w:tcPr>
          <w:p>
            <w:r>
              <w:rPr>
                <w:sz w:val="16"/>
              </w:rPr>
              <w:t>Audit und Baselineupdate im Shadow Store.</w:t>
            </w:r>
          </w:p>
        </w:tc>
      </w:tr>
      <w:tr>
        <w:trPr>
          <w:cantSplit/>
        </w:trPr>
        <w:tc>
          <w:tcPr>
            <w:tcW w:type="dxa" w:w="3400"/>
            <w:shd w:fill="F4F8FA"/>
            <w:tcMar>
              <w:top w:w="55" w:type="dxa"/>
              <w:start w:w="100" w:type="dxa"/>
              <w:bottom w:w="55" w:type="dxa"/>
              <w:end w:w="100" w:type="dxa"/>
            </w:tcMar>
            <w:vAlign w:val="center"/>
          </w:tcPr>
          <w:p>
            <w:r>
              <w:rPr>
                <w:sz w:val="16"/>
              </w:rPr>
              <w:t>S2 Suspicious</w:t>
            </w:r>
          </w:p>
        </w:tc>
        <w:tc>
          <w:tcPr>
            <w:tcW w:type="dxa" w:w="3400"/>
            <w:shd w:fill="F4F8FA"/>
            <w:tcMar>
              <w:top w:w="55" w:type="dxa"/>
              <w:start w:w="100" w:type="dxa"/>
              <w:bottom w:w="55" w:type="dxa"/>
              <w:end w:w="100" w:type="dxa"/>
            </w:tcMar>
            <w:vAlign w:val="center"/>
          </w:tcPr>
          <w:p>
            <w:r>
              <w:rPr>
                <w:sz w:val="16"/>
              </w:rPr>
              <w:t>Mutationsserie, leichte Parserabweichung.</w:t>
            </w:r>
          </w:p>
        </w:tc>
        <w:tc>
          <w:tcPr>
            <w:tcW w:type="dxa" w:w="3400"/>
            <w:shd w:fill="F4F8FA"/>
            <w:tcMar>
              <w:top w:w="55" w:type="dxa"/>
              <w:start w:w="100" w:type="dxa"/>
              <w:bottom w:w="55" w:type="dxa"/>
              <w:end w:w="100" w:type="dxa"/>
            </w:tcMar>
            <w:vAlign w:val="center"/>
          </w:tcPr>
          <w:p>
            <w:r>
              <w:rPr>
                <w:sz w:val="16"/>
              </w:rPr>
              <w:t>Rate limit, monitored allow oder sandbox.</w:t>
            </w:r>
          </w:p>
        </w:tc>
      </w:tr>
      <w:tr>
        <w:trPr>
          <w:cantSplit/>
        </w:trPr>
        <w:tc>
          <w:tcPr>
            <w:tcW w:type="dxa" w:w="3400"/>
            <w:tcMar>
              <w:top w:w="55" w:type="dxa"/>
              <w:start w:w="100" w:type="dxa"/>
              <w:bottom w:w="55" w:type="dxa"/>
              <w:end w:w="100" w:type="dxa"/>
            </w:tcMar>
            <w:vAlign w:val="center"/>
          </w:tcPr>
          <w:p>
            <w:r>
              <w:rPr>
                <w:sz w:val="16"/>
              </w:rPr>
              <w:t>S3 High</w:t>
            </w:r>
          </w:p>
        </w:tc>
        <w:tc>
          <w:tcPr>
            <w:tcW w:type="dxa" w:w="3400"/>
            <w:tcMar>
              <w:top w:w="55" w:type="dxa"/>
              <w:start w:w="100" w:type="dxa"/>
              <w:bottom w:w="55" w:type="dxa"/>
              <w:end w:w="100" w:type="dxa"/>
            </w:tcMar>
            <w:vAlign w:val="center"/>
          </w:tcPr>
          <w:p>
            <w:r>
              <w:rPr>
                <w:sz w:val="16"/>
              </w:rPr>
              <w:t>Sandboxcrash, verbotener Prozessversuch.</w:t>
            </w:r>
          </w:p>
        </w:tc>
        <w:tc>
          <w:tcPr>
            <w:tcW w:type="dxa" w:w="3400"/>
            <w:tcMar>
              <w:top w:w="55" w:type="dxa"/>
              <w:start w:w="100" w:type="dxa"/>
              <w:bottom w:w="55" w:type="dxa"/>
              <w:end w:w="100" w:type="dxa"/>
            </w:tcMar>
            <w:vAlign w:val="center"/>
          </w:tcPr>
          <w:p>
            <w:r>
              <w:rPr>
                <w:sz w:val="16"/>
              </w:rPr>
              <w:t>Flow block, Zielprozess überwachen/suspendieren, Evidence Package.</w:t>
            </w:r>
          </w:p>
        </w:tc>
      </w:tr>
      <w:tr>
        <w:trPr>
          <w:cantSplit/>
        </w:trPr>
        <w:tc>
          <w:tcPr>
            <w:tcW w:type="dxa" w:w="3400"/>
            <w:shd w:fill="F4F8FA"/>
            <w:tcMar>
              <w:top w:w="55" w:type="dxa"/>
              <w:start w:w="100" w:type="dxa"/>
              <w:bottom w:w="55" w:type="dxa"/>
              <w:end w:w="100" w:type="dxa"/>
            </w:tcMar>
            <w:vAlign w:val="center"/>
          </w:tcPr>
          <w:p>
            <w:r>
              <w:rPr>
                <w:sz w:val="16"/>
              </w:rPr>
              <w:t>S4 Critical</w:t>
            </w:r>
          </w:p>
        </w:tc>
        <w:tc>
          <w:tcPr>
            <w:tcW w:type="dxa" w:w="3400"/>
            <w:shd w:fill="F4F8FA"/>
            <w:tcMar>
              <w:top w:w="55" w:type="dxa"/>
              <w:start w:w="100" w:type="dxa"/>
              <w:bottom w:w="55" w:type="dxa"/>
              <w:end w:w="100" w:type="dxa"/>
            </w:tcMar>
            <w:vAlign w:val="center"/>
          </w:tcPr>
          <w:p>
            <w:r>
              <w:rPr>
                <w:sz w:val="16"/>
              </w:rPr>
              <w:t>Kernel-/Sensorintegritätsbruch, Policymanipulation, Sandboxescapeindikator.</w:t>
            </w:r>
          </w:p>
        </w:tc>
        <w:tc>
          <w:tcPr>
            <w:tcW w:type="dxa" w:w="3400"/>
            <w:shd w:fill="F4F8FA"/>
            <w:tcMar>
              <w:top w:w="55" w:type="dxa"/>
              <w:start w:w="100" w:type="dxa"/>
              <w:bottom w:w="55" w:type="dxa"/>
              <w:end w:w="100" w:type="dxa"/>
            </w:tcMar>
            <w:vAlign w:val="center"/>
          </w:tcPr>
          <w:p>
            <w:r>
              <w:rPr>
                <w:sz w:val="16"/>
              </w:rPr>
              <w:t>Lockdown, Netzwerkzugang reduzieren, Update/Recovery sperren, lokaler Alarm.</w:t>
            </w:r>
          </w:p>
        </w:tc>
      </w:tr>
    </w:tbl>
    <w:p/>
    <w:p>
      <w:pPr>
        <w:pStyle w:val="ListBullet"/>
        <w:spacing w:after="30"/>
      </w:pPr>
      <w:r>
        <w:t>Incident Package enthält signierte Timeline, Hashes, Versionen, Reason Codes, Sandboxereignisse und relevante begrenzte Payloadausschnitte.</w:t>
      </w:r>
    </w:p>
    <w:p>
      <w:pPr>
        <w:pStyle w:val="ListBullet"/>
        <w:spacing w:after="30"/>
      </w:pPr>
      <w:r>
        <w:t>Es enthält niemals private Schlüssel oder vollständige Benutzerdaten ohne explizite Freigabe.</w:t>
      </w:r>
    </w:p>
    <w:p>
      <w:pPr>
        <w:pStyle w:val="ListBullet"/>
        <w:spacing w:after="30"/>
      </w:pPr>
      <w:r>
        <w:t>Für S4 wird ein Recovery-Assistent angeboten, aber keine automatische destructive remediation durchgeführt.</w:t>
      </w:r>
    </w:p>
    <w:p>
      <w:pPr>
        <w:pStyle w:val="ListBullet"/>
        <w:spacing w:after="30"/>
      </w:pPr>
      <w:r>
        <w:t>Die Ereigniskette muss auch offline durch ai_shield_diag.exe verifizierbar sein.</w:t>
      </w:r>
    </w:p>
    <w:p>
      <w:pPr>
        <w:pStyle w:val="Heading1"/>
      </w:pPr>
      <w:r>
        <w:t>25. Linux-Erweiterbarkeit</w:t>
      </w:r>
    </w:p>
    <w:p>
      <w:r>
        <w:t>Linux-Unterstützung wird nicht durch bedingte Windows-Codepfade im Core vorbereitet, sondern durch harte Plattformgrenzen. Die Linux-Portierung ersetzt Adapter, nicht Datenmodelle oder Policies.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Plattformneutral</w:t>
            </w:r>
          </w:p>
        </w:tc>
        <w:tc>
          <w:tcPr>
            <w:tcW w:type="dxa" w:w="3400"/>
            <w:shd w:fill="0F4C5C"/>
          </w:tcPr>
          <w:p>
            <w:r>
              <w:rPr>
                <w:b/>
                <w:color w:val="FFFFFF"/>
                <w:sz w:val="17"/>
              </w:rPr>
              <w:t>Windows-Adapter</w:t>
            </w:r>
          </w:p>
        </w:tc>
        <w:tc>
          <w:tcPr>
            <w:tcW w:type="dxa" w:w="3400"/>
            <w:shd w:fill="0F4C5C"/>
          </w:tcPr>
          <w:p>
            <w:r>
              <w:rPr>
                <w:b/>
                <w:color w:val="FFFFFF"/>
                <w:sz w:val="17"/>
              </w:rPr>
              <w:t>Späterer Linux-Adapter</w:t>
            </w:r>
          </w:p>
        </w:tc>
      </w:tr>
      <w:tr>
        <w:trPr>
          <w:cantSplit/>
        </w:trPr>
        <w:tc>
          <w:tcPr>
            <w:tcW w:type="dxa" w:w="3400"/>
            <w:tcMar>
              <w:top w:w="55" w:type="dxa"/>
              <w:start w:w="100" w:type="dxa"/>
              <w:bottom w:w="55" w:type="dxa"/>
              <w:end w:w="100" w:type="dxa"/>
            </w:tcMar>
            <w:vAlign w:val="center"/>
          </w:tcPr>
          <w:p>
            <w:r>
              <w:rPr>
                <w:sz w:val="16"/>
              </w:rPr>
              <w:t>FlowDescriptor, Policy, Evidence, Modelle, Auditformat</w:t>
            </w:r>
          </w:p>
        </w:tc>
        <w:tc>
          <w:tcPr>
            <w:tcW w:type="dxa" w:w="3400"/>
            <w:tcMar>
              <w:top w:w="55" w:type="dxa"/>
              <w:start w:w="100" w:type="dxa"/>
              <w:bottom w:w="55" w:type="dxa"/>
              <w:end w:w="100" w:type="dxa"/>
            </w:tcMar>
            <w:vAlign w:val="center"/>
          </w:tcPr>
          <w:p>
            <w:r>
              <w:rPr>
                <w:sz w:val="16"/>
              </w:rPr>
              <w:t>WFP/ALE/Stream</w:t>
            </w:r>
          </w:p>
        </w:tc>
        <w:tc>
          <w:tcPr>
            <w:tcW w:type="dxa" w:w="3400"/>
            <w:tcMar>
              <w:top w:w="55" w:type="dxa"/>
              <w:start w:w="100" w:type="dxa"/>
              <w:bottom w:w="55" w:type="dxa"/>
              <w:end w:w="100" w:type="dxa"/>
            </w:tcMar>
            <w:vAlign w:val="center"/>
          </w:tcPr>
          <w:p>
            <w:r>
              <w:rPr>
                <w:sz w:val="16"/>
              </w:rPr>
              <w:t>eBPF/XDP/Netfilter/AF_XDP</w:t>
            </w:r>
          </w:p>
        </w:tc>
      </w:tr>
      <w:tr>
        <w:trPr>
          <w:cantSplit/>
        </w:trPr>
        <w:tc>
          <w:tcPr>
            <w:tcW w:type="dxa" w:w="3400"/>
            <w:shd w:fill="F4F8FA"/>
            <w:tcMar>
              <w:top w:w="55" w:type="dxa"/>
              <w:start w:w="100" w:type="dxa"/>
              <w:bottom w:w="55" w:type="dxa"/>
              <w:end w:w="100" w:type="dxa"/>
            </w:tcMar>
            <w:vAlign w:val="center"/>
          </w:tcPr>
          <w:p>
            <w:r>
              <w:rPr>
                <w:sz w:val="16"/>
              </w:rPr>
              <w:t>Protokollparser und Normalisierung</w:t>
            </w:r>
          </w:p>
        </w:tc>
        <w:tc>
          <w:tcPr>
            <w:tcW w:type="dxa" w:w="3400"/>
            <w:shd w:fill="F4F8FA"/>
            <w:tcMar>
              <w:top w:w="55" w:type="dxa"/>
              <w:start w:w="100" w:type="dxa"/>
              <w:bottom w:w="55" w:type="dxa"/>
              <w:end w:w="100" w:type="dxa"/>
            </w:tcMar>
            <w:vAlign w:val="center"/>
          </w:tcPr>
          <w:p>
            <w:r>
              <w:rPr>
                <w:sz w:val="16"/>
              </w:rPr>
              <w:t>Win32 Socket Broker</w:t>
            </w:r>
          </w:p>
        </w:tc>
        <w:tc>
          <w:tcPr>
            <w:tcW w:type="dxa" w:w="3400"/>
            <w:shd w:fill="F4F8FA"/>
            <w:tcMar>
              <w:top w:w="55" w:type="dxa"/>
              <w:start w:w="100" w:type="dxa"/>
              <w:bottom w:w="55" w:type="dxa"/>
              <w:end w:w="100" w:type="dxa"/>
            </w:tcMar>
            <w:vAlign w:val="center"/>
          </w:tcPr>
          <w:p>
            <w:r>
              <w:rPr>
                <w:sz w:val="16"/>
              </w:rPr>
              <w:t>epoll/io_uring Broker</w:t>
            </w:r>
          </w:p>
        </w:tc>
      </w:tr>
      <w:tr>
        <w:trPr>
          <w:cantSplit/>
        </w:trPr>
        <w:tc>
          <w:tcPr>
            <w:tcW w:type="dxa" w:w="3400"/>
            <w:tcMar>
              <w:top w:w="55" w:type="dxa"/>
              <w:start w:w="100" w:type="dxa"/>
              <w:bottom w:w="55" w:type="dxa"/>
              <w:end w:w="100" w:type="dxa"/>
            </w:tcMar>
            <w:vAlign w:val="center"/>
          </w:tcPr>
          <w:p>
            <w:r>
              <w:rPr>
                <w:sz w:val="16"/>
              </w:rPr>
              <w:t>Provenance-Modell</w:t>
            </w:r>
          </w:p>
        </w:tc>
        <w:tc>
          <w:tcPr>
            <w:tcW w:type="dxa" w:w="3400"/>
            <w:tcMar>
              <w:top w:w="55" w:type="dxa"/>
              <w:start w:w="100" w:type="dxa"/>
              <w:bottom w:w="55" w:type="dxa"/>
              <w:end w:w="100" w:type="dxa"/>
            </w:tcMar>
            <w:vAlign w:val="center"/>
          </w:tcPr>
          <w:p>
            <w:r>
              <w:rPr>
                <w:sz w:val="16"/>
              </w:rPr>
              <w:t>Minifilter/File IDs</w:t>
            </w:r>
          </w:p>
        </w:tc>
        <w:tc>
          <w:tcPr>
            <w:tcW w:type="dxa" w:w="3400"/>
            <w:tcMar>
              <w:top w:w="55" w:type="dxa"/>
              <w:start w:w="100" w:type="dxa"/>
              <w:bottom w:w="55" w:type="dxa"/>
              <w:end w:w="100" w:type="dxa"/>
            </w:tcMar>
            <w:vAlign w:val="center"/>
          </w:tcPr>
          <w:p>
            <w:r>
              <w:rPr>
                <w:sz w:val="16"/>
              </w:rPr>
              <w:t>LSM/fanotify/inotify/file handles</w:t>
            </w:r>
          </w:p>
        </w:tc>
      </w:tr>
      <w:tr>
        <w:trPr>
          <w:cantSplit/>
        </w:trPr>
        <w:tc>
          <w:tcPr>
            <w:tcW w:type="dxa" w:w="3400"/>
            <w:shd w:fill="F4F8FA"/>
            <w:tcMar>
              <w:top w:w="55" w:type="dxa"/>
              <w:start w:w="100" w:type="dxa"/>
              <w:bottom w:w="55" w:type="dxa"/>
              <w:end w:w="100" w:type="dxa"/>
            </w:tcMar>
            <w:vAlign w:val="center"/>
          </w:tcPr>
          <w:p>
            <w:r>
              <w:rPr>
                <w:sz w:val="16"/>
              </w:rPr>
              <w:t>Prozessfolge-Modell</w:t>
            </w:r>
          </w:p>
        </w:tc>
        <w:tc>
          <w:tcPr>
            <w:tcW w:type="dxa" w:w="3400"/>
            <w:shd w:fill="F4F8FA"/>
            <w:tcMar>
              <w:top w:w="55" w:type="dxa"/>
              <w:start w:w="100" w:type="dxa"/>
              <w:bottom w:w="55" w:type="dxa"/>
              <w:end w:w="100" w:type="dxa"/>
            </w:tcMar>
            <w:vAlign w:val="center"/>
          </w:tcPr>
          <w:p>
            <w:r>
              <w:rPr>
                <w:sz w:val="16"/>
              </w:rPr>
              <w:t>Process/Image/Object callbacks</w:t>
            </w:r>
          </w:p>
        </w:tc>
        <w:tc>
          <w:tcPr>
            <w:tcW w:type="dxa" w:w="3400"/>
            <w:shd w:fill="F4F8FA"/>
            <w:tcMar>
              <w:top w:w="55" w:type="dxa"/>
              <w:start w:w="100" w:type="dxa"/>
              <w:bottom w:w="55" w:type="dxa"/>
              <w:end w:w="100" w:type="dxa"/>
            </w:tcMar>
            <w:vAlign w:val="center"/>
          </w:tcPr>
          <w:p>
            <w:r>
              <w:rPr>
                <w:sz w:val="16"/>
              </w:rPr>
              <w:t>LSM, audit, proc events</w:t>
            </w:r>
          </w:p>
        </w:tc>
      </w:tr>
      <w:tr>
        <w:trPr>
          <w:cantSplit/>
        </w:trPr>
        <w:tc>
          <w:tcPr>
            <w:tcW w:type="dxa" w:w="3400"/>
            <w:tcMar>
              <w:top w:w="55" w:type="dxa"/>
              <w:start w:w="100" w:type="dxa"/>
              <w:bottom w:w="55" w:type="dxa"/>
              <w:end w:w="100" w:type="dxa"/>
            </w:tcMar>
            <w:vAlign w:val="center"/>
          </w:tcPr>
          <w:p>
            <w:r>
              <w:rPr>
                <w:sz w:val="16"/>
              </w:rPr>
              <w:t>Sandbox Result ABI</w:t>
            </w:r>
          </w:p>
        </w:tc>
        <w:tc>
          <w:tcPr>
            <w:tcW w:type="dxa" w:w="3400"/>
            <w:tcMar>
              <w:top w:w="55" w:type="dxa"/>
              <w:start w:w="100" w:type="dxa"/>
              <w:bottom w:w="55" w:type="dxa"/>
              <w:end w:w="100" w:type="dxa"/>
            </w:tcMar>
            <w:vAlign w:val="center"/>
          </w:tcPr>
          <w:p>
            <w:r>
              <w:rPr>
                <w:sz w:val="16"/>
              </w:rPr>
              <w:t>AppContainer/Hyper-V</w:t>
            </w:r>
          </w:p>
        </w:tc>
        <w:tc>
          <w:tcPr>
            <w:tcW w:type="dxa" w:w="3400"/>
            <w:tcMar>
              <w:top w:w="55" w:type="dxa"/>
              <w:start w:w="100" w:type="dxa"/>
              <w:bottom w:w="55" w:type="dxa"/>
              <w:end w:w="100" w:type="dxa"/>
            </w:tcMar>
            <w:vAlign w:val="center"/>
          </w:tcPr>
          <w:p>
            <w:r>
              <w:rPr>
                <w:sz w:val="16"/>
              </w:rPr>
              <w:t>Namespaces/seccomp/KVM</w:t>
            </w:r>
          </w:p>
        </w:tc>
      </w:tr>
    </w:tbl>
    <w:p/>
    <w:p>
      <w:pPr>
        <w:pStyle w:val="ListBullet"/>
        <w:spacing w:after="30"/>
      </w:pPr>
      <w:r>
        <w:t>Kein HANDLE, NTSTATUS, UNICODE_STRING oder WFP-Typ in shared/ oder core/.</w:t>
      </w:r>
    </w:p>
    <w:p>
      <w:pPr>
        <w:pStyle w:val="ListBullet"/>
        <w:spacing w:after="30"/>
      </w:pPr>
      <w:r>
        <w:t>Pfadsemantik wird als normalisierte interne URI repräsentiert; plattformspezifische Pfade bleiben Adapterdetail.</w:t>
      </w:r>
    </w:p>
    <w:p>
      <w:pPr>
        <w:pStyle w:val="ListBullet"/>
        <w:spacing w:after="30"/>
      </w:pPr>
      <w:r>
        <w:t>Alle Zeitstempel im Core verwenden monotone Nanosekunden plus getrennte Wandzeit-Metadaten.</w:t>
      </w:r>
    </w:p>
    <w:p>
      <w:pPr>
        <w:pStyle w:val="ListBullet"/>
        <w:spacing w:after="30"/>
      </w:pPr>
      <w:r>
        <w:t>Endianess und Strukturgrößen sind explizit definiert.</w:t>
      </w:r>
    </w:p>
    <w:p>
      <w:pPr>
        <w:pStyle w:val="Heading1"/>
      </w:pPr>
      <w:r>
        <w:t>26. Sovereign Mode</w:t>
      </w:r>
    </w:p>
    <w:p>
      <w:r>
        <w:t>AI Shield Sovereign verschiebt die primäre Vertrauensgrenze unter Windows. Windows erhält keinen direkten Besitz der physischen NIC und keinen Zugriff auf Shield-Speicher oder Audit-Schlüssel.</w:t>
      </w:r>
    </w:p>
    <w:p>
      <w:pPr>
        <w:pStyle w:val="CodeBlock"/>
        <w:keepLines/>
        <w:shd w:fill="F3F6F8"/>
      </w:pPr>
      <w:r>
        <w:t>[Hardware: CPU/IOMMU/TPM/NIC]</w:t>
        <w:br/>
        <w:t xml:space="preserve">        |</w:t>
        <w:br/>
        <w:t>[AI Shield Micro-Hypervisor]</w:t>
        <w:br/>
        <w:t xml:space="preserve">   |                     |</w:t>
        <w:br/>
        <w:t>[Security Domain]     [Windows Guest]</w:t>
        <w:br/>
        <w:t xml:space="preserve">  NIC owner             virtual NIC only</w:t>
        <w:br/>
        <w:t xml:space="preserve">  Policy/Audit          untrusted T3</w:t>
        <w:br/>
        <w:t xml:space="preserve">  Sandbox</w:t>
        <w:br/>
      </w:r>
    </w:p>
    <w:p>
      <w:pPr>
        <w:pStyle w:val="Heading2"/>
      </w:pPr>
      <w:r>
        <w:t>26.1 TCB des Sovereign Mode</w:t>
      </w:r>
    </w:p>
    <w:p>
      <w:pPr>
        <w:pStyle w:val="ListBullet"/>
        <w:spacing w:after="30"/>
      </w:pPr>
      <w:r>
        <w:t>CPU-Virtualisierung und EPT/NPT-Verwaltung.</w:t>
      </w:r>
    </w:p>
    <w:p>
      <w:pPr>
        <w:pStyle w:val="ListBullet"/>
        <w:spacing w:after="30"/>
      </w:pPr>
      <w:r>
        <w:t>IOMMU-Domänen und DMA-Zuordnung.</w:t>
      </w:r>
    </w:p>
    <w:p>
      <w:pPr>
        <w:pStyle w:val="ListBullet"/>
        <w:spacing w:after="30"/>
      </w:pPr>
      <w:r>
        <w:t>Minimaler physischer NIC-Treiber oder dedizierte Security-NIC.</w:t>
      </w:r>
    </w:p>
    <w:p>
      <w:pPr>
        <w:pStyle w:val="ListBullet"/>
        <w:spacing w:after="30"/>
      </w:pPr>
      <w:r>
        <w:t>Virtuelle NIC und Shared-Ring-Protokoll zu Windows.</w:t>
      </w:r>
    </w:p>
    <w:p>
      <w:pPr>
        <w:pStyle w:val="ListBullet"/>
        <w:spacing w:after="30"/>
      </w:pPr>
      <w:r>
        <w:t>Policy-Verifier, Bootmeasurement und Audit-Kern.</w:t>
      </w:r>
    </w:p>
    <w:p>
      <w:pPr>
        <w:pStyle w:val="ListBullet"/>
        <w:spacing w:after="30"/>
      </w:pPr>
      <w:r>
        <w:t>Keine Dateiformatparser, UI, Modelle oder umfangreiche Netzwerkprotokolle im Hypervisor.</w:t>
      </w:r>
    </w:p>
    <w:p>
      <w:pPr>
        <w:pStyle w:val="Heading2"/>
      </w:pPr>
      <w:r>
        <w:t>26.2 Entwicklungsfolge</w:t>
      </w:r>
    </w:p>
    <w:p>
      <w:pPr>
        <w:spacing w:after="40"/>
        <w:ind w:left="255" w:hanging="255"/>
      </w:pPr>
      <w:r>
        <w:rPr>
          <w:b/>
        </w:rPr>
        <w:t xml:space="preserve">1. </w:t>
      </w:r>
      <w:r>
        <w:t>Bootbarer Minimalhypervisor mit serieller Diagnose und TPM-Messung.</w:t>
      </w:r>
    </w:p>
    <w:p>
      <w:pPr>
        <w:spacing w:after="40"/>
        <w:ind w:left="255" w:hanging="255"/>
      </w:pPr>
      <w:r>
        <w:rPr>
          <w:b/>
        </w:rPr>
        <w:t xml:space="preserve">2. </w:t>
      </w:r>
      <w:r>
        <w:t>Speicher- und CPU-Isolation einer Test-VM.</w:t>
      </w:r>
    </w:p>
    <w:p>
      <w:pPr>
        <w:spacing w:after="40"/>
        <w:ind w:left="255" w:hanging="255"/>
      </w:pPr>
      <w:r>
        <w:rPr>
          <w:b/>
        </w:rPr>
        <w:t xml:space="preserve">3. </w:t>
      </w:r>
      <w:r>
        <w:t>IOMMU und sichere DMA-Domänen.</w:t>
      </w:r>
    </w:p>
    <w:p>
      <w:pPr>
        <w:spacing w:after="40"/>
        <w:ind w:left="255" w:hanging="255"/>
      </w:pPr>
      <w:r>
        <w:rPr>
          <w:b/>
        </w:rPr>
        <w:t xml:space="preserve">4. </w:t>
      </w:r>
      <w:r>
        <w:t>Virtuelle NIC mit statischem Testverkehr.</w:t>
      </w:r>
    </w:p>
    <w:p>
      <w:pPr>
        <w:spacing w:after="40"/>
        <w:ind w:left="255" w:hanging="255"/>
      </w:pPr>
      <w:r>
        <w:rPr>
          <w:b/>
        </w:rPr>
        <w:t xml:space="preserve">5. </w:t>
      </w:r>
      <w:r>
        <w:t>Security Domain übernimmt physischen Netzwerkpfad.</w:t>
      </w:r>
    </w:p>
    <w:p>
      <w:pPr>
        <w:spacing w:after="40"/>
        <w:ind w:left="255" w:hanging="255"/>
      </w:pPr>
      <w:r>
        <w:rPr>
          <w:b/>
        </w:rPr>
        <w:t xml:space="preserve">6. </w:t>
      </w:r>
      <w:r>
        <w:t>Windows Guest erhält ausschließlich gefilterte virtuelle NIC.</w:t>
      </w:r>
    </w:p>
    <w:p>
      <w:pPr>
        <w:spacing w:after="40"/>
        <w:ind w:left="255" w:hanging="255"/>
      </w:pPr>
      <w:r>
        <w:rPr>
          <w:b/>
        </w:rPr>
        <w:t xml:space="preserve">7. </w:t>
      </w:r>
      <w:r>
        <w:t>Integrated-Core-Policy und Audit werden in Security Domain portiert.</w:t>
      </w:r>
    </w:p>
    <w:p>
      <w:pPr>
        <w:spacing w:after="40"/>
        <w:ind w:left="255" w:hanging="255"/>
      </w:pPr>
      <w:r>
        <w:rPr>
          <w:b/>
        </w:rPr>
        <w:t xml:space="preserve">8. </w:t>
      </w:r>
      <w:r>
        <w:t>Red-Team gegen Guest-to-Hypervisor, DMA und Ring-Protokoll.</w:t>
      </w:r>
    </w:p>
    <w:p>
      <w:pPr>
        <w:pStyle w:val="Heading1"/>
      </w:pPr>
      <w:r>
        <w:t>27. Risikoregister</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0F4C5C"/>
          </w:tcPr>
          <w:p>
            <w:r>
              <w:rPr>
                <w:b/>
                <w:color w:val="FFFFFF"/>
                <w:sz w:val="17"/>
              </w:rPr>
              <w:t>ID</w:t>
            </w:r>
          </w:p>
        </w:tc>
        <w:tc>
          <w:tcPr>
            <w:tcW w:type="dxa" w:w="2550"/>
            <w:shd w:fill="0F4C5C"/>
          </w:tcPr>
          <w:p>
            <w:r>
              <w:rPr>
                <w:b/>
                <w:color w:val="FFFFFF"/>
                <w:sz w:val="17"/>
              </w:rPr>
              <w:t>Risiko</w:t>
            </w:r>
          </w:p>
        </w:tc>
        <w:tc>
          <w:tcPr>
            <w:tcW w:type="dxa" w:w="2550"/>
            <w:shd w:fill="0F4C5C"/>
          </w:tcPr>
          <w:p>
            <w:r>
              <w:rPr>
                <w:b/>
                <w:color w:val="FFFFFF"/>
                <w:sz w:val="17"/>
              </w:rPr>
              <w:t>Bewertung</w:t>
            </w:r>
          </w:p>
        </w:tc>
        <w:tc>
          <w:tcPr>
            <w:tcW w:type="dxa" w:w="2550"/>
            <w:shd w:fill="0F4C5C"/>
          </w:tcPr>
          <w:p>
            <w:r>
              <w:rPr>
                <w:b/>
                <w:color w:val="FFFFFF"/>
                <w:sz w:val="17"/>
              </w:rPr>
              <w:t>Gegenmaßnahme</w:t>
            </w:r>
          </w:p>
        </w:tc>
      </w:tr>
      <w:tr>
        <w:trPr>
          <w:cantSplit/>
        </w:trPr>
        <w:tc>
          <w:tcPr>
            <w:tcW w:type="dxa" w:w="2550"/>
            <w:tcMar>
              <w:top w:w="55" w:type="dxa"/>
              <w:start w:w="100" w:type="dxa"/>
              <w:bottom w:w="55" w:type="dxa"/>
              <w:end w:w="100" w:type="dxa"/>
            </w:tcMar>
            <w:vAlign w:val="center"/>
          </w:tcPr>
          <w:p>
            <w:r>
              <w:rPr>
                <w:sz w:val="16"/>
              </w:rPr>
              <w:t>R-001</w:t>
            </w:r>
          </w:p>
        </w:tc>
        <w:tc>
          <w:tcPr>
            <w:tcW w:type="dxa" w:w="2550"/>
            <w:tcMar>
              <w:top w:w="55" w:type="dxa"/>
              <w:start w:w="100" w:type="dxa"/>
              <w:bottom w:w="55" w:type="dxa"/>
              <w:end w:w="100" w:type="dxa"/>
            </w:tcMar>
            <w:vAlign w:val="center"/>
          </w:tcPr>
          <w:p>
            <w:r>
              <w:rPr>
                <w:sz w:val="16"/>
              </w:rPr>
              <w:t>WFP-/Treiberinteraktion verursacht Instabilität</w:t>
            </w:r>
          </w:p>
        </w:tc>
        <w:tc>
          <w:tcPr>
            <w:tcW w:type="dxa" w:w="2550"/>
            <w:tcMar>
              <w:top w:w="55" w:type="dxa"/>
              <w:start w:w="100" w:type="dxa"/>
              <w:bottom w:w="55" w:type="dxa"/>
              <w:end w:w="100" w:type="dxa"/>
            </w:tcMar>
            <w:vAlign w:val="center"/>
          </w:tcPr>
          <w:p>
            <w:r>
              <w:rPr>
                <w:sz w:val="16"/>
              </w:rPr>
              <w:t>Hoch</w:t>
            </w:r>
          </w:p>
        </w:tc>
        <w:tc>
          <w:tcPr>
            <w:tcW w:type="dxa" w:w="2550"/>
            <w:tcMar>
              <w:top w:w="55" w:type="dxa"/>
              <w:start w:w="100" w:type="dxa"/>
              <w:bottom w:w="55" w:type="dxa"/>
              <w:end w:w="100" w:type="dxa"/>
            </w:tcMar>
            <w:vAlign w:val="center"/>
          </w:tcPr>
          <w:p>
            <w:r>
              <w:rPr>
                <w:sz w:val="16"/>
              </w:rPr>
              <w:t>Minimaler Callout, WFPSampler-Referenz, Compatibility Lab, Driver Verifier, progressive rollout.</w:t>
            </w:r>
          </w:p>
        </w:tc>
      </w:tr>
      <w:tr>
        <w:trPr>
          <w:cantSplit/>
        </w:trPr>
        <w:tc>
          <w:tcPr>
            <w:tcW w:type="dxa" w:w="2550"/>
            <w:shd w:fill="F4F8FA"/>
            <w:tcMar>
              <w:top w:w="55" w:type="dxa"/>
              <w:start w:w="100" w:type="dxa"/>
              <w:bottom w:w="55" w:type="dxa"/>
              <w:end w:w="100" w:type="dxa"/>
            </w:tcMar>
            <w:vAlign w:val="center"/>
          </w:tcPr>
          <w:p>
            <w:r>
              <w:rPr>
                <w:sz w:val="16"/>
              </w:rPr>
              <w:t>R-002</w:t>
            </w:r>
          </w:p>
        </w:tc>
        <w:tc>
          <w:tcPr>
            <w:tcW w:type="dxa" w:w="2550"/>
            <w:shd w:fill="F4F8FA"/>
            <w:tcMar>
              <w:top w:w="55" w:type="dxa"/>
              <w:start w:w="100" w:type="dxa"/>
              <w:bottom w:w="55" w:type="dxa"/>
              <w:end w:w="100" w:type="dxa"/>
            </w:tcMar>
            <w:vAlign w:val="center"/>
          </w:tcPr>
          <w:p>
            <w:r>
              <w:rPr>
                <w:sz w:val="16"/>
              </w:rPr>
              <w:t>Sandboxlatenz beeinträchtigt Nutzung</w:t>
            </w:r>
          </w:p>
        </w:tc>
        <w:tc>
          <w:tcPr>
            <w:tcW w:type="dxa" w:w="2550"/>
            <w:shd w:fill="F4F8FA"/>
            <w:tcMar>
              <w:top w:w="55" w:type="dxa"/>
              <w:start w:w="100" w:type="dxa"/>
              <w:bottom w:w="55" w:type="dxa"/>
              <w:end w:w="100" w:type="dxa"/>
            </w:tcMar>
            <w:vAlign w:val="center"/>
          </w:tcPr>
          <w:p>
            <w:r>
              <w:rPr>
                <w:sz w:val="16"/>
              </w:rPr>
              <w:t>Hoch</w:t>
            </w:r>
          </w:p>
        </w:tc>
        <w:tc>
          <w:tcPr>
            <w:tcW w:type="dxa" w:w="2550"/>
            <w:shd w:fill="F4F8FA"/>
            <w:tcMar>
              <w:top w:w="55" w:type="dxa"/>
              <w:start w:w="100" w:type="dxa"/>
              <w:bottom w:w="55" w:type="dxa"/>
              <w:end w:w="100" w:type="dxa"/>
            </w:tcMar>
            <w:vAlign w:val="center"/>
          </w:tcPr>
          <w:p>
            <w:r>
              <w:rPr>
                <w:sz w:val="16"/>
              </w:rPr>
              <w:t>Dreistufiger Pfad, warme Pools, dienstspezifische Budgets, nur risikobasiert sandboxen.</w:t>
            </w:r>
          </w:p>
        </w:tc>
      </w:tr>
      <w:tr>
        <w:trPr>
          <w:cantSplit/>
        </w:trPr>
        <w:tc>
          <w:tcPr>
            <w:tcW w:type="dxa" w:w="2550"/>
            <w:tcMar>
              <w:top w:w="55" w:type="dxa"/>
              <w:start w:w="100" w:type="dxa"/>
              <w:bottom w:w="55" w:type="dxa"/>
              <w:end w:w="100" w:type="dxa"/>
            </w:tcMar>
            <w:vAlign w:val="center"/>
          </w:tcPr>
          <w:p>
            <w:r>
              <w:rPr>
                <w:sz w:val="16"/>
              </w:rPr>
              <w:t>R-003</w:t>
            </w:r>
          </w:p>
        </w:tc>
        <w:tc>
          <w:tcPr>
            <w:tcW w:type="dxa" w:w="2550"/>
            <w:tcMar>
              <w:top w:w="55" w:type="dxa"/>
              <w:start w:w="100" w:type="dxa"/>
              <w:bottom w:w="55" w:type="dxa"/>
              <w:end w:w="100" w:type="dxa"/>
            </w:tcMar>
            <w:vAlign w:val="center"/>
          </w:tcPr>
          <w:p>
            <w:r>
              <w:rPr>
                <w:sz w:val="16"/>
              </w:rPr>
              <w:t>False Positives blockieren legitime Dienste</w:t>
            </w:r>
          </w:p>
        </w:tc>
        <w:tc>
          <w:tcPr>
            <w:tcW w:type="dxa" w:w="2550"/>
            <w:tcMar>
              <w:top w:w="55" w:type="dxa"/>
              <w:start w:w="100" w:type="dxa"/>
              <w:bottom w:w="55" w:type="dxa"/>
              <w:end w:w="100" w:type="dxa"/>
            </w:tcMar>
            <w:vAlign w:val="center"/>
          </w:tcPr>
          <w:p>
            <w:r>
              <w:rPr>
                <w:sz w:val="16"/>
              </w:rPr>
              <w:t>Hoch</w:t>
            </w:r>
          </w:p>
        </w:tc>
        <w:tc>
          <w:tcPr>
            <w:tcW w:type="dxa" w:w="2550"/>
            <w:tcMar>
              <w:top w:w="55" w:type="dxa"/>
              <w:start w:w="100" w:type="dxa"/>
              <w:bottom w:w="55" w:type="dxa"/>
              <w:end w:w="100" w:type="dxa"/>
            </w:tcMar>
            <w:vAlign w:val="center"/>
          </w:tcPr>
          <w:p>
            <w:r>
              <w:rPr>
                <w:sz w:val="16"/>
              </w:rPr>
              <w:t>Learning, explainable scores, monitored allow, corpus gates, pro Service Policy.</w:t>
            </w:r>
          </w:p>
        </w:tc>
      </w:tr>
      <w:tr>
        <w:trPr>
          <w:cantSplit/>
        </w:trPr>
        <w:tc>
          <w:tcPr>
            <w:tcW w:type="dxa" w:w="2550"/>
            <w:shd w:fill="F4F8FA"/>
            <w:tcMar>
              <w:top w:w="55" w:type="dxa"/>
              <w:start w:w="100" w:type="dxa"/>
              <w:bottom w:w="55" w:type="dxa"/>
              <w:end w:w="100" w:type="dxa"/>
            </w:tcMar>
            <w:vAlign w:val="center"/>
          </w:tcPr>
          <w:p>
            <w:r>
              <w:rPr>
                <w:sz w:val="16"/>
              </w:rPr>
              <w:t>R-004</w:t>
            </w:r>
          </w:p>
        </w:tc>
        <w:tc>
          <w:tcPr>
            <w:tcW w:type="dxa" w:w="2550"/>
            <w:shd w:fill="F4F8FA"/>
            <w:tcMar>
              <w:top w:w="55" w:type="dxa"/>
              <w:start w:w="100" w:type="dxa"/>
              <w:bottom w:w="55" w:type="dxa"/>
              <w:end w:w="100" w:type="dxa"/>
            </w:tcMar>
            <w:vAlign w:val="center"/>
          </w:tcPr>
          <w:p>
            <w:r>
              <w:rPr>
                <w:sz w:val="16"/>
              </w:rPr>
              <w:t>Sandbox wird erkannt oder umgangen</w:t>
            </w:r>
          </w:p>
        </w:tc>
        <w:tc>
          <w:tcPr>
            <w:tcW w:type="dxa" w:w="2550"/>
            <w:shd w:fill="F4F8FA"/>
            <w:tcMar>
              <w:top w:w="55" w:type="dxa"/>
              <w:start w:w="100" w:type="dxa"/>
              <w:bottom w:w="55" w:type="dxa"/>
              <w:end w:w="100" w:type="dxa"/>
            </w:tcMar>
            <w:vAlign w:val="center"/>
          </w:tcPr>
          <w:p>
            <w:r>
              <w:rPr>
                <w:sz w:val="16"/>
              </w:rPr>
              <w:t>Mittel/Hoch</w:t>
            </w:r>
          </w:p>
        </w:tc>
        <w:tc>
          <w:tcPr>
            <w:tcW w:type="dxa" w:w="2550"/>
            <w:shd w:fill="F4F8FA"/>
            <w:tcMar>
              <w:top w:w="55" w:type="dxa"/>
              <w:start w:w="100" w:type="dxa"/>
              <w:bottom w:w="55" w:type="dxa"/>
              <w:end w:w="100" w:type="dxa"/>
            </w:tcMar>
            <w:vAlign w:val="center"/>
          </w:tcPr>
          <w:p>
            <w:r>
              <w:rPr>
                <w:sz w:val="16"/>
              </w:rPr>
              <w:t>Mehrfachläufe, Umweltvariation, Runtime-Gate, Hyper-V Tier.</w:t>
            </w:r>
          </w:p>
        </w:tc>
      </w:tr>
      <w:tr>
        <w:trPr>
          <w:cantSplit/>
        </w:trPr>
        <w:tc>
          <w:tcPr>
            <w:tcW w:type="dxa" w:w="2550"/>
            <w:tcMar>
              <w:top w:w="55" w:type="dxa"/>
              <w:start w:w="100" w:type="dxa"/>
              <w:bottom w:w="55" w:type="dxa"/>
              <w:end w:w="100" w:type="dxa"/>
            </w:tcMar>
            <w:vAlign w:val="center"/>
          </w:tcPr>
          <w:p>
            <w:r>
              <w:rPr>
                <w:sz w:val="16"/>
              </w:rPr>
              <w:t>R-005</w:t>
            </w:r>
          </w:p>
        </w:tc>
        <w:tc>
          <w:tcPr>
            <w:tcW w:type="dxa" w:w="2550"/>
            <w:tcMar>
              <w:top w:w="55" w:type="dxa"/>
              <w:start w:w="100" w:type="dxa"/>
              <w:bottom w:w="55" w:type="dxa"/>
              <w:end w:w="100" w:type="dxa"/>
            </w:tcMar>
            <w:vAlign w:val="center"/>
          </w:tcPr>
          <w:p>
            <w:r>
              <w:rPr>
                <w:sz w:val="16"/>
              </w:rPr>
              <w:t>Windows-Kernel kompromittiert Sensoren</w:t>
            </w:r>
          </w:p>
        </w:tc>
        <w:tc>
          <w:tcPr>
            <w:tcW w:type="dxa" w:w="2550"/>
            <w:tcMar>
              <w:top w:w="55" w:type="dxa"/>
              <w:start w:w="100" w:type="dxa"/>
              <w:bottom w:w="55" w:type="dxa"/>
              <w:end w:w="100" w:type="dxa"/>
            </w:tcMar>
            <w:vAlign w:val="center"/>
          </w:tcPr>
          <w:p>
            <w:r>
              <w:rPr>
                <w:sz w:val="16"/>
              </w:rPr>
              <w:t>Hoch</w:t>
            </w:r>
          </w:p>
        </w:tc>
        <w:tc>
          <w:tcPr>
            <w:tcW w:type="dxa" w:w="2550"/>
            <w:tcMar>
              <w:top w:w="55" w:type="dxa"/>
              <w:start w:w="100" w:type="dxa"/>
              <w:bottom w:w="55" w:type="dxa"/>
              <w:end w:w="100" w:type="dxa"/>
            </w:tcMar>
            <w:vAlign w:val="center"/>
          </w:tcPr>
          <w:p>
            <w:r>
              <w:rPr>
                <w:sz w:val="16"/>
              </w:rPr>
              <w:t>Mehrquellenkorrelation, Integritätsalarme, Sovereign Mode.</w:t>
            </w:r>
          </w:p>
        </w:tc>
      </w:tr>
      <w:tr>
        <w:trPr>
          <w:cantSplit/>
        </w:trPr>
        <w:tc>
          <w:tcPr>
            <w:tcW w:type="dxa" w:w="2550"/>
            <w:shd w:fill="F4F8FA"/>
            <w:tcMar>
              <w:top w:w="55" w:type="dxa"/>
              <w:start w:w="100" w:type="dxa"/>
              <w:bottom w:w="55" w:type="dxa"/>
              <w:end w:w="100" w:type="dxa"/>
            </w:tcMar>
            <w:vAlign w:val="center"/>
          </w:tcPr>
          <w:p>
            <w:r>
              <w:rPr>
                <w:sz w:val="16"/>
              </w:rPr>
              <w:t>R-006</w:t>
            </w:r>
          </w:p>
        </w:tc>
        <w:tc>
          <w:tcPr>
            <w:tcW w:type="dxa" w:w="2550"/>
            <w:shd w:fill="F4F8FA"/>
            <w:tcMar>
              <w:top w:w="55" w:type="dxa"/>
              <w:start w:w="100" w:type="dxa"/>
              <w:bottom w:w="55" w:type="dxa"/>
              <w:end w:w="100" w:type="dxa"/>
            </w:tcMar>
            <w:vAlign w:val="center"/>
          </w:tcPr>
          <w:p>
            <w:r>
              <w:rPr>
                <w:sz w:val="16"/>
              </w:rPr>
              <w:t>DoS durch Pending/Sandbox Exhaustion</w:t>
            </w:r>
          </w:p>
        </w:tc>
        <w:tc>
          <w:tcPr>
            <w:tcW w:type="dxa" w:w="2550"/>
            <w:shd w:fill="F4F8FA"/>
            <w:tcMar>
              <w:top w:w="55" w:type="dxa"/>
              <w:start w:w="100" w:type="dxa"/>
              <w:bottom w:w="55" w:type="dxa"/>
              <w:end w:w="100" w:type="dxa"/>
            </w:tcMar>
            <w:vAlign w:val="center"/>
          </w:tcPr>
          <w:p>
            <w:r>
              <w:rPr>
                <w:sz w:val="16"/>
              </w:rPr>
              <w:t>Hoch</w:t>
            </w:r>
          </w:p>
        </w:tc>
        <w:tc>
          <w:tcPr>
            <w:tcW w:type="dxa" w:w="2550"/>
            <w:shd w:fill="F4F8FA"/>
            <w:tcMar>
              <w:top w:w="55" w:type="dxa"/>
              <w:start w:w="100" w:type="dxa"/>
              <w:bottom w:w="55" w:type="dxa"/>
              <w:end w:w="100" w:type="dxa"/>
            </w:tcMar>
            <w:vAlign w:val="center"/>
          </w:tcPr>
          <w:p>
            <w:r>
              <w:rPr>
                <w:sz w:val="16"/>
              </w:rPr>
              <w:t>Feste Budgets, Token Buckets, Admission Control, Quelle/Dienst-Limits.</w:t>
            </w:r>
          </w:p>
        </w:tc>
      </w:tr>
      <w:tr>
        <w:trPr>
          <w:cantSplit/>
        </w:trPr>
        <w:tc>
          <w:tcPr>
            <w:tcW w:type="dxa" w:w="2550"/>
            <w:tcMar>
              <w:top w:w="55" w:type="dxa"/>
              <w:start w:w="100" w:type="dxa"/>
              <w:bottom w:w="55" w:type="dxa"/>
              <w:end w:w="100" w:type="dxa"/>
            </w:tcMar>
            <w:vAlign w:val="center"/>
          </w:tcPr>
          <w:p>
            <w:r>
              <w:rPr>
                <w:sz w:val="16"/>
              </w:rPr>
              <w:t>R-007</w:t>
            </w:r>
          </w:p>
        </w:tc>
        <w:tc>
          <w:tcPr>
            <w:tcW w:type="dxa" w:w="2550"/>
            <w:tcMar>
              <w:top w:w="55" w:type="dxa"/>
              <w:start w:w="100" w:type="dxa"/>
              <w:bottom w:w="55" w:type="dxa"/>
              <w:end w:w="100" w:type="dxa"/>
            </w:tcMar>
            <w:vAlign w:val="center"/>
          </w:tcPr>
          <w:p>
            <w:r>
              <w:rPr>
                <w:sz w:val="16"/>
              </w:rPr>
              <w:t>Modellvergiftung</w:t>
            </w:r>
          </w:p>
        </w:tc>
        <w:tc>
          <w:tcPr>
            <w:tcW w:type="dxa" w:w="2550"/>
            <w:tcMar>
              <w:top w:w="55" w:type="dxa"/>
              <w:start w:w="100" w:type="dxa"/>
              <w:bottom w:w="55" w:type="dxa"/>
              <w:end w:w="100" w:type="dxa"/>
            </w:tcMar>
            <w:vAlign w:val="center"/>
          </w:tcPr>
          <w:p>
            <w:r>
              <w:rPr>
                <w:sz w:val="16"/>
              </w:rPr>
              <w:t>Mittel</w:t>
            </w:r>
          </w:p>
        </w:tc>
        <w:tc>
          <w:tcPr>
            <w:tcW w:type="dxa" w:w="2550"/>
            <w:tcMar>
              <w:top w:w="55" w:type="dxa"/>
              <w:start w:w="100" w:type="dxa"/>
              <w:bottom w:w="55" w:type="dxa"/>
              <w:end w:w="100" w:type="dxa"/>
            </w:tcMar>
            <w:vAlign w:val="center"/>
          </w:tcPr>
          <w:p>
            <w:r>
              <w:rPr>
                <w:sz w:val="16"/>
              </w:rPr>
              <w:t>Kein Online-Lernen, signierte Modelle, Dataset Provenance.</w:t>
            </w:r>
          </w:p>
        </w:tc>
      </w:tr>
      <w:tr>
        <w:trPr>
          <w:cantSplit/>
        </w:trPr>
        <w:tc>
          <w:tcPr>
            <w:tcW w:type="dxa" w:w="2550"/>
            <w:shd w:fill="F4F8FA"/>
            <w:tcMar>
              <w:top w:w="55" w:type="dxa"/>
              <w:start w:w="100" w:type="dxa"/>
              <w:bottom w:w="55" w:type="dxa"/>
              <w:end w:w="100" w:type="dxa"/>
            </w:tcMar>
            <w:vAlign w:val="center"/>
          </w:tcPr>
          <w:p>
            <w:r>
              <w:rPr>
                <w:sz w:val="16"/>
              </w:rPr>
              <w:t>R-008</w:t>
            </w:r>
          </w:p>
        </w:tc>
        <w:tc>
          <w:tcPr>
            <w:tcW w:type="dxa" w:w="2550"/>
            <w:shd w:fill="F4F8FA"/>
            <w:tcMar>
              <w:top w:w="55" w:type="dxa"/>
              <w:start w:w="100" w:type="dxa"/>
              <w:bottom w:w="55" w:type="dxa"/>
              <w:end w:w="100" w:type="dxa"/>
            </w:tcMar>
            <w:vAlign w:val="center"/>
          </w:tcPr>
          <w:p>
            <w:r>
              <w:rPr>
                <w:sz w:val="16"/>
              </w:rPr>
              <w:t>Update-/Supply-Chain-Kompromittierung</w:t>
            </w:r>
          </w:p>
        </w:tc>
        <w:tc>
          <w:tcPr>
            <w:tcW w:type="dxa" w:w="2550"/>
            <w:shd w:fill="F4F8FA"/>
            <w:tcMar>
              <w:top w:w="55" w:type="dxa"/>
              <w:start w:w="100" w:type="dxa"/>
              <w:bottom w:w="55" w:type="dxa"/>
              <w:end w:w="100" w:type="dxa"/>
            </w:tcMar>
            <w:vAlign w:val="center"/>
          </w:tcPr>
          <w:p>
            <w:r>
              <w:rPr>
                <w:sz w:val="16"/>
              </w:rPr>
              <w:t>Kritisch</w:t>
            </w:r>
          </w:p>
        </w:tc>
        <w:tc>
          <w:tcPr>
            <w:tcW w:type="dxa" w:w="2550"/>
            <w:shd w:fill="F4F8FA"/>
            <w:tcMar>
              <w:top w:w="55" w:type="dxa"/>
              <w:start w:w="100" w:type="dxa"/>
              <w:bottom w:w="55" w:type="dxa"/>
              <w:end w:w="100" w:type="dxa"/>
            </w:tcMar>
            <w:vAlign w:val="center"/>
          </w:tcPr>
          <w:p>
            <w:r>
              <w:rPr>
                <w:sz w:val="16"/>
              </w:rPr>
              <w:t>Offline Build, ECDSA, SBOM, A/B, getrennte Schlüsselrollen.</w:t>
            </w:r>
          </w:p>
        </w:tc>
      </w:tr>
      <w:tr>
        <w:trPr>
          <w:cantSplit/>
        </w:trPr>
        <w:tc>
          <w:tcPr>
            <w:tcW w:type="dxa" w:w="2550"/>
            <w:tcMar>
              <w:top w:w="55" w:type="dxa"/>
              <w:start w:w="100" w:type="dxa"/>
              <w:bottom w:w="55" w:type="dxa"/>
              <w:end w:w="100" w:type="dxa"/>
            </w:tcMar>
            <w:vAlign w:val="center"/>
          </w:tcPr>
          <w:p>
            <w:r>
              <w:rPr>
                <w:sz w:val="16"/>
              </w:rPr>
              <w:t>R-009</w:t>
            </w:r>
          </w:p>
        </w:tc>
        <w:tc>
          <w:tcPr>
            <w:tcW w:type="dxa" w:w="2550"/>
            <w:tcMar>
              <w:top w:w="55" w:type="dxa"/>
              <w:start w:w="100" w:type="dxa"/>
              <w:bottom w:w="55" w:type="dxa"/>
              <w:end w:w="100" w:type="dxa"/>
            </w:tcMar>
            <w:vAlign w:val="center"/>
          </w:tcPr>
          <w:p>
            <w:r>
              <w:rPr>
                <w:sz w:val="16"/>
              </w:rPr>
              <w:t>Projektumfang übersteigt Team</w:t>
            </w:r>
          </w:p>
        </w:tc>
        <w:tc>
          <w:tcPr>
            <w:tcW w:type="dxa" w:w="2550"/>
            <w:tcMar>
              <w:top w:w="55" w:type="dxa"/>
              <w:start w:w="100" w:type="dxa"/>
              <w:bottom w:w="55" w:type="dxa"/>
              <w:end w:w="100" w:type="dxa"/>
            </w:tcMar>
            <w:vAlign w:val="center"/>
          </w:tcPr>
          <w:p>
            <w:r>
              <w:rPr>
                <w:sz w:val="16"/>
              </w:rPr>
              <w:t>Hoch</w:t>
            </w:r>
          </w:p>
        </w:tc>
        <w:tc>
          <w:tcPr>
            <w:tcW w:type="dxa" w:w="2550"/>
            <w:tcMar>
              <w:top w:w="55" w:type="dxa"/>
              <w:start w:w="100" w:type="dxa"/>
              <w:bottom w:w="55" w:type="dxa"/>
              <w:end w:w="100" w:type="dxa"/>
            </w:tcMar>
            <w:vAlign w:val="center"/>
          </w:tcPr>
          <w:p>
            <w:r>
              <w:rPr>
                <w:sz w:val="16"/>
              </w:rPr>
              <w:t>Feste WPs, 22–26 FTE, keine optionalen Nebenfeatures, Gate-Steuerung.</w:t>
            </w:r>
          </w:p>
        </w:tc>
      </w:tr>
      <w:tr>
        <w:trPr>
          <w:cantSplit/>
        </w:trPr>
        <w:tc>
          <w:tcPr>
            <w:tcW w:type="dxa" w:w="2550"/>
            <w:shd w:fill="F4F8FA"/>
            <w:tcMar>
              <w:top w:w="55" w:type="dxa"/>
              <w:start w:w="100" w:type="dxa"/>
              <w:bottom w:w="55" w:type="dxa"/>
              <w:end w:w="100" w:type="dxa"/>
            </w:tcMar>
            <w:vAlign w:val="center"/>
          </w:tcPr>
          <w:p>
            <w:r>
              <w:rPr>
                <w:sz w:val="16"/>
              </w:rPr>
              <w:t>R-010</w:t>
            </w:r>
          </w:p>
        </w:tc>
        <w:tc>
          <w:tcPr>
            <w:tcW w:type="dxa" w:w="2550"/>
            <w:shd w:fill="F4F8FA"/>
            <w:tcMar>
              <w:top w:w="55" w:type="dxa"/>
              <w:start w:w="100" w:type="dxa"/>
              <w:bottom w:w="55" w:type="dxa"/>
              <w:end w:w="100" w:type="dxa"/>
            </w:tcMar>
            <w:vAlign w:val="center"/>
          </w:tcPr>
          <w:p>
            <w:r>
              <w:rPr>
                <w:sz w:val="16"/>
              </w:rPr>
              <w:t>Rechtliche/Datenschutzprobleme</w:t>
            </w:r>
          </w:p>
        </w:tc>
        <w:tc>
          <w:tcPr>
            <w:tcW w:type="dxa" w:w="2550"/>
            <w:shd w:fill="F4F8FA"/>
            <w:tcMar>
              <w:top w:w="55" w:type="dxa"/>
              <w:start w:w="100" w:type="dxa"/>
              <w:bottom w:w="55" w:type="dxa"/>
              <w:end w:w="100" w:type="dxa"/>
            </w:tcMar>
            <w:vAlign w:val="center"/>
          </w:tcPr>
          <w:p>
            <w:r>
              <w:rPr>
                <w:sz w:val="16"/>
              </w:rPr>
              <w:t>Mittel</w:t>
            </w:r>
          </w:p>
        </w:tc>
        <w:tc>
          <w:tcPr>
            <w:tcW w:type="dxa" w:w="2550"/>
            <w:shd w:fill="F4F8FA"/>
            <w:tcMar>
              <w:top w:w="55" w:type="dxa"/>
              <w:start w:w="100" w:type="dxa"/>
              <w:bottom w:w="55" w:type="dxa"/>
              <w:end w:w="100" w:type="dxa"/>
            </w:tcMar>
            <w:vAlign w:val="center"/>
          </w:tcPr>
          <w:p>
            <w:r>
              <w:rPr>
                <w:sz w:val="16"/>
              </w:rPr>
              <w:t>Local-first, Payload-Minimierung, Retention, Exportkontrolle.</w:t>
            </w:r>
          </w:p>
        </w:tc>
      </w:tr>
    </w:tbl>
    <w:p/>
    <w:p>
      <w:r>
        <w:br w:type="page"/>
      </w:r>
    </w:p>
    <w:p>
      <w:pPr>
        <w:pStyle w:val="Heading1"/>
      </w:pPr>
      <w:r>
        <w:t>28. Definition of Done und finale Abnahme</w:t>
      </w:r>
    </w:p>
    <w:p>
      <w:r>
        <w:t>AI Shield Integrated 1.0 ist nur dann abgeschlossen, wenn sämtliche folgenden Bedingungen gleichzeitig erfüllt sind:</w:t>
      </w:r>
    </w:p>
    <w:p>
      <w:pPr>
        <w:spacing w:after="40"/>
        <w:ind w:left="255" w:hanging="255"/>
      </w:pPr>
      <w:r>
        <w:rPr>
          <w:b/>
        </w:rPr>
        <w:t xml:space="preserve">1. </w:t>
      </w:r>
      <w:r>
        <w:t>Alle FR- und NFR-Anforderungen sind umgesetzt und mit nachvollziehbarem Testnachweis verknüpft.</w:t>
      </w:r>
    </w:p>
    <w:p>
      <w:pPr>
        <w:spacing w:after="40"/>
        <w:ind w:left="255" w:hanging="255"/>
      </w:pPr>
      <w:r>
        <w:rPr>
          <w:b/>
        </w:rPr>
        <w:t xml:space="preserve">2. </w:t>
      </w:r>
      <w:r>
        <w:t>WFP-, Minifilter- und Guard-Treiber bestehen Driver Verifier, HVCI-Kompatibilität und die vorgesehenen HLK-Tests.</w:t>
      </w:r>
    </w:p>
    <w:p>
      <w:pPr>
        <w:spacing w:after="40"/>
        <w:ind w:left="255" w:hanging="255"/>
      </w:pPr>
      <w:r>
        <w:rPr>
          <w:b/>
        </w:rPr>
        <w:t xml:space="preserve">3. </w:t>
      </w:r>
      <w:r>
        <w:t>Der vollständige Datenpfad von externem Flow bis kausaler Prozess-/Dateifolge ist integriert.</w:t>
      </w:r>
    </w:p>
    <w:p>
      <w:pPr>
        <w:spacing w:after="40"/>
        <w:ind w:left="255" w:hanging="255"/>
      </w:pPr>
      <w:r>
        <w:rPr>
          <w:b/>
        </w:rPr>
        <w:t xml:space="preserve">4. </w:t>
      </w:r>
      <w:r>
        <w:t>AppContainer- und Hyper-V-Sandbox funktionieren mit festen Ressourcen- und Sicherheitsgrenzen.</w:t>
      </w:r>
    </w:p>
    <w:p>
      <w:pPr>
        <w:spacing w:after="40"/>
        <w:ind w:left="255" w:hanging="255"/>
      </w:pPr>
      <w:r>
        <w:rPr>
          <w:b/>
        </w:rPr>
        <w:t xml:space="preserve">5. </w:t>
      </w:r>
      <w:r>
        <w:t>Kein Produktpfad enthält TODO, FIXME, Platzhalter, Dummy-Verdicts oder unimplementierte Fail-Policies.</w:t>
      </w:r>
    </w:p>
    <w:p>
      <w:pPr>
        <w:spacing w:after="40"/>
        <w:ind w:left="255" w:hanging="255"/>
      </w:pPr>
      <w:r>
        <w:rPr>
          <w:b/>
        </w:rPr>
        <w:t xml:space="preserve">6. </w:t>
      </w:r>
      <w:r>
        <w:t>Alle Parser besitzen Fuzz-Harness, Corpus und dokumentierte Invarianten.</w:t>
      </w:r>
    </w:p>
    <w:p>
      <w:pPr>
        <w:spacing w:after="40"/>
        <w:ind w:left="255" w:hanging="255"/>
      </w:pPr>
      <w:r>
        <w:rPr>
          <w:b/>
        </w:rPr>
        <w:t xml:space="preserve">7. </w:t>
      </w:r>
      <w:r>
        <w:t>Produktionsmodelle und Policies sind signiert; Online-Lernen ist technisch ausgeschlossen.</w:t>
      </w:r>
    </w:p>
    <w:p>
      <w:pPr>
        <w:spacing w:after="40"/>
        <w:ind w:left="255" w:hanging="255"/>
      </w:pPr>
      <w:r>
        <w:rPr>
          <w:b/>
        </w:rPr>
        <w:t xml:space="preserve">8. </w:t>
      </w:r>
      <w:r>
        <w:t>Installer, Update, Rollback, Recovery und Deinstallation sind auf allen Referenzsystemen getestet.</w:t>
      </w:r>
    </w:p>
    <w:p>
      <w:pPr>
        <w:spacing w:after="40"/>
        <w:ind w:left="255" w:hanging="255"/>
      </w:pPr>
      <w:r>
        <w:rPr>
          <w:b/>
        </w:rPr>
        <w:t xml:space="preserve">9. </w:t>
      </w:r>
      <w:r>
        <w:t>Der 30-Tage-Soak und die Performance-/False-Positive-Schwellen sind erfüllt.</w:t>
      </w:r>
    </w:p>
    <w:p>
      <w:pPr>
        <w:spacing w:after="40"/>
        <w:ind w:left="255" w:hanging="255"/>
      </w:pPr>
      <w:r>
        <w:rPr>
          <w:b/>
        </w:rPr>
        <w:t xml:space="preserve">10. </w:t>
      </w:r>
      <w:r>
        <w:t>Ein unabhängiges Red-Team hat die Release Candidate-Version geprüft; kritische Findings sind geschlossen.</w:t>
      </w:r>
    </w:p>
    <w:p>
      <w:pPr>
        <w:spacing w:after="40"/>
        <w:ind w:left="255" w:hanging="255"/>
      </w:pPr>
      <w:r>
        <w:rPr>
          <w:b/>
        </w:rPr>
        <w:t xml:space="preserve">11. </w:t>
      </w:r>
      <w:r>
        <w:t>Betriebs-, Entwickler-, Architektur-, Incident- und Recoverydokumentation ist vollständig.</w:t>
      </w:r>
    </w:p>
    <w:p>
      <w:pPr>
        <w:pStyle w:val="Decision"/>
      </w:pPr>
      <w:r>
        <w:t>Eine teilweise funktionierende Firewall, ein alleiniger KI-Klassifikator oder eine Sandbox ohne Runtime-Gate erfüllt diese Definition ausdrücklich nicht.</w:t>
      </w:r>
    </w:p>
    <w:p>
      <w:r>
        <w:br w:type="page"/>
      </w:r>
    </w:p>
    <w:p>
      <w:pPr>
        <w:pStyle w:val="Heading1"/>
      </w:pPr>
      <w:r>
        <w:t>Anhang A – Reason-Code-Katalog (Startbestand)</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400"/>
            <w:shd w:fill="0F4C5C"/>
          </w:tcPr>
          <w:p>
            <w:r>
              <w:rPr>
                <w:b/>
                <w:color w:val="FFFFFF"/>
                <w:sz w:val="17"/>
              </w:rPr>
              <w:t>Bit</w:t>
            </w:r>
          </w:p>
        </w:tc>
        <w:tc>
          <w:tcPr>
            <w:tcW w:type="dxa" w:w="3400"/>
            <w:shd w:fill="0F4C5C"/>
          </w:tcPr>
          <w:p>
            <w:r>
              <w:rPr>
                <w:b/>
                <w:color w:val="FFFFFF"/>
                <w:sz w:val="17"/>
              </w:rPr>
              <w:t>Name</w:t>
            </w:r>
          </w:p>
        </w:tc>
        <w:tc>
          <w:tcPr>
            <w:tcW w:type="dxa" w:w="3400"/>
            <w:shd w:fill="0F4C5C"/>
          </w:tcPr>
          <w:p>
            <w:r>
              <w:rPr>
                <w:b/>
                <w:color w:val="FFFFFF"/>
                <w:sz w:val="17"/>
              </w:rPr>
              <w:t>Bedeutung</w:t>
            </w:r>
          </w:p>
        </w:tc>
      </w:tr>
      <w:tr>
        <w:trPr>
          <w:cantSplit/>
        </w:trPr>
        <w:tc>
          <w:tcPr>
            <w:tcW w:type="dxa" w:w="3400"/>
            <w:tcMar>
              <w:top w:w="55" w:type="dxa"/>
              <w:start w:w="100" w:type="dxa"/>
              <w:bottom w:w="55" w:type="dxa"/>
              <w:end w:w="100" w:type="dxa"/>
            </w:tcMar>
            <w:vAlign w:val="center"/>
          </w:tcPr>
          <w:p>
            <w:r>
              <w:rPr>
                <w:sz w:val="16"/>
              </w:rPr>
              <w:t>0x0001</w:t>
            </w:r>
          </w:p>
        </w:tc>
        <w:tc>
          <w:tcPr>
            <w:tcW w:type="dxa" w:w="3400"/>
            <w:tcMar>
              <w:top w:w="55" w:type="dxa"/>
              <w:start w:w="100" w:type="dxa"/>
              <w:bottom w:w="55" w:type="dxa"/>
              <w:end w:w="100" w:type="dxa"/>
            </w:tcMar>
            <w:vAlign w:val="center"/>
          </w:tcPr>
          <w:p>
            <w:r>
              <w:rPr>
                <w:sz w:val="16"/>
              </w:rPr>
              <w:t>PROTO_MALFORMED</w:t>
            </w:r>
          </w:p>
        </w:tc>
        <w:tc>
          <w:tcPr>
            <w:tcW w:type="dxa" w:w="3400"/>
            <w:tcMar>
              <w:top w:w="55" w:type="dxa"/>
              <w:start w:w="100" w:type="dxa"/>
              <w:bottom w:w="55" w:type="dxa"/>
              <w:end w:w="100" w:type="dxa"/>
            </w:tcMar>
            <w:vAlign w:val="center"/>
          </w:tcPr>
          <w:p>
            <w:r>
              <w:rPr>
                <w:sz w:val="16"/>
              </w:rPr>
              <w:t>Grundlegende Protokollstruktur ungültig.</w:t>
            </w:r>
          </w:p>
        </w:tc>
      </w:tr>
      <w:tr>
        <w:trPr>
          <w:cantSplit/>
        </w:trPr>
        <w:tc>
          <w:tcPr>
            <w:tcW w:type="dxa" w:w="3400"/>
            <w:shd w:fill="F4F8FA"/>
            <w:tcMar>
              <w:top w:w="55" w:type="dxa"/>
              <w:start w:w="100" w:type="dxa"/>
              <w:bottom w:w="55" w:type="dxa"/>
              <w:end w:w="100" w:type="dxa"/>
            </w:tcMar>
            <w:vAlign w:val="center"/>
          </w:tcPr>
          <w:p>
            <w:r>
              <w:rPr>
                <w:sz w:val="16"/>
              </w:rPr>
              <w:t>0x0002</w:t>
            </w:r>
          </w:p>
        </w:tc>
        <w:tc>
          <w:tcPr>
            <w:tcW w:type="dxa" w:w="3400"/>
            <w:shd w:fill="F4F8FA"/>
            <w:tcMar>
              <w:top w:w="55" w:type="dxa"/>
              <w:start w:w="100" w:type="dxa"/>
              <w:bottom w:w="55" w:type="dxa"/>
              <w:end w:w="100" w:type="dxa"/>
            </w:tcMar>
            <w:vAlign w:val="center"/>
          </w:tcPr>
          <w:p>
            <w:r>
              <w:rPr>
                <w:sz w:val="16"/>
              </w:rPr>
              <w:t>PROTO_AMBIGUOUS</w:t>
            </w:r>
          </w:p>
        </w:tc>
        <w:tc>
          <w:tcPr>
            <w:tcW w:type="dxa" w:w="3400"/>
            <w:shd w:fill="F4F8FA"/>
            <w:tcMar>
              <w:top w:w="55" w:type="dxa"/>
              <w:start w:w="100" w:type="dxa"/>
              <w:bottom w:w="55" w:type="dxa"/>
              <w:end w:w="100" w:type="dxa"/>
            </w:tcMar>
            <w:vAlign w:val="center"/>
          </w:tcPr>
          <w:p>
            <w:r>
              <w:rPr>
                <w:sz w:val="16"/>
              </w:rPr>
              <w:t>Mehrere Parserinterpretationen oder widersprüchliches Framing.</w:t>
            </w:r>
          </w:p>
        </w:tc>
      </w:tr>
      <w:tr>
        <w:trPr>
          <w:cantSplit/>
        </w:trPr>
        <w:tc>
          <w:tcPr>
            <w:tcW w:type="dxa" w:w="3400"/>
            <w:tcMar>
              <w:top w:w="55" w:type="dxa"/>
              <w:start w:w="100" w:type="dxa"/>
              <w:bottom w:w="55" w:type="dxa"/>
              <w:end w:w="100" w:type="dxa"/>
            </w:tcMar>
            <w:vAlign w:val="center"/>
          </w:tcPr>
          <w:p>
            <w:r>
              <w:rPr>
                <w:sz w:val="16"/>
              </w:rPr>
              <w:t>0x0004</w:t>
            </w:r>
          </w:p>
        </w:tc>
        <w:tc>
          <w:tcPr>
            <w:tcW w:type="dxa" w:w="3400"/>
            <w:tcMar>
              <w:top w:w="55" w:type="dxa"/>
              <w:start w:w="100" w:type="dxa"/>
              <w:bottom w:w="55" w:type="dxa"/>
              <w:end w:w="100" w:type="dxa"/>
            </w:tcMar>
            <w:vAlign w:val="center"/>
          </w:tcPr>
          <w:p>
            <w:r>
              <w:rPr>
                <w:sz w:val="16"/>
              </w:rPr>
              <w:t>SIGNATURE_KNOWN_ATTACK</w:t>
            </w:r>
          </w:p>
        </w:tc>
        <w:tc>
          <w:tcPr>
            <w:tcW w:type="dxa" w:w="3400"/>
            <w:tcMar>
              <w:top w:w="55" w:type="dxa"/>
              <w:start w:w="100" w:type="dxa"/>
              <w:bottom w:w="55" w:type="dxa"/>
              <w:end w:w="100" w:type="dxa"/>
            </w:tcMar>
            <w:vAlign w:val="center"/>
          </w:tcPr>
          <w:p>
            <w:r>
              <w:rPr>
                <w:sz w:val="16"/>
              </w:rPr>
              <w:t>Signatur einer bekannten Angriffsfamilie.</w:t>
            </w:r>
          </w:p>
        </w:tc>
      </w:tr>
      <w:tr>
        <w:trPr>
          <w:cantSplit/>
        </w:trPr>
        <w:tc>
          <w:tcPr>
            <w:tcW w:type="dxa" w:w="3400"/>
            <w:shd w:fill="F4F8FA"/>
            <w:tcMar>
              <w:top w:w="55" w:type="dxa"/>
              <w:start w:w="100" w:type="dxa"/>
              <w:bottom w:w="55" w:type="dxa"/>
              <w:end w:w="100" w:type="dxa"/>
            </w:tcMar>
            <w:vAlign w:val="center"/>
          </w:tcPr>
          <w:p>
            <w:r>
              <w:rPr>
                <w:sz w:val="16"/>
              </w:rPr>
              <w:t>0x0008</w:t>
            </w:r>
          </w:p>
        </w:tc>
        <w:tc>
          <w:tcPr>
            <w:tcW w:type="dxa" w:w="3400"/>
            <w:shd w:fill="F4F8FA"/>
            <w:tcMar>
              <w:top w:w="55" w:type="dxa"/>
              <w:start w:w="100" w:type="dxa"/>
              <w:bottom w:w="55" w:type="dxa"/>
              <w:end w:w="100" w:type="dxa"/>
            </w:tcMar>
            <w:vAlign w:val="center"/>
          </w:tcPr>
          <w:p>
            <w:r>
              <w:rPr>
                <w:sz w:val="16"/>
              </w:rPr>
              <w:t>NOVELTY_HIGH</w:t>
            </w:r>
          </w:p>
        </w:tc>
        <w:tc>
          <w:tcPr>
            <w:tcW w:type="dxa" w:w="3400"/>
            <w:shd w:fill="F4F8FA"/>
            <w:tcMar>
              <w:top w:w="55" w:type="dxa"/>
              <w:start w:w="100" w:type="dxa"/>
              <w:bottom w:w="55" w:type="dxa"/>
              <w:end w:w="100" w:type="dxa"/>
            </w:tcMar>
            <w:vAlign w:val="center"/>
          </w:tcPr>
          <w:p>
            <w:r>
              <w:rPr>
                <w:sz w:val="16"/>
              </w:rPr>
              <w:t>Hohe Abweichung von Dienst-/Prozessbaseline.</w:t>
            </w:r>
          </w:p>
        </w:tc>
      </w:tr>
      <w:tr>
        <w:trPr>
          <w:cantSplit/>
        </w:trPr>
        <w:tc>
          <w:tcPr>
            <w:tcW w:type="dxa" w:w="3400"/>
            <w:tcMar>
              <w:top w:w="55" w:type="dxa"/>
              <w:start w:w="100" w:type="dxa"/>
              <w:bottom w:w="55" w:type="dxa"/>
              <w:end w:w="100" w:type="dxa"/>
            </w:tcMar>
            <w:vAlign w:val="center"/>
          </w:tcPr>
          <w:p>
            <w:r>
              <w:rPr>
                <w:sz w:val="16"/>
              </w:rPr>
              <w:t>0x0010</w:t>
            </w:r>
          </w:p>
        </w:tc>
        <w:tc>
          <w:tcPr>
            <w:tcW w:type="dxa" w:w="3400"/>
            <w:tcMar>
              <w:top w:w="55" w:type="dxa"/>
              <w:start w:w="100" w:type="dxa"/>
              <w:bottom w:w="55" w:type="dxa"/>
              <w:end w:w="100" w:type="dxa"/>
            </w:tcMar>
            <w:vAlign w:val="center"/>
          </w:tcPr>
          <w:p>
            <w:r>
              <w:rPr>
                <w:sz w:val="16"/>
              </w:rPr>
              <w:t>ADAPTIVE_MUTATION</w:t>
            </w:r>
          </w:p>
        </w:tc>
        <w:tc>
          <w:tcPr>
            <w:tcW w:type="dxa" w:w="3400"/>
            <w:tcMar>
              <w:top w:w="55" w:type="dxa"/>
              <w:start w:w="100" w:type="dxa"/>
              <w:bottom w:w="55" w:type="dxa"/>
              <w:end w:w="100" w:type="dxa"/>
            </w:tcMar>
            <w:vAlign w:val="center"/>
          </w:tcPr>
          <w:p>
            <w:r>
              <w:rPr>
                <w:sz w:val="16"/>
              </w:rPr>
              <w:t>Systematische payloadbasierte Lern-/Mutationsserie.</w:t>
            </w:r>
          </w:p>
        </w:tc>
      </w:tr>
      <w:tr>
        <w:trPr>
          <w:cantSplit/>
        </w:trPr>
        <w:tc>
          <w:tcPr>
            <w:tcW w:type="dxa" w:w="3400"/>
            <w:shd w:fill="F4F8FA"/>
            <w:tcMar>
              <w:top w:w="55" w:type="dxa"/>
              <w:start w:w="100" w:type="dxa"/>
              <w:bottom w:w="55" w:type="dxa"/>
              <w:end w:w="100" w:type="dxa"/>
            </w:tcMar>
            <w:vAlign w:val="center"/>
          </w:tcPr>
          <w:p>
            <w:r>
              <w:rPr>
                <w:sz w:val="16"/>
              </w:rPr>
              <w:t>0x0020</w:t>
            </w:r>
          </w:p>
        </w:tc>
        <w:tc>
          <w:tcPr>
            <w:tcW w:type="dxa" w:w="3400"/>
            <w:shd w:fill="F4F8FA"/>
            <w:tcMar>
              <w:top w:w="55" w:type="dxa"/>
              <w:start w:w="100" w:type="dxa"/>
              <w:bottom w:w="55" w:type="dxa"/>
              <w:end w:w="100" w:type="dxa"/>
            </w:tcMar>
            <w:vAlign w:val="center"/>
          </w:tcPr>
          <w:p>
            <w:r>
              <w:rPr>
                <w:sz w:val="16"/>
              </w:rPr>
              <w:t>CAMPAIGN_CORRELATED</w:t>
            </w:r>
          </w:p>
        </w:tc>
        <w:tc>
          <w:tcPr>
            <w:tcW w:type="dxa" w:w="3400"/>
            <w:shd w:fill="F4F8FA"/>
            <w:tcMar>
              <w:top w:w="55" w:type="dxa"/>
              <w:start w:w="100" w:type="dxa"/>
              <w:bottom w:w="55" w:type="dxa"/>
              <w:end w:w="100" w:type="dxa"/>
            </w:tcMar>
            <w:vAlign w:val="center"/>
          </w:tcPr>
          <w:p>
            <w:r>
              <w:rPr>
                <w:sz w:val="16"/>
              </w:rPr>
              <w:t>Zuordnung zu verteilter Kampagne.</w:t>
            </w:r>
          </w:p>
        </w:tc>
      </w:tr>
      <w:tr>
        <w:trPr>
          <w:cantSplit/>
        </w:trPr>
        <w:tc>
          <w:tcPr>
            <w:tcW w:type="dxa" w:w="3400"/>
            <w:tcMar>
              <w:top w:w="55" w:type="dxa"/>
              <w:start w:w="100" w:type="dxa"/>
              <w:bottom w:w="55" w:type="dxa"/>
              <w:end w:w="100" w:type="dxa"/>
            </w:tcMar>
            <w:vAlign w:val="center"/>
          </w:tcPr>
          <w:p>
            <w:r>
              <w:rPr>
                <w:sz w:val="16"/>
              </w:rPr>
              <w:t>0x0040</w:t>
            </w:r>
          </w:p>
        </w:tc>
        <w:tc>
          <w:tcPr>
            <w:tcW w:type="dxa" w:w="3400"/>
            <w:tcMar>
              <w:top w:w="55" w:type="dxa"/>
              <w:start w:w="100" w:type="dxa"/>
              <w:bottom w:w="55" w:type="dxa"/>
              <w:end w:w="100" w:type="dxa"/>
            </w:tcMar>
            <w:vAlign w:val="center"/>
          </w:tcPr>
          <w:p>
            <w:r>
              <w:rPr>
                <w:sz w:val="16"/>
              </w:rPr>
              <w:t>SANDBOX_CRASH</w:t>
            </w:r>
          </w:p>
        </w:tc>
        <w:tc>
          <w:tcPr>
            <w:tcW w:type="dxa" w:w="3400"/>
            <w:tcMar>
              <w:top w:w="55" w:type="dxa"/>
              <w:start w:w="100" w:type="dxa"/>
              <w:bottom w:w="55" w:type="dxa"/>
              <w:end w:w="100" w:type="dxa"/>
            </w:tcMar>
            <w:vAlign w:val="center"/>
          </w:tcPr>
          <w:p>
            <w:r>
              <w:rPr>
                <w:sz w:val="16"/>
              </w:rPr>
              <w:t>Shadow Target oder Parser ist kontrolliert abgestürzt.</w:t>
            </w:r>
          </w:p>
        </w:tc>
      </w:tr>
      <w:tr>
        <w:trPr>
          <w:cantSplit/>
        </w:trPr>
        <w:tc>
          <w:tcPr>
            <w:tcW w:type="dxa" w:w="3400"/>
            <w:shd w:fill="F4F8FA"/>
            <w:tcMar>
              <w:top w:w="55" w:type="dxa"/>
              <w:start w:w="100" w:type="dxa"/>
              <w:bottom w:w="55" w:type="dxa"/>
              <w:end w:w="100" w:type="dxa"/>
            </w:tcMar>
            <w:vAlign w:val="center"/>
          </w:tcPr>
          <w:p>
            <w:r>
              <w:rPr>
                <w:sz w:val="16"/>
              </w:rPr>
              <w:t>0x0080</w:t>
            </w:r>
          </w:p>
        </w:tc>
        <w:tc>
          <w:tcPr>
            <w:tcW w:type="dxa" w:w="3400"/>
            <w:shd w:fill="F4F8FA"/>
            <w:tcMar>
              <w:top w:w="55" w:type="dxa"/>
              <w:start w:w="100" w:type="dxa"/>
              <w:bottom w:w="55" w:type="dxa"/>
              <w:end w:w="100" w:type="dxa"/>
            </w:tcMar>
            <w:vAlign w:val="center"/>
          </w:tcPr>
          <w:p>
            <w:r>
              <w:rPr>
                <w:sz w:val="16"/>
              </w:rPr>
              <w:t>CHILD_PROCESS_FORBIDDEN</w:t>
            </w:r>
          </w:p>
        </w:tc>
        <w:tc>
          <w:tcPr>
            <w:tcW w:type="dxa" w:w="3400"/>
            <w:shd w:fill="F4F8FA"/>
            <w:tcMar>
              <w:top w:w="55" w:type="dxa"/>
              <w:start w:w="100" w:type="dxa"/>
              <w:bottom w:w="55" w:type="dxa"/>
              <w:end w:w="100" w:type="dxa"/>
            </w:tcMar>
            <w:vAlign w:val="center"/>
          </w:tcPr>
          <w:p>
            <w:r>
              <w:rPr>
                <w:sz w:val="16"/>
              </w:rPr>
              <w:t>Extern beeinflusster Dienst wollte verbotenen Prozess starten.</w:t>
            </w:r>
          </w:p>
        </w:tc>
      </w:tr>
      <w:tr>
        <w:trPr>
          <w:cantSplit/>
        </w:trPr>
        <w:tc>
          <w:tcPr>
            <w:tcW w:type="dxa" w:w="3400"/>
            <w:tcMar>
              <w:top w:w="55" w:type="dxa"/>
              <w:start w:w="100" w:type="dxa"/>
              <w:bottom w:w="55" w:type="dxa"/>
              <w:end w:w="100" w:type="dxa"/>
            </w:tcMar>
            <w:vAlign w:val="center"/>
          </w:tcPr>
          <w:p>
            <w:r>
              <w:rPr>
                <w:sz w:val="16"/>
              </w:rPr>
              <w:t>0x0100</w:t>
            </w:r>
          </w:p>
        </w:tc>
        <w:tc>
          <w:tcPr>
            <w:tcW w:type="dxa" w:w="3400"/>
            <w:tcMar>
              <w:top w:w="55" w:type="dxa"/>
              <w:start w:w="100" w:type="dxa"/>
              <w:bottom w:w="55" w:type="dxa"/>
              <w:end w:w="100" w:type="dxa"/>
            </w:tcMar>
            <w:vAlign w:val="center"/>
          </w:tcPr>
          <w:p>
            <w:r>
              <w:rPr>
                <w:sz w:val="16"/>
              </w:rPr>
              <w:t>EXECUTION_PENDING</w:t>
            </w:r>
          </w:p>
        </w:tc>
        <w:tc>
          <w:tcPr>
            <w:tcW w:type="dxa" w:w="3400"/>
            <w:tcMar>
              <w:top w:w="55" w:type="dxa"/>
              <w:start w:w="100" w:type="dxa"/>
              <w:bottom w:w="55" w:type="dxa"/>
              <w:end w:w="100" w:type="dxa"/>
            </w:tcMar>
            <w:vAlign w:val="center"/>
          </w:tcPr>
          <w:p>
            <w:r>
              <w:rPr>
                <w:sz w:val="16"/>
              </w:rPr>
              <w:t>Extern erzeugte Datei ohne gültiges Verdict.</w:t>
            </w:r>
          </w:p>
        </w:tc>
      </w:tr>
      <w:tr>
        <w:trPr>
          <w:cantSplit/>
        </w:trPr>
        <w:tc>
          <w:tcPr>
            <w:tcW w:type="dxa" w:w="3400"/>
            <w:shd w:fill="F4F8FA"/>
            <w:tcMar>
              <w:top w:w="55" w:type="dxa"/>
              <w:start w:w="100" w:type="dxa"/>
              <w:bottom w:w="55" w:type="dxa"/>
              <w:end w:w="100" w:type="dxa"/>
            </w:tcMar>
            <w:vAlign w:val="center"/>
          </w:tcPr>
          <w:p>
            <w:r>
              <w:rPr>
                <w:sz w:val="16"/>
              </w:rPr>
              <w:t>0x0200</w:t>
            </w:r>
          </w:p>
        </w:tc>
        <w:tc>
          <w:tcPr>
            <w:tcW w:type="dxa" w:w="3400"/>
            <w:shd w:fill="F4F8FA"/>
            <w:tcMar>
              <w:top w:w="55" w:type="dxa"/>
              <w:start w:w="100" w:type="dxa"/>
              <w:bottom w:w="55" w:type="dxa"/>
              <w:end w:w="100" w:type="dxa"/>
            </w:tcMar>
            <w:vAlign w:val="center"/>
          </w:tcPr>
          <w:p>
            <w:r>
              <w:rPr>
                <w:sz w:val="16"/>
              </w:rPr>
              <w:t>EGRESS_UNAUTHORIZED</w:t>
            </w:r>
          </w:p>
        </w:tc>
        <w:tc>
          <w:tcPr>
            <w:tcW w:type="dxa" w:w="3400"/>
            <w:shd w:fill="F4F8FA"/>
            <w:tcMar>
              <w:top w:w="55" w:type="dxa"/>
              <w:start w:w="100" w:type="dxa"/>
              <w:bottom w:w="55" w:type="dxa"/>
              <w:end w:w="100" w:type="dxa"/>
            </w:tcMar>
            <w:vAlign w:val="center"/>
          </w:tcPr>
          <w:p>
            <w:r>
              <w:rPr>
                <w:sz w:val="16"/>
              </w:rPr>
              <w:t>Unerlaubte ausgehende Verbindung als Folge externer Daten.</w:t>
            </w:r>
          </w:p>
        </w:tc>
      </w:tr>
      <w:tr>
        <w:trPr>
          <w:cantSplit/>
        </w:trPr>
        <w:tc>
          <w:tcPr>
            <w:tcW w:type="dxa" w:w="3400"/>
            <w:tcMar>
              <w:top w:w="55" w:type="dxa"/>
              <w:start w:w="100" w:type="dxa"/>
              <w:bottom w:w="55" w:type="dxa"/>
              <w:end w:w="100" w:type="dxa"/>
            </w:tcMar>
            <w:vAlign w:val="center"/>
          </w:tcPr>
          <w:p>
            <w:r>
              <w:rPr>
                <w:sz w:val="16"/>
              </w:rPr>
              <w:t>0x0400</w:t>
            </w:r>
          </w:p>
        </w:tc>
        <w:tc>
          <w:tcPr>
            <w:tcW w:type="dxa" w:w="3400"/>
            <w:tcMar>
              <w:top w:w="55" w:type="dxa"/>
              <w:start w:w="100" w:type="dxa"/>
              <w:bottom w:w="55" w:type="dxa"/>
              <w:end w:w="100" w:type="dxa"/>
            </w:tcMar>
            <w:vAlign w:val="center"/>
          </w:tcPr>
          <w:p>
            <w:r>
              <w:rPr>
                <w:sz w:val="16"/>
              </w:rPr>
              <w:t>SENSOR_INCONSISTENT</w:t>
            </w:r>
          </w:p>
        </w:tc>
        <w:tc>
          <w:tcPr>
            <w:tcW w:type="dxa" w:w="3400"/>
            <w:tcMar>
              <w:top w:w="55" w:type="dxa"/>
              <w:start w:w="100" w:type="dxa"/>
              <w:bottom w:w="55" w:type="dxa"/>
              <w:end w:w="100" w:type="dxa"/>
            </w:tcMar>
            <w:vAlign w:val="center"/>
          </w:tcPr>
          <w:p>
            <w:r>
              <w:rPr>
                <w:sz w:val="16"/>
              </w:rPr>
              <w:t>Widerspruch oder Sequenzlücke in Sensorik.</w:t>
            </w:r>
          </w:p>
        </w:tc>
      </w:tr>
      <w:tr>
        <w:trPr>
          <w:cantSplit/>
        </w:trPr>
        <w:tc>
          <w:tcPr>
            <w:tcW w:type="dxa" w:w="3400"/>
            <w:shd w:fill="F4F8FA"/>
            <w:tcMar>
              <w:top w:w="55" w:type="dxa"/>
              <w:start w:w="100" w:type="dxa"/>
              <w:bottom w:w="55" w:type="dxa"/>
              <w:end w:w="100" w:type="dxa"/>
            </w:tcMar>
            <w:vAlign w:val="center"/>
          </w:tcPr>
          <w:p>
            <w:r>
              <w:rPr>
                <w:sz w:val="16"/>
              </w:rPr>
              <w:t>0x0800</w:t>
            </w:r>
          </w:p>
        </w:tc>
        <w:tc>
          <w:tcPr>
            <w:tcW w:type="dxa" w:w="3400"/>
            <w:shd w:fill="F4F8FA"/>
            <w:tcMar>
              <w:top w:w="55" w:type="dxa"/>
              <w:start w:w="100" w:type="dxa"/>
              <w:bottom w:w="55" w:type="dxa"/>
              <w:end w:w="100" w:type="dxa"/>
            </w:tcMar>
            <w:vAlign w:val="center"/>
          </w:tcPr>
          <w:p>
            <w:r>
              <w:rPr>
                <w:sz w:val="16"/>
              </w:rPr>
              <w:t>MODEL_POLICY_INTEGRITY</w:t>
            </w:r>
          </w:p>
        </w:tc>
        <w:tc>
          <w:tcPr>
            <w:tcW w:type="dxa" w:w="3400"/>
            <w:shd w:fill="F4F8FA"/>
            <w:tcMar>
              <w:top w:w="55" w:type="dxa"/>
              <w:start w:w="100" w:type="dxa"/>
              <w:bottom w:w="55" w:type="dxa"/>
              <w:end w:w="100" w:type="dxa"/>
            </w:tcMar>
            <w:vAlign w:val="center"/>
          </w:tcPr>
          <w:p>
            <w:r>
              <w:rPr>
                <w:sz w:val="16"/>
              </w:rPr>
              <w:t>Signatur-/Versionsproblem bei Modell oder Policy.</w:t>
            </w:r>
          </w:p>
        </w:tc>
      </w:tr>
      <w:tr>
        <w:trPr>
          <w:cantSplit/>
        </w:trPr>
        <w:tc>
          <w:tcPr>
            <w:tcW w:type="dxa" w:w="3400"/>
            <w:tcMar>
              <w:top w:w="55" w:type="dxa"/>
              <w:start w:w="100" w:type="dxa"/>
              <w:bottom w:w="55" w:type="dxa"/>
              <w:end w:w="100" w:type="dxa"/>
            </w:tcMar>
            <w:vAlign w:val="center"/>
          </w:tcPr>
          <w:p>
            <w:r>
              <w:rPr>
                <w:sz w:val="16"/>
              </w:rPr>
              <w:t>0x1000</w:t>
            </w:r>
          </w:p>
        </w:tc>
        <w:tc>
          <w:tcPr>
            <w:tcW w:type="dxa" w:w="3400"/>
            <w:tcMar>
              <w:top w:w="55" w:type="dxa"/>
              <w:start w:w="100" w:type="dxa"/>
              <w:bottom w:w="55" w:type="dxa"/>
              <w:end w:w="100" w:type="dxa"/>
            </w:tcMar>
            <w:vAlign w:val="center"/>
          </w:tcPr>
          <w:p>
            <w:r>
              <w:rPr>
                <w:sz w:val="16"/>
              </w:rPr>
              <w:t>RESOURCE_EXHAUSTION</w:t>
            </w:r>
          </w:p>
        </w:tc>
        <w:tc>
          <w:tcPr>
            <w:tcW w:type="dxa" w:w="3400"/>
            <w:tcMar>
              <w:top w:w="55" w:type="dxa"/>
              <w:start w:w="100" w:type="dxa"/>
              <w:bottom w:w="55" w:type="dxa"/>
              <w:end w:w="100" w:type="dxa"/>
            </w:tcMar>
            <w:vAlign w:val="center"/>
          </w:tcPr>
          <w:p>
            <w:r>
              <w:rPr>
                <w:sz w:val="16"/>
              </w:rPr>
              <w:t>Budgetüberschreitung oder DoS-Indikator.</w:t>
            </w:r>
          </w:p>
        </w:tc>
      </w:tr>
      <w:tr>
        <w:trPr>
          <w:cantSplit/>
        </w:trPr>
        <w:tc>
          <w:tcPr>
            <w:tcW w:type="dxa" w:w="3400"/>
            <w:shd w:fill="F4F8FA"/>
            <w:tcMar>
              <w:top w:w="55" w:type="dxa"/>
              <w:start w:w="100" w:type="dxa"/>
              <w:bottom w:w="55" w:type="dxa"/>
              <w:end w:w="100" w:type="dxa"/>
            </w:tcMar>
            <w:vAlign w:val="center"/>
          </w:tcPr>
          <w:p>
            <w:r>
              <w:rPr>
                <w:sz w:val="16"/>
              </w:rPr>
              <w:t>0x2000</w:t>
            </w:r>
          </w:p>
        </w:tc>
        <w:tc>
          <w:tcPr>
            <w:tcW w:type="dxa" w:w="3400"/>
            <w:shd w:fill="F4F8FA"/>
            <w:tcMar>
              <w:top w:w="55" w:type="dxa"/>
              <w:start w:w="100" w:type="dxa"/>
              <w:bottom w:w="55" w:type="dxa"/>
              <w:end w:w="100" w:type="dxa"/>
            </w:tcMar>
            <w:vAlign w:val="center"/>
          </w:tcPr>
          <w:p>
            <w:r>
              <w:rPr>
                <w:sz w:val="16"/>
              </w:rPr>
              <w:t>SANDBOX_INCONCLUSIVE</w:t>
            </w:r>
          </w:p>
        </w:tc>
        <w:tc>
          <w:tcPr>
            <w:tcW w:type="dxa" w:w="3400"/>
            <w:shd w:fill="F4F8FA"/>
            <w:tcMar>
              <w:top w:w="55" w:type="dxa"/>
              <w:start w:w="100" w:type="dxa"/>
              <w:bottom w:w="55" w:type="dxa"/>
              <w:end w:w="100" w:type="dxa"/>
            </w:tcMar>
            <w:vAlign w:val="center"/>
          </w:tcPr>
          <w:p>
            <w:r>
              <w:rPr>
                <w:sz w:val="16"/>
              </w:rPr>
              <w:t>Analyse nicht vollständig; nicht als clean gewertet.</w:t>
            </w:r>
          </w:p>
        </w:tc>
      </w:tr>
    </w:tbl>
    <w:p/>
    <w:p>
      <w:pPr>
        <w:pStyle w:val="Heading1"/>
      </w:pPr>
      <w:r>
        <w:t>Anhang B – Referenzhardware für Abnahme</w:t>
      </w:r>
    </w:p>
    <w:tbl>
      <w:tblPr>
        <w:tblStyle w:val="TableGrid"/>
        <w:tblW w:type="auto" w:w="0"/>
        <w:jc w:val="center"/>
        <w:tblLook w:firstColumn="1" w:firstRow="1" w:lastColumn="0" w:lastRow="0" w:noHBand="0" w:noVBand="1" w:val="04A0"/>
      </w:tblPr>
      <w:tblGrid>
        <w:gridCol w:w="5099"/>
        <w:gridCol w:w="5099"/>
      </w:tblGrid>
      <w:tr>
        <w:trPr>
          <w:tblHeader w:val="true"/>
          <w:cantSplit/>
        </w:trPr>
        <w:tc>
          <w:tcPr>
            <w:tcW w:type="dxa" w:w="5099"/>
            <w:shd w:fill="0F4C5C"/>
          </w:tcPr>
          <w:p>
            <w:r>
              <w:rPr>
                <w:b/>
                <w:color w:val="FFFFFF"/>
                <w:sz w:val="17"/>
              </w:rPr>
              <w:t>Profil</w:t>
            </w:r>
          </w:p>
        </w:tc>
        <w:tc>
          <w:tcPr>
            <w:tcW w:type="dxa" w:w="5099"/>
            <w:shd w:fill="0F4C5C"/>
          </w:tcPr>
          <w:p>
            <w:r>
              <w:rPr>
                <w:b/>
                <w:color w:val="FFFFFF"/>
                <w:sz w:val="17"/>
              </w:rPr>
              <w:t>Konfiguration</w:t>
            </w:r>
          </w:p>
        </w:tc>
      </w:tr>
      <w:tr>
        <w:trPr>
          <w:cantSplit/>
        </w:trPr>
        <w:tc>
          <w:tcPr>
            <w:tcW w:type="dxa" w:w="5099"/>
            <w:tcMar>
              <w:top w:w="55" w:type="dxa"/>
              <w:start w:w="100" w:type="dxa"/>
              <w:bottom w:w="55" w:type="dxa"/>
              <w:end w:w="100" w:type="dxa"/>
            </w:tcMar>
            <w:vAlign w:val="center"/>
          </w:tcPr>
          <w:p>
            <w:r>
              <w:rPr>
                <w:sz w:val="16"/>
              </w:rPr>
              <w:t>H1 Mainstream AMD</w:t>
            </w:r>
          </w:p>
        </w:tc>
        <w:tc>
          <w:tcPr>
            <w:tcW w:type="dxa" w:w="5099"/>
            <w:tcMar>
              <w:top w:w="55" w:type="dxa"/>
              <w:start w:w="100" w:type="dxa"/>
              <w:bottom w:w="55" w:type="dxa"/>
              <w:end w:w="100" w:type="dxa"/>
            </w:tcMar>
            <w:vAlign w:val="center"/>
          </w:tcPr>
          <w:p>
            <w:r>
              <w:rPr>
                <w:sz w:val="16"/>
              </w:rPr>
              <w:t>8-Core Ryzen, 32 GiB, AMD-V/IOMMU, TPM 2.0, 1-GbE, Windows 11 25H2.</w:t>
            </w:r>
          </w:p>
        </w:tc>
      </w:tr>
      <w:tr>
        <w:trPr>
          <w:cantSplit/>
        </w:trPr>
        <w:tc>
          <w:tcPr>
            <w:tcW w:type="dxa" w:w="5099"/>
            <w:shd w:fill="F4F8FA"/>
            <w:tcMar>
              <w:top w:w="55" w:type="dxa"/>
              <w:start w:w="100" w:type="dxa"/>
              <w:bottom w:w="55" w:type="dxa"/>
              <w:end w:w="100" w:type="dxa"/>
            </w:tcMar>
            <w:vAlign w:val="center"/>
          </w:tcPr>
          <w:p>
            <w:r>
              <w:rPr>
                <w:sz w:val="16"/>
              </w:rPr>
              <w:t>H2 Mainstream Intel</w:t>
            </w:r>
          </w:p>
        </w:tc>
        <w:tc>
          <w:tcPr>
            <w:tcW w:type="dxa" w:w="5099"/>
            <w:shd w:fill="F4F8FA"/>
            <w:tcMar>
              <w:top w:w="55" w:type="dxa"/>
              <w:start w:w="100" w:type="dxa"/>
              <w:bottom w:w="55" w:type="dxa"/>
              <w:end w:w="100" w:type="dxa"/>
            </w:tcMar>
            <w:vAlign w:val="center"/>
          </w:tcPr>
          <w:p>
            <w:r>
              <w:rPr>
                <w:sz w:val="16"/>
              </w:rPr>
              <w:t>8-Core Intel, 32 GiB, VT-x/VT-d, TPM 2.0, 2.5-GbE, Windows 11 25H2.</w:t>
            </w:r>
          </w:p>
        </w:tc>
      </w:tr>
      <w:tr>
        <w:trPr>
          <w:cantSplit/>
        </w:trPr>
        <w:tc>
          <w:tcPr>
            <w:tcW w:type="dxa" w:w="5099"/>
            <w:tcMar>
              <w:top w:w="55" w:type="dxa"/>
              <w:start w:w="100" w:type="dxa"/>
              <w:bottom w:w="55" w:type="dxa"/>
              <w:end w:w="100" w:type="dxa"/>
            </w:tcMar>
            <w:vAlign w:val="center"/>
          </w:tcPr>
          <w:p>
            <w:r>
              <w:rPr>
                <w:sz w:val="16"/>
              </w:rPr>
              <w:t>H3 Low End</w:t>
            </w:r>
          </w:p>
        </w:tc>
        <w:tc>
          <w:tcPr>
            <w:tcW w:type="dxa" w:w="5099"/>
            <w:tcMar>
              <w:top w:w="55" w:type="dxa"/>
              <w:start w:w="100" w:type="dxa"/>
              <w:bottom w:w="55" w:type="dxa"/>
              <w:end w:w="100" w:type="dxa"/>
            </w:tcMar>
            <w:vAlign w:val="center"/>
          </w:tcPr>
          <w:p>
            <w:r>
              <w:rPr>
                <w:sz w:val="16"/>
              </w:rPr>
              <w:t>4-Core, 16 GiB, SATA SSD, 1-GbE, Windows 11 Pro 25H2.</w:t>
            </w:r>
          </w:p>
        </w:tc>
      </w:tr>
      <w:tr>
        <w:trPr>
          <w:cantSplit/>
        </w:trPr>
        <w:tc>
          <w:tcPr>
            <w:tcW w:type="dxa" w:w="5099"/>
            <w:shd w:fill="F4F8FA"/>
            <w:tcMar>
              <w:top w:w="55" w:type="dxa"/>
              <w:start w:w="100" w:type="dxa"/>
              <w:bottom w:w="55" w:type="dxa"/>
              <w:end w:w="100" w:type="dxa"/>
            </w:tcMar>
            <w:vAlign w:val="center"/>
          </w:tcPr>
          <w:p>
            <w:r>
              <w:rPr>
                <w:sz w:val="16"/>
              </w:rPr>
              <w:t>H4 New Silicon</w:t>
            </w:r>
          </w:p>
        </w:tc>
        <w:tc>
          <w:tcPr>
            <w:tcW w:type="dxa" w:w="5099"/>
            <w:shd w:fill="F4F8FA"/>
            <w:tcMar>
              <w:top w:w="55" w:type="dxa"/>
              <w:start w:w="100" w:type="dxa"/>
              <w:bottom w:w="55" w:type="dxa"/>
              <w:end w:w="100" w:type="dxa"/>
            </w:tcMar>
            <w:vAlign w:val="center"/>
          </w:tcPr>
          <w:p>
            <w:r>
              <w:rPr>
                <w:sz w:val="16"/>
              </w:rPr>
              <w:t>26H1-fähiges Gerät, 32 GiB, aktuelle WDK-/Treiberprüfung.</w:t>
            </w:r>
          </w:p>
        </w:tc>
      </w:tr>
      <w:tr>
        <w:trPr>
          <w:cantSplit/>
        </w:trPr>
        <w:tc>
          <w:tcPr>
            <w:tcW w:type="dxa" w:w="5099"/>
            <w:tcMar>
              <w:top w:w="55" w:type="dxa"/>
              <w:start w:w="100" w:type="dxa"/>
              <w:bottom w:w="55" w:type="dxa"/>
              <w:end w:w="100" w:type="dxa"/>
            </w:tcMar>
            <w:vAlign w:val="center"/>
          </w:tcPr>
          <w:p>
            <w:r>
              <w:rPr>
                <w:sz w:val="16"/>
              </w:rPr>
              <w:t>H5 Virtual Test</w:t>
            </w:r>
          </w:p>
        </w:tc>
        <w:tc>
          <w:tcPr>
            <w:tcW w:type="dxa" w:w="5099"/>
            <w:tcMar>
              <w:top w:w="55" w:type="dxa"/>
              <w:start w:w="100" w:type="dxa"/>
              <w:bottom w:w="55" w:type="dxa"/>
              <w:end w:w="100" w:type="dxa"/>
            </w:tcMar>
            <w:vAlign w:val="center"/>
          </w:tcPr>
          <w:p>
            <w:r>
              <w:rPr>
                <w:sz w:val="16"/>
              </w:rPr>
              <w:t>Nested virtualization für Funktions-, nicht Performance-Abnahme.</w:t>
            </w:r>
          </w:p>
        </w:tc>
      </w:tr>
    </w:tbl>
    <w:p/>
    <w:p>
      <w:pPr>
        <w:pStyle w:val="Heading1"/>
      </w:pPr>
      <w:r>
        <w:t>Anhang C – Quellen und technische Referenzen</w:t>
      </w:r>
    </w:p>
    <w:p>
      <w:r>
        <w:t>[R1] Microsoft: Introduction to Windows Filtering Platform Callout Drivers – https://learn.microsoft.com/en-us/windows-hardware/drivers/network/introduction-to-windows-filtering-platform-callout-drivers</w:t>
      </w:r>
    </w:p>
    <w:p>
      <w:r>
        <w:t>[R2] Microsoft: Processing Classify Callouts Asynchronously – https://learn.microsoft.com/en-us/windows-hardware/drivers/network/processing-classify-callouts-asynchronously</w:t>
      </w:r>
    </w:p>
    <w:p>
      <w:r>
        <w:t>[R3] Microsoft: Using Bind or Connect Redirection – https://learn.microsoft.com/en-us/windows-hardware/drivers/network/using-bind-or-connect-redirection</w:t>
      </w:r>
    </w:p>
    <w:p>
      <w:r>
        <w:t>[R4] Microsoft: Stream Inspection – https://learn.microsoft.com/en-us/windows-hardware/drivers/network/stream-inspection</w:t>
      </w:r>
    </w:p>
    <w:p>
      <w:r>
        <w:t>[R5] Microsoft: Filter Manager Concepts – https://learn.microsoft.com/en-us/windows-hardware/drivers/ifs/filter-manager-concepts</w:t>
      </w:r>
    </w:p>
    <w:p>
      <w:r>
        <w:t>[R6] Microsoft: AppContainer Isolation / Launch an AppContainer – https://learn.microsoft.com/en-us/windows/win32/secauthz/appcontainer-isolation</w:t>
      </w:r>
    </w:p>
    <w:p>
      <w:r>
        <w:t>[R7] Microsoft: Hyper-V Isolation Modes – https://learn.microsoft.com/en-us/virtualization/windowscontainers/manage-containers/hyperv-container</w:t>
      </w:r>
    </w:p>
    <w:p>
      <w:r>
        <w:t>[R8] Microsoft: Handling Exceptions in Windows Drivers – https://learn.microsoft.com/en-us/windows-hardware/drivers/kernel/handling-exceptions</w:t>
      </w:r>
    </w:p>
    <w:p>
      <w:r>
        <w:t>[R9] Microsoft: /kernel compiler option – https://learn.microsoft.com/en-us/cpp/build/reference/kernel-create-kernel-mode-binary</w:t>
      </w:r>
    </w:p>
    <w:p>
      <w:r>
        <w:t>[R10] Microsoft: Driver Verifier – https://learn.microsoft.com/en-us/windows-hardware/drivers/devtest/driver-verifier</w:t>
      </w:r>
    </w:p>
    <w:p>
      <w:r>
        <w:t>[R11] Microsoft: Memory Integrity and VBS – https://learn.microsoft.com/en-us/windows-hardware/drivers/bringup/device-guard-and-credential-guard</w:t>
      </w:r>
    </w:p>
    <w:p>
      <w:r>
        <w:t>[R12] Microsoft: Windows 11 release information – https://learn.microsoft.com/en-us/windows/release-health/windows11-release-information</w:t>
      </w:r>
    </w:p>
    <w:p>
      <w:r>
        <w:t>[R13] Microsoft: WDK Downloads and Windows 11 26H1 development – https://learn.microsoft.com/en-us/windows-hardware/drivers/download-the-wdk</w:t>
      </w:r>
    </w:p>
    <w:p>
      <w:r>
        <w:t>[R14] NIST SP 800-218 Secure Software Development Framework – https://csrc.nist.gov/pubs/sp/800/218/final</w:t>
      </w:r>
    </w:p>
    <w:p>
      <w:r>
        <w:t>[R15] NIST AI 100-2e2025 Adversarial Machine Learning – https://csrc.nist.gov/pubs/ai/100/2/e2025/final</w:t>
      </w:r>
    </w:p>
    <w:p>
      <w:r>
        <w:t>[R16] CISA Secure by Design – https://www.cisa.gov/securebydesign</w:t>
      </w:r>
    </w:p>
    <w:p>
      <w:r>
        <w:t>[R17] CISA Known Exploited Vulnerabilities Catalog – https://www.cisa.gov/known-exploited-vulnerabilities-catalog</w:t>
      </w:r>
    </w:p>
    <w:p>
      <w:r>
        <w:br w:type="page"/>
      </w:r>
    </w:p>
    <w:p>
      <w:pPr>
        <w:pStyle w:val="Heading1"/>
      </w:pPr>
      <w:r>
        <w:t>Schlussfestlegung</w:t>
      </w:r>
    </w:p>
    <w:p>
      <w:pPr>
        <w:pStyle w:val="Decision"/>
      </w:pPr>
      <w:r>
        <w:t>Dieses Dokument legt das vollständige Zielsystem fest. Das Entwicklerteam beginnt mit AI Shield Integrated, liefert es nach den definierten Gates produktionsfähig aus und führt anschließend den Sovereign-Track aus. Sicherheit entsteht nicht durch das Etikett „KI“, sondern durch eine kleine Vertrauensbasis, eindeutige Datenverträge, spekulative Vorwirkungserkennung, harte Konsequenzkontrolle, reproduzierbare Tests und die Annahme, dass jede Abhängigkeit – einschließlich Windows – unbekannte Fehler enthalten kann.</w:t>
      </w:r>
    </w:p>
    <w:sectPr w:rsidR="00FC693F" w:rsidRPr="0006063C" w:rsidSect="00034616">
      <w:headerReference w:type="default" r:id="rId9"/>
      <w:footerReference w:type="default" r:id="rId10"/>
      <w:pgSz w:w="12240" w:h="15840"/>
      <w:pgMar w:top="964" w:right="964"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1606D"/>
        <w:sz w:val="16"/>
      </w:rPr>
      <w:t xml:space="preserve">Vertraulich – Entwicklungs- und Sicherheitsarchitektur | Seite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1606D"/>
        <w:sz w:val="16"/>
      </w:rPr>
      <w:t>AI SHIELD | Vollständiger Entwicklungsplan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F4C5C"/>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F6F78"/>
      <w:sz w:val="23"/>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Display" w:hAnsi="Aptos Display"/>
      <w:b/>
      <w:bCs/>
      <w:i/>
      <w:iCs/>
      <w:color w:val="2B4C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3E5C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line="240" w:lineRule="auto"/>
      <w:ind w:left="227" w:right="113"/>
    </w:pPr>
    <w:rPr>
      <w:rFonts w:ascii="Cascadia Mono" w:hAnsi="Cascadia Mono"/>
      <w:color w:val="23303C"/>
      <w:sz w:val="16"/>
    </w:rPr>
  </w:style>
  <w:style w:type="paragraph" w:customStyle="1" w:styleId="Decision">
    <w:name w:val="Decision"/>
    <w:pPr>
      <w:keepLines/>
      <w:spacing w:before="100" w:after="100"/>
      <w:ind w:left="283" w:right="227"/>
    </w:pPr>
    <w:rPr>
      <w:rFonts w:ascii="Aptos" w:hAnsi="Aptos"/>
      <w:b/>
      <w:color w:val="7A271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