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 THE MOUNTAINS OF MADNESS</w:t>
      </w:r>
    </w:p>
    <w:p>
      <w:pPr>
        <w:pStyle w:val="Heading2"/>
      </w:pPr>
      <w:r>
        <w:t>Hollywood Pitch Deck v7.1 (Final)</w:t>
      </w:r>
    </w:p>
    <w:p>
      <w:r>
        <w:t>Basis: AT_THE_MOUNTAINS_OF_MADNESS_FINAL_v7.docx</w:t>
      </w:r>
    </w:p>
    <w:p>
      <w:r>
        <w:br w:type="page"/>
      </w:r>
    </w:p>
    <w:p>
      <w:pPr>
        <w:pStyle w:val="Heading2"/>
      </w:pPr>
      <w:r>
        <w:t>Slide 01 - AT THE MOUNTAINS OF MADNESS</w:t>
      </w:r>
    </w:p>
    <w:p>
      <w:r>
        <w:t>Hollywood Pitch Deck v7.1 | Final Package</w:t>
        <w:br/>
        <w:t>Cosmic Horror Thriller | Premium Studio Feature</w:t>
      </w:r>
    </w:p>
    <w:p>
      <w:pPr>
        <w:pStyle w:val="ListBullet"/>
      </w:pPr>
      <w:r>
        <w:t>Tagline: The oldest intelligence on Earth is not hunting us. It is evaluating us.</w:t>
      </w:r>
    </w:p>
    <w:p>
      <w:pPr>
        <w:pStyle w:val="ListBullet"/>
      </w:pPr>
      <w:r>
        <w:t>Final Identity: Engineer-intelligence, human iteration, revelation as horror.</w:t>
      </w:r>
    </w:p>
    <w:p>
      <w:r>
        <w:br w:type="page"/>
      </w:r>
    </w:p>
    <w:p>
      <w:pPr>
        <w:pStyle w:val="Heading2"/>
      </w:pPr>
      <w:r>
        <w:t>Slide 02 - The Hook</w:t>
      </w:r>
    </w:p>
    <w:p>
      <w:pPr>
        <w:pStyle w:val="ListBullet"/>
      </w:pPr>
      <w:r>
        <w:t>A rescue mission enters Antarctica and finds an active system, not a ruin.</w:t>
      </w:r>
    </w:p>
    <w:p>
      <w:pPr>
        <w:pStyle w:val="ListBullet"/>
      </w:pPr>
      <w:r>
        <w:t>The deeper they go, the clearer it becomes: humanity may be one version in a designed cycle.</w:t>
      </w:r>
    </w:p>
    <w:p>
      <w:pPr>
        <w:pStyle w:val="ListBullet"/>
      </w:pPr>
      <w:r>
        <w:t>The film sells dread through discovery, not creature attack patterns.</w:t>
      </w:r>
    </w:p>
    <w:p>
      <w:r>
        <w:br w:type="page"/>
      </w:r>
    </w:p>
    <w:p>
      <w:pPr>
        <w:pStyle w:val="Heading2"/>
      </w:pPr>
      <w:r>
        <w:t>Slide 03 - Logline</w:t>
      </w:r>
    </w:p>
    <w:p>
      <w:pPr>
        <w:pStyle w:val="ListBullet"/>
      </w:pPr>
      <w:r>
        <w:t>A grieving systems scientist leads a polar recovery team into a buried pre-human complex and discovers that Earth has been repeatedly reset.</w:t>
      </w:r>
    </w:p>
    <w:p>
      <w:pPr>
        <w:pStyle w:val="ListBullet"/>
      </w:pPr>
      <w:r>
        <w:t>To bring anyone home, he must choose between exposing the truth and containing it, while evidence suggests he may already be integrated into the evaluating intelligence.</w:t>
      </w:r>
    </w:p>
    <w:p>
      <w:r>
        <w:br w:type="page"/>
      </w:r>
    </w:p>
    <w:p>
      <w:pPr>
        <w:pStyle w:val="Heading2"/>
      </w:pPr>
      <w:r>
        <w:t>Slide 04 - Story Summary</w:t>
      </w:r>
    </w:p>
    <w:p>
      <w:pPr>
        <w:pStyle w:val="ListBullet"/>
      </w:pPr>
      <w:r>
        <w:t>Camp D1 goes silent; a six-person team arrives to retrieve data and personnel.</w:t>
      </w:r>
    </w:p>
    <w:p>
      <w:pPr>
        <w:pStyle w:val="ListBullet"/>
      </w:pPr>
      <w:r>
        <w:t>Inside the camp, evidence points to precise biological investigation, not random violence.</w:t>
      </w:r>
    </w:p>
    <w:p>
      <w:pPr>
        <w:pStyle w:val="ListBullet"/>
      </w:pPr>
      <w:r>
        <w:t>Below the ice they discover an iteration chamber with preserved human and near-human variants.</w:t>
      </w:r>
    </w:p>
    <w:p>
      <w:pPr>
        <w:pStyle w:val="ListBullet"/>
      </w:pPr>
      <w:r>
        <w:t>Keller realizes the core horror: civilization may be a test environment repeatedly reset.</w:t>
      </w:r>
    </w:p>
    <w:p>
      <w:pPr>
        <w:pStyle w:val="ListBullet"/>
      </w:pPr>
      <w:r>
        <w:t>A structural collapse removes the return route. Escape requires moving deeper before moving out.</w:t>
      </w:r>
    </w:p>
    <w:p>
      <w:pPr>
        <w:pStyle w:val="ListBullet"/>
      </w:pPr>
      <w:r>
        <w:t>The Elder Thing completes its analysis and enters the human world. The cycle remains active.</w:t>
      </w:r>
    </w:p>
    <w:p>
      <w:r>
        <w:br w:type="page"/>
      </w:r>
    </w:p>
    <w:p>
      <w:pPr>
        <w:pStyle w:val="Heading2"/>
      </w:pPr>
      <w:r>
        <w:t>Slide 05 - 3-Act Spine</w:t>
      </w:r>
    </w:p>
    <w:p>
      <w:pPr>
        <w:pStyle w:val="ListBullet"/>
      </w:pPr>
      <w:r>
        <w:t>Act I: Recovery mission -&gt; active architecture -&gt; weather clock -&gt; descent decision.</w:t>
      </w:r>
    </w:p>
    <w:p>
      <w:pPr>
        <w:pStyle w:val="ListBullet"/>
      </w:pPr>
      <w:r>
        <w:t>Act II: Iteration evidence -&gt; emotional fracture -&gt; revelation of reset logic.</w:t>
      </w:r>
    </w:p>
    <w:p>
      <w:pPr>
        <w:pStyle w:val="ListBullet"/>
      </w:pPr>
      <w:r>
        <w:t>Act III: No-return escape -&gt; institutional cover -&gt; mirrored ending confirms recurrence.</w:t>
      </w:r>
    </w:p>
    <w:p>
      <w:r>
        <w:br w:type="page"/>
      </w:r>
    </w:p>
    <w:p>
      <w:pPr>
        <w:pStyle w:val="Heading2"/>
      </w:pPr>
      <w:r>
        <w:t>Slide 06 - Escalation Ladder (Designed)</w:t>
      </w:r>
    </w:p>
    <w:p>
      <w:pPr>
        <w:pStyle w:val="ListBullet"/>
      </w:pPr>
      <w:r>
        <w:t>Unbehagen: ordered environment that observes.</w:t>
      </w:r>
    </w:p>
    <w:p>
      <w:pPr>
        <w:pStyle w:val="ListBullet"/>
      </w:pPr>
      <w:r>
        <w:t>Angst: the system is in interaction range, not background range.</w:t>
      </w:r>
    </w:p>
    <w:p>
      <w:pPr>
        <w:pStyle w:val="ListBullet"/>
      </w:pPr>
      <w:r>
        <w:t>Panik: route failure + time compression + team loss.</w:t>
      </w:r>
    </w:p>
    <w:p>
      <w:pPr>
        <w:pStyle w:val="ListBullet"/>
      </w:pPr>
      <w:r>
        <w:t>Kosmischer Horror: humanity as process material, not pinnacle.</w:t>
      </w:r>
    </w:p>
    <w:p>
      <w:r>
        <w:br w:type="page"/>
      </w:r>
    </w:p>
    <w:p>
      <w:pPr>
        <w:pStyle w:val="Heading2"/>
      </w:pPr>
      <w:r>
        <w:t>Slide 07 - Opening / Closing Image Mirror</w:t>
      </w:r>
    </w:p>
    <w:p>
      <w:pPr>
        <w:pStyle w:val="ListBullet"/>
      </w:pPr>
      <w:r>
        <w:t>Opening image: white void, tiny helicopter, distorted signal.</w:t>
      </w:r>
    </w:p>
    <w:p>
      <w:pPr>
        <w:pStyle w:val="ListBullet"/>
      </w:pPr>
      <w:r>
        <w:t>Closing image: same visual grammar, now re-coded as proof of a repeating process.</w:t>
      </w:r>
    </w:p>
    <w:p>
      <w:pPr>
        <w:pStyle w:val="ListBullet"/>
      </w:pPr>
      <w:r>
        <w:t>Meaning shift drives final impact: from mystery to systemic inevitability.</w:t>
      </w:r>
    </w:p>
    <w:p>
      <w:r>
        <w:br w:type="page"/>
      </w:r>
    </w:p>
    <w:p>
      <w:pPr>
        <w:pStyle w:val="Heading2"/>
      </w:pPr>
      <w:r>
        <w:t>Slide 08 - Character Profile: Dr. Elias Keller</w:t>
      </w:r>
    </w:p>
    <w:p>
      <w:pPr>
        <w:pStyle w:val="ListBullet"/>
      </w:pPr>
      <w:r>
        <w:t>Function: lead scientist and narrative lens.</w:t>
      </w:r>
    </w:p>
    <w:p>
      <w:pPr>
        <w:pStyle w:val="ListBullet"/>
      </w:pPr>
      <w:r>
        <w:t>Inner conflict: guilt over his son -&gt; obsession with proof.</w:t>
      </w:r>
    </w:p>
    <w:p>
      <w:pPr>
        <w:pStyle w:val="ListBullet"/>
      </w:pPr>
      <w:r>
        <w:t>Arc: disciplined empiricist -&gt; destabilized witness -&gt; compromised survivor.</w:t>
      </w:r>
    </w:p>
    <w:p>
      <w:pPr>
        <w:pStyle w:val="ListBullet"/>
      </w:pPr>
      <w:r>
        <w:t>Final state: conscious uncertainty over acceptance versus replacement.</w:t>
      </w:r>
    </w:p>
    <w:p>
      <w:r>
        <w:br w:type="page"/>
      </w:r>
    </w:p>
    <w:p>
      <w:pPr>
        <w:pStyle w:val="Heading2"/>
      </w:pPr>
      <w:r>
        <w:t>Slide 09 - Character Profile: Dr. Lena Hartmann</w:t>
      </w:r>
    </w:p>
    <w:p>
      <w:pPr>
        <w:pStyle w:val="ListBullet"/>
      </w:pPr>
      <w:r>
        <w:t>Function: biological authority and ethical counterweight.</w:t>
      </w:r>
    </w:p>
    <w:p>
      <w:pPr>
        <w:pStyle w:val="ListBullet"/>
      </w:pPr>
      <w:r>
        <w:t>Sees Kellers physical anomaly and tracks escalating integration risk.</w:t>
      </w:r>
    </w:p>
    <w:p>
      <w:pPr>
        <w:pStyle w:val="ListBullet"/>
      </w:pPr>
      <w:r>
        <w:t>Arc: scientist-observer -&gt; moral decision-maker -&gt; controlled complicity.</w:t>
      </w:r>
    </w:p>
    <w:p>
      <w:r>
        <w:br w:type="page"/>
      </w:r>
    </w:p>
    <w:p>
      <w:pPr>
        <w:pStyle w:val="Heading2"/>
      </w:pPr>
      <w:r>
        <w:t>Slide 10 - Character Profiles: Ensemble</w:t>
      </w:r>
    </w:p>
    <w:p>
      <w:pPr>
        <w:pStyle w:val="ListBullet"/>
      </w:pPr>
      <w:r>
        <w:t>Baranov: operational realism; buys time through hard tactical choices.</w:t>
      </w:r>
    </w:p>
    <w:p>
      <w:pPr>
        <w:pStyle w:val="ListBullet"/>
      </w:pPr>
      <w:r>
        <w:t>Sato: systems interpreter; names the threat model before anyone else.</w:t>
      </w:r>
    </w:p>
    <w:p>
      <w:pPr>
        <w:pStyle w:val="ListBullet"/>
      </w:pPr>
      <w:r>
        <w:t>Lund: extraction discipline under weather pressure; does not abandon the team.</w:t>
      </w:r>
    </w:p>
    <w:p>
      <w:pPr>
        <w:pStyle w:val="ListBullet"/>
      </w:pPr>
      <w:r>
        <w:t>Alvarez: audience fear proxy; disappearance marks narrative cost.</w:t>
      </w:r>
    </w:p>
    <w:p>
      <w:r>
        <w:br w:type="page"/>
      </w:r>
    </w:p>
    <w:p>
      <w:pPr>
        <w:pStyle w:val="Heading2"/>
      </w:pPr>
      <w:r>
        <w:t>Slide 11 - Theme &amp; Revelation</w:t>
      </w:r>
    </w:p>
    <w:p>
      <w:pPr>
        <w:pStyle w:val="ListBullet"/>
      </w:pPr>
      <w:r>
        <w:t>Core proposition: terror emerges from what is learned, not what attacks.</w:t>
      </w:r>
    </w:p>
    <w:p>
      <w:pPr>
        <w:pStyle w:val="ListBullet"/>
      </w:pPr>
      <w:r>
        <w:t>Revelation line: consciousness itself may be stress-tested across iterations.</w:t>
      </w:r>
    </w:p>
    <w:p>
      <w:pPr>
        <w:pStyle w:val="ListBullet"/>
      </w:pPr>
      <w:r>
        <w:t>Philosophical payload: the species asks if it was born or built.</w:t>
      </w:r>
    </w:p>
    <w:p>
      <w:r>
        <w:br w:type="page"/>
      </w:r>
    </w:p>
    <w:p>
      <w:pPr>
        <w:pStyle w:val="Heading2"/>
      </w:pPr>
      <w:r>
        <w:t>Slide 12 - Entity Behavior Rules (Tone Lock)</w:t>
      </w:r>
    </w:p>
    <w:p>
      <w:pPr>
        <w:pStyle w:val="ListBullet"/>
      </w:pPr>
      <w:r>
        <w:t>Entity grammar is procedural: observe -&gt; approach -&gt; measure -&gt; disengage.</w:t>
      </w:r>
    </w:p>
    <w:p>
      <w:pPr>
        <w:pStyle w:val="ListBullet"/>
      </w:pPr>
      <w:r>
        <w:t>Elder Thing reads as analyzer/protocol executor; Shoggoth reads as adaptive instrument, not free predator.</w:t>
      </w:r>
    </w:p>
    <w:p>
      <w:pPr>
        <w:pStyle w:val="ListBullet"/>
      </w:pPr>
      <w:r>
        <w:t>No slasher cadence: no jump-lunge blocking, no roar language, no chase-for-sport behavior.</w:t>
      </w:r>
    </w:p>
    <w:p>
      <w:pPr>
        <w:pStyle w:val="ListBullet"/>
      </w:pPr>
      <w:r>
        <w:t>Tone guardrail: if a beat reads as "monster attack," staging/audio/VFX are out of policy.</w:t>
      </w:r>
    </w:p>
    <w:p>
      <w:pPr>
        <w:pStyle w:val="ListBullet"/>
      </w:pPr>
      <w:r>
        <w:t>Department policy source: `assets/23_ENTITY_BEHAVIOR_RULE_SET.md`.</w:t>
      </w:r>
    </w:p>
    <w:p>
      <w:r>
        <w:br w:type="page"/>
      </w:r>
    </w:p>
    <w:p>
      <w:pPr>
        <w:pStyle w:val="Heading2"/>
      </w:pPr>
      <w:r>
        <w:t>Slide 13 - Visual Direction: North Star</w:t>
      </w:r>
    </w:p>
    <w:p>
      <w:pPr>
        <w:pStyle w:val="ListBullet"/>
      </w:pPr>
      <w:r>
        <w:t>Exterior world: hostile blankness; interior world: intentional geometry.</w:t>
      </w:r>
    </w:p>
    <w:p>
      <w:pPr>
        <w:pStyle w:val="ListBullet"/>
      </w:pPr>
      <w:r>
        <w:t>Production design prioritizes precision, not chaos.</w:t>
      </w:r>
    </w:p>
    <w:p>
      <w:pPr>
        <w:pStyle w:val="ListBullet"/>
      </w:pPr>
      <w:r>
        <w:t>The frame should feel clinically observed by an older intelligence.</w:t>
      </w:r>
    </w:p>
    <w:p>
      <w:r>
        <w:br w:type="page"/>
      </w:r>
    </w:p>
    <w:p>
      <w:pPr>
        <w:pStyle w:val="Heading2"/>
      </w:pPr>
      <w:r>
        <w:t>Slide 14 - Visual Direction: Color, Texture, Light</w:t>
      </w:r>
    </w:p>
    <w:p>
      <w:pPr>
        <w:pStyle w:val="ListBullet"/>
      </w:pPr>
      <w:r>
        <w:t>Palette: glacial white, carbon black, oxidized steel, emergency amber, arterial red accents.</w:t>
      </w:r>
    </w:p>
    <w:p>
      <w:pPr>
        <w:pStyle w:val="ListBullet"/>
      </w:pPr>
      <w:r>
        <w:t>Texture language: fibrous living composites, surgical cuts, data-like wall reliefs.</w:t>
      </w:r>
    </w:p>
    <w:p>
      <w:pPr>
        <w:pStyle w:val="ListBullet"/>
      </w:pPr>
      <w:r>
        <w:t>Lighting strategy: practical motivated sources plus deep negative space.</w:t>
      </w:r>
    </w:p>
    <w:p>
      <w:r>
        <w:br w:type="page"/>
      </w:r>
    </w:p>
    <w:p>
      <w:pPr>
        <w:pStyle w:val="Heading2"/>
      </w:pPr>
      <w:r>
        <w:t>Slide 15 - Visual Direction: Camera &amp; Motion</w:t>
      </w:r>
    </w:p>
    <w:p>
      <w:pPr>
        <w:pStyle w:val="ListBullet"/>
      </w:pPr>
      <w:r>
        <w:t>Act I: distant observational compositions.</w:t>
      </w:r>
    </w:p>
    <w:p>
      <w:pPr>
        <w:pStyle w:val="ListBullet"/>
      </w:pPr>
      <w:r>
        <w:t>Act II: increasing axial pressure and spatial distortion.</w:t>
      </w:r>
    </w:p>
    <w:p>
      <w:pPr>
        <w:pStyle w:val="ListBullet"/>
      </w:pPr>
      <w:r>
        <w:t>Act III: compressed movement, corridor urgency, objective panic control.</w:t>
      </w:r>
    </w:p>
    <w:p>
      <w:r>
        <w:br w:type="page"/>
      </w:r>
    </w:p>
    <w:p>
      <w:pPr>
        <w:pStyle w:val="Heading2"/>
      </w:pPr>
      <w:r>
        <w:t>Slide 16 - Production Scope: Feature Envelope</w:t>
      </w:r>
    </w:p>
    <w:p>
      <w:pPr>
        <w:pStyle w:val="ListBullet"/>
      </w:pPr>
      <w:r>
        <w:t>Format: 2.39:1 theatrical master, premium sound design, international day-and-date potential.</w:t>
      </w:r>
    </w:p>
    <w:p>
      <w:pPr>
        <w:pStyle w:val="ListBullet"/>
      </w:pPr>
      <w:r>
        <w:t>Target runtime: 115-125 minutes.</w:t>
      </w:r>
    </w:p>
    <w:p>
      <w:pPr>
        <w:pStyle w:val="ListBullet"/>
      </w:pPr>
      <w:r>
        <w:t>Rating target: R for thematic intensity and scientific body-horror implications.</w:t>
      </w:r>
    </w:p>
    <w:p>
      <w:r>
        <w:br w:type="page"/>
      </w:r>
    </w:p>
    <w:p>
      <w:pPr>
        <w:pStyle w:val="Heading2"/>
      </w:pPr>
      <w:r>
        <w:t>Slide 17 - Production Scope: Budget / Schedule / VFX</w:t>
      </w:r>
    </w:p>
    <w:p>
      <w:pPr>
        <w:pStyle w:val="ListBullet"/>
      </w:pPr>
      <w:r>
        <w:t>Budget Scenario A (contained prestige): USD 45M-55M.</w:t>
      </w:r>
    </w:p>
    <w:p>
      <w:pPr>
        <w:pStyle w:val="ListBullet"/>
      </w:pPr>
      <w:r>
        <w:t>Budget Scenario B (expanded spectacle): USD 60M-75M.</w:t>
      </w:r>
    </w:p>
    <w:p>
      <w:pPr>
        <w:pStyle w:val="ListBullet"/>
      </w:pPr>
      <w:r>
        <w:t>Shoot: 55-65 principal days; VFX: 450-650 shots with practical-first pipeline.</w:t>
      </w:r>
    </w:p>
    <w:p>
      <w:r>
        <w:br w:type="page"/>
      </w:r>
    </w:p>
    <w:p>
      <w:pPr>
        <w:pStyle w:val="Heading2"/>
      </w:pPr>
      <w:r>
        <w:t>Slide 18 - Production Scope: Execution Plan</w:t>
      </w:r>
    </w:p>
    <w:p>
      <w:pPr>
        <w:pStyle w:val="ListBullet"/>
      </w:pPr>
      <w:r>
        <w:t>Stage-led tunnel and chamber builds with controlled exterior unit.</w:t>
      </w:r>
    </w:p>
    <w:p>
      <w:pPr>
        <w:pStyle w:val="ListBullet"/>
      </w:pPr>
      <w:r>
        <w:t>Previs required for descent, chamber reveal, and mirror-ending cycle shot.</w:t>
      </w:r>
    </w:p>
    <w:p>
      <w:pPr>
        <w:pStyle w:val="ListBullet"/>
      </w:pPr>
      <w:r>
        <w:t>Risk mitigation: modular sets, plate library, early VFX asset lock.</w:t>
      </w:r>
    </w:p>
    <w:p>
      <w:r>
        <w:br w:type="page"/>
      </w:r>
    </w:p>
    <w:p>
      <w:pPr>
        <w:pStyle w:val="Heading2"/>
      </w:pPr>
      <w:r>
        <w:t>Slide 19 - Market Positioning</w:t>
      </w:r>
    </w:p>
    <w:p>
      <w:pPr>
        <w:pStyle w:val="ListBullet"/>
      </w:pPr>
      <w:r>
        <w:t>Audience: prestige sci-fi/horror global quadrant 18-49 + premium streaming long-tail.</w:t>
      </w:r>
    </w:p>
    <w:p>
      <w:pPr>
        <w:pStyle w:val="ListBullet"/>
      </w:pPr>
      <w:r>
        <w:t>Positioning: elevated cosmic thriller with emotional anchor, not franchise-dependent lore overload.</w:t>
      </w:r>
    </w:p>
    <w:p>
      <w:pPr>
        <w:pStyle w:val="ListBullet"/>
      </w:pPr>
      <w:r>
        <w:t>Comp space: Arrival x The Thing x Annihilation, with harder systems-horror edge.</w:t>
      </w:r>
    </w:p>
    <w:p>
      <w:r>
        <w:br w:type="page"/>
      </w:r>
    </w:p>
    <w:p>
      <w:pPr>
        <w:pStyle w:val="Heading2"/>
      </w:pPr>
      <w:r>
        <w:t>Slide 20 - Why This Film Will Make Money</w:t>
      </w:r>
    </w:p>
    <w:p>
      <w:pPr>
        <w:pStyle w:val="ListBullet"/>
      </w:pPr>
      <w:r>
        <w:t>Commercial lane is proven: elevated sci-fi/horror can overperform when concept and tone are clear.</w:t>
      </w:r>
    </w:p>
    <w:p>
      <w:pPr>
        <w:pStyle w:val="ListBullet"/>
      </w:pPr>
      <w:r>
        <w:t>Revenue stack is multi-window: theatrical awareness + premium streaming long-tail + evergreen library value.</w:t>
      </w:r>
    </w:p>
    <w:p>
      <w:pPr>
        <w:pStyle w:val="ListBullet"/>
      </w:pPr>
      <w:r>
        <w:t>Budget discipline keeps downside protected while preserving upside from global genre audiences.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Comparable Film</w:t>
            </w:r>
          </w:p>
        </w:tc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Revenue / Value Signal</w:t>
            </w:r>
          </w:p>
        </w:tc>
      </w:tr>
      <w:tr>
        <w:tc>
          <w:tcPr>
            <w:tcW w:type="dxa" w:w="2880"/>
          </w:tcPr>
          <w:p>
            <w:r>
              <w:t>Annihilation</w:t>
            </w:r>
          </w:p>
        </w:tc>
        <w:tc>
          <w:tcPr>
            <w:tcW w:type="dxa" w:w="2880"/>
          </w:tcPr>
          <w:p>
            <w:r>
              <w:t>USD 55M</w:t>
            </w:r>
          </w:p>
        </w:tc>
        <w:tc>
          <w:tcPr>
            <w:tcW w:type="dxa" w:w="2880"/>
          </w:tcPr>
          <w:p>
            <w:r>
              <w:t>USD 43M theatrical + strong streaming long-tail value</w:t>
            </w:r>
          </w:p>
        </w:tc>
      </w:tr>
      <w:tr>
        <w:tc>
          <w:tcPr>
            <w:tcW w:type="dxa" w:w="2880"/>
          </w:tcPr>
          <w:p>
            <w:r>
              <w:t>Arrival</w:t>
            </w:r>
          </w:p>
        </w:tc>
        <w:tc>
          <w:tcPr>
            <w:tcW w:type="dxa" w:w="2880"/>
          </w:tcPr>
          <w:p>
            <w:r>
              <w:t>USD 47M</w:t>
            </w:r>
          </w:p>
        </w:tc>
        <w:tc>
          <w:tcPr>
            <w:tcW w:type="dxa" w:w="2880"/>
          </w:tcPr>
          <w:p>
            <w:r>
              <w:t>USD 203M worldwide theatrical</w:t>
            </w:r>
          </w:p>
        </w:tc>
      </w:tr>
      <w:tr>
        <w:tc>
          <w:tcPr>
            <w:tcW w:type="dxa" w:w="2880"/>
          </w:tcPr>
          <w:p>
            <w:r>
              <w:t>The Thing</w:t>
            </w:r>
          </w:p>
        </w:tc>
        <w:tc>
          <w:tcPr>
            <w:tcW w:type="dxa" w:w="2880"/>
          </w:tcPr>
          <w:p>
            <w:r>
              <w:t>USD 15M</w:t>
            </w:r>
          </w:p>
        </w:tc>
        <w:tc>
          <w:tcPr>
            <w:tcW w:type="dxa" w:w="2880"/>
          </w:tcPr>
          <w:p>
            <w:r>
              <w:t>Cult evergreen library value across decades</w:t>
            </w:r>
          </w:p>
        </w:tc>
      </w:tr>
    </w:tbl>
    <w:p>
      <w:pPr>
        <w:pStyle w:val="ListBullet"/>
      </w:pPr>
      <w:r>
        <w:t>Return Potential:</w:t>
      </w:r>
    </w:p>
    <w:p>
      <w:pPr>
        <w:pStyle w:val="ListBullet2"/>
      </w:pPr>
      <w:r>
        <w:t>Base Case: contained prestige delivery with durable streaming shelf life.</w:t>
      </w:r>
    </w:p>
    <w:p>
      <w:pPr>
        <w:pStyle w:val="ListBullet2"/>
      </w:pPr>
      <w:r>
        <w:t>Upside Case: Arrival-like theatrical breakout if campaign leads with concept + emotion.</w:t>
      </w:r>
    </w:p>
    <w:p>
      <w:pPr>
        <w:pStyle w:val="ListBullet2"/>
      </w:pPr>
      <w:r>
        <w:t>Strategic Case: catalog-value title with recurring seasonal and platform relevance.</w:t>
      </w:r>
    </w:p>
    <w:p>
      <w:r>
        <w:br w:type="page"/>
      </w:r>
    </w:p>
    <w:p>
      <w:pPr>
        <w:pStyle w:val="Heading2"/>
      </w:pPr>
      <w:r>
        <w:t>Slide 21 - Risk Mitigation + Break-even Scenarios</w:t>
      </w:r>
    </w:p>
    <w:p>
      <w:pPr>
        <w:pStyle w:val="ListBullet"/>
      </w:pPr>
      <w:r>
        <w:t>Financing logic is built around contained downside and multi-window upside.</w:t>
      </w:r>
    </w:p>
    <w:p>
      <w:pPr>
        <w:pStyle w:val="ListBullet"/>
      </w:pPr>
      <w:r>
        <w:t>Break-even model below is indicative and campaign-dependent (P&amp;A, MGs, and output terms vary by deal).</w:t>
      </w:r>
    </w:p>
    <w:p>
      <w:pPr>
        <w:pStyle w:val="ListBullet"/>
      </w:pPr>
      <w:r>
        <w:t>Design choice: practical-first production and stage control reduce execution variance.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Production Budget</w:t>
            </w:r>
          </w:p>
        </w:tc>
        <w:tc>
          <w:tcPr>
            <w:tcW w:type="dxa" w:w="2160"/>
          </w:tcPr>
          <w:p>
            <w:r>
              <w:t>Indicative Break-even Range</w:t>
            </w:r>
          </w:p>
        </w:tc>
        <w:tc>
          <w:tcPr>
            <w:tcW w:type="dxa" w:w="2160"/>
          </w:tcPr>
          <w:p>
            <w:r>
              <w:t>Value Signal</w:t>
            </w:r>
          </w:p>
        </w:tc>
      </w:tr>
      <w:tr>
        <w:tc>
          <w:tcPr>
            <w:tcW w:type="dxa" w:w="2160"/>
          </w:tcPr>
          <w:p>
            <w:r>
              <w:t>Low Case</w:t>
            </w:r>
          </w:p>
        </w:tc>
        <w:tc>
          <w:tcPr>
            <w:tcW w:type="dxa" w:w="2160"/>
          </w:tcPr>
          <w:p>
            <w:r>
              <w:t>USD 45M</w:t>
            </w:r>
          </w:p>
        </w:tc>
        <w:tc>
          <w:tcPr>
            <w:tcW w:type="dxa" w:w="2160"/>
          </w:tcPr>
          <w:p>
            <w:r>
              <w:t>USD 95M-115M global gross equivalent</w:t>
            </w:r>
          </w:p>
        </w:tc>
        <w:tc>
          <w:tcPr>
            <w:tcW w:type="dxa" w:w="2160"/>
          </w:tcPr>
          <w:p>
            <w:r>
              <w:t>Strong streamer package + controlled P&amp;A</w:t>
            </w:r>
          </w:p>
        </w:tc>
      </w:tr>
      <w:tr>
        <w:tc>
          <w:tcPr>
            <w:tcW w:type="dxa" w:w="2160"/>
          </w:tcPr>
          <w:p>
            <w:r>
              <w:t>Mid Case</w:t>
            </w:r>
          </w:p>
        </w:tc>
        <w:tc>
          <w:tcPr>
            <w:tcW w:type="dxa" w:w="2160"/>
          </w:tcPr>
          <w:p>
            <w:r>
              <w:t>USD 55M</w:t>
            </w:r>
          </w:p>
        </w:tc>
        <w:tc>
          <w:tcPr>
            <w:tcW w:type="dxa" w:w="2160"/>
          </w:tcPr>
          <w:p>
            <w:r>
              <w:t>USD 120M-145M global gross equivalent</w:t>
            </w:r>
          </w:p>
        </w:tc>
        <w:tc>
          <w:tcPr>
            <w:tcW w:type="dxa" w:w="2160"/>
          </w:tcPr>
          <w:p>
            <w:r>
              <w:t>Balanced theatrical + premium VOD tail</w:t>
            </w:r>
          </w:p>
        </w:tc>
      </w:tr>
      <w:tr>
        <w:tc>
          <w:tcPr>
            <w:tcW w:type="dxa" w:w="2160"/>
          </w:tcPr>
          <w:p>
            <w:r>
              <w:t>High Case</w:t>
            </w:r>
          </w:p>
        </w:tc>
        <w:tc>
          <w:tcPr>
            <w:tcW w:type="dxa" w:w="2160"/>
          </w:tcPr>
          <w:p>
            <w:r>
              <w:t>USD 70M</w:t>
            </w:r>
          </w:p>
        </w:tc>
        <w:tc>
          <w:tcPr>
            <w:tcW w:type="dxa" w:w="2160"/>
          </w:tcPr>
          <w:p>
            <w:r>
              <w:t>USD 155M-190M global gross equivalent</w:t>
            </w:r>
          </w:p>
        </w:tc>
        <w:tc>
          <w:tcPr>
            <w:tcW w:type="dxa" w:w="2160"/>
          </w:tcPr>
          <w:p>
            <w:r>
              <w:t>Event positioning + global marketing support</w:t>
            </w:r>
          </w:p>
        </w:tc>
      </w:tr>
    </w:tbl>
    <w:p>
      <w:pPr>
        <w:pStyle w:val="ListBullet"/>
      </w:pPr>
      <w:r>
        <w:t>Risk Controls:</w:t>
      </w:r>
    </w:p>
    <w:p>
      <w:pPr>
        <w:pStyle w:val="ListBullet2"/>
      </w:pPr>
      <w:r>
        <w:t>Script and previs lock before VFX heavy sequences to prevent scope drift.</w:t>
      </w:r>
    </w:p>
    <w:p>
      <w:pPr>
        <w:pStyle w:val="ListBullet2"/>
      </w:pPr>
      <w:r>
        <w:t>Modular set design to absorb schedule/weather disruption without reset cost.</w:t>
      </w:r>
    </w:p>
    <w:p>
      <w:pPr>
        <w:pStyle w:val="ListBullet2"/>
      </w:pPr>
      <w:r>
        <w:t>Creature/architecture pipeline split across vendors with early asset approval gates.</w:t>
      </w:r>
    </w:p>
    <w:p>
      <w:pPr>
        <w:pStyle w:val="ListBullet2"/>
      </w:pPr>
      <w:r>
        <w:t>Marketing angle anchored in concept + emotional hook (not pure creature campaign).</w:t>
      </w:r>
    </w:p>
    <w:p>
      <w:r>
        <w:br w:type="page"/>
      </w:r>
    </w:p>
    <w:p>
      <w:pPr>
        <w:pStyle w:val="Heading2"/>
      </w:pPr>
      <w:r>
        <w:t>Slide 22 - Studio Ask</w:t>
      </w:r>
    </w:p>
    <w:p>
      <w:pPr>
        <w:pStyle w:val="ListBullet"/>
      </w:pPr>
      <w:r>
        <w:t>Approve full development package and packaging phase.</w:t>
      </w:r>
    </w:p>
    <w:p>
      <w:pPr>
        <w:pStyle w:val="ListBullet"/>
      </w:pPr>
      <w:r>
        <w:t>Deliverables in 8-10 weeks: budgeted production draft, lookbook, prelim VFX bid, locked schedule.</w:t>
      </w:r>
    </w:p>
    <w:p>
      <w:pPr>
        <w:pStyle w:val="ListBullet"/>
      </w:pPr>
      <w:r>
        <w:t>Packaging target: director with architectural tension command + dramatic lead for Keller.</w:t>
      </w:r>
    </w:p>
    <w:p>
      <w:r>
        <w:br w:type="page"/>
      </w:r>
    </w:p>
    <w:p>
      <w:pPr>
        <w:pStyle w:val="Heading2"/>
      </w:pPr>
      <w:r>
        <w:t>Slide 23 - Closing Statement</w:t>
      </w:r>
    </w:p>
    <w:p>
      <w:pPr>
        <w:pStyle w:val="ListBullet"/>
      </w:pPr>
      <w:r>
        <w:t>This is a contained event film with premium scale and durable thematic afterlife.</w:t>
      </w:r>
    </w:p>
    <w:p>
      <w:pPr>
        <w:pStyle w:val="ListBullet"/>
      </w:pPr>
      <w:r>
        <w:t>Final promise to audience: the terror does not end at survival; it begins at understanding.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