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Karl-Heinz Schüler</w:t>
      </w:r>
    </w:p>
    <w:p>
      <w:r>
        <w:t xml:space="preserve">Rittergasse 66, 53994 Nabburg</w:t>
      </w:r>
    </w:p>
    <w:p>
      <w:r>
        <w:t xml:space="preserve">E-Mail: mathiasmatthaei@example.com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invoice-0138: Laptop, Faelligkeit 2026-03-24, Betrag 9.600,00 EUR, Status OVERDUE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2026-04-09T08:33:04.125361+00:00</dcterms:created>
  <dcterms:modified xsi:type="dcterms:W3CDTF">2026-04-09T08:33:04.125361+00:00</dcterms:modified>
</cp:coreProperties>
</file>