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Kuno Weihmann-Gerlach</w:t>
      </w:r>
    </w:p>
    <w:p>
      <w:r>
        <w:t xml:space="preserve">Falk-Rohleder-Straße 88, 59780 Pritzwalk</w:t>
      </w:r>
    </w:p>
    <w:p>
      <w:r>
        <w:t xml:space="preserve">E-Mail: dmude@example.com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invoice-0198: Smartphone, Faelligkeit 2026-03-22, Betrag 3.200,00 EUR, Status OVERDUE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2026-04-09T08:33:04.165811+00:00</dcterms:created>
  <dcterms:modified xsi:type="dcterms:W3CDTF">2026-04-09T08:33:04.165811+00:00</dcterms:modified>
</cp:coreProperties>
</file>