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Catherine Reising-Stahr</w:t>
      </w:r>
    </w:p>
    <w:p>
      <w:r>
        <w:t xml:space="preserve">Killerweg 62-44, 25587 Seelow</w:t>
      </w:r>
    </w:p>
    <w:p>
      <w:r>
        <w:t xml:space="preserve">E-Mail: eric37@example.net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invoice-0258: Smartphone, Faelligkeit 2026-03-28,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