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Guiseppe Caspar B.A.</w:t>
      </w:r>
    </w:p>
    <w:p>
      <w:r>
        <w:t xml:space="preserve">Rädelallee 24/53, 44433 Pritzwalk</w:t>
      </w:r>
    </w:p>
    <w:p>
      <w:r>
        <w:t xml:space="preserve">E-Mail: tsorgatz@example.org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invoice-0297: Monitor, Faelligkeit 2026-02-28, Betrag 900,00 EUR, Status OVERDUE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2026-04-09T08:33:04.211774+00:00</dcterms:created>
  <dcterms:modified xsi:type="dcterms:W3CDTF">2026-04-09T08:33:04.211774+00:00</dcterms:modified>
</cp:coreProperties>
</file>