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Antonino Caspar</w:t>
      </w:r>
    </w:p>
    <w:p>
      <w:r>
        <w:t xml:space="preserve">Mathias-Zänker-Gasse 97-71, 42109 Lichtenfels</w:t>
      </w:r>
    </w:p>
    <w:p>
      <w:r>
        <w:t xml:space="preserve">E-Mail: kuschmilka@example.org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invoice-0296: Tastatur, Faelligkeit 2026-02-26, Betrag 720,00 EUR, Status OVERDUE</w:t>
      </w:r>
    </w:p>
    <w:p>
      <w:r>
        <w:t xml:space="preserve"/>
      </w:r>
    </w:p>
    <w:p>
      <w:r>
        <w:t xml:space="preserve">Der aktuell offene Gesamtbetrag betraegt 720,00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2026-04-09T08:33:04.217458+00:00</dcterms:created>
  <dcterms:modified xsi:type="dcterms:W3CDTF">2026-04-09T08:33:04.217458+00:00</dcterms:modified>
</cp:coreProperties>
</file>