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Heinfried Bonbach B.A.</w:t>
      </w:r>
    </w:p>
    <w:p>
      <w:r>
        <w:t xml:space="preserve">Mia-Stadelmann-Ring 8, 74210 Lüneburg</w:t>
      </w:r>
    </w:p>
    <w:p>
      <w:r>
        <w:t xml:space="preserve">E-Mail: scheuermannelisa@example.com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invoice-0143: Tastatur, Faelligkeit 2026-03-02, Betrag 560,00 EUR, Status OVERDUE</w:t>
      </w:r>
    </w:p>
    <w:p>
      <w:r>
        <w:t xml:space="preserve"/>
      </w:r>
    </w:p>
    <w:p>
      <w:r>
        <w:t xml:space="preserve">Der aktuell offene Gesamtbetrag betraegt 560,00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2026-04-09T08:33:04.226626+00:00</dcterms:created>
  <dcterms:modified xsi:type="dcterms:W3CDTF">2026-04-09T08:33:04.226626+00:00</dcterms:modified>
</cp:coreProperties>
</file>