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Milan Adolph</w:t>
      </w:r>
    </w:p>
    <w:p>
      <w:r>
        <w:t xml:space="preserve">Ismail-Dippel-Ring 82, 80909 Regen</w:t>
      </w:r>
    </w:p>
    <w:p>
      <w:r>
        <w:t xml:space="preserve">E-Mail: birthe72@example.org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invoice-0272: Laptop, Faelligkeit 2026-04-13, Betrag 3.600,00 EUR, Status OPEN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2026-04-09T08:33:04.270311+00:00</dcterms:created>
  <dcterms:modified xsi:type="dcterms:W3CDTF">2026-04-09T08:33:04.270311+00:00</dcterms:modified>
</cp:coreProperties>
</file>