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Natali Weimer</w:t>
      </w:r>
    </w:p>
    <w:p>
      <w:r>
        <w:t xml:space="preserve">Jasmin-Heß-Straße 9/9, 30134 Husum</w:t>
      </w:r>
    </w:p>
    <w:p>
      <w:r>
        <w:t xml:space="preserve">E-Mail: thaddaeusjacobi-jaeckel@example.org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invoice-0282: Tastatur, Faelligkeit 2026-04-17, Betrag 400,00 EUR, Status OPEN</w:t>
      </w:r>
    </w:p>
    <w:p>
      <w:r>
        <w:t xml:space="preserve"/>
      </w:r>
    </w:p>
    <w:p>
      <w:r>
        <w:t xml:space="preserve">Der aktuell offene Gesamtbetrag betraegt 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2026-04-09T08:33:04.293596+00:00</dcterms:created>
  <dcterms:modified xsi:type="dcterms:W3CDTF">2026-04-09T08:33:04.293596+00:00</dcterms:modified>
</cp:coreProperties>
</file>