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Ioannis Becker-Rosemann</w:t>
      </w:r>
    </w:p>
    <w:p>
      <w:r>
        <w:t xml:space="preserve">Wagenknechtgasse 75, 77307 Hersbruck</w:t>
      </w:r>
    </w:p>
    <w:p>
      <w:r>
        <w:t xml:space="preserve">E-Mail: hermannpatberg@example.net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invoice-0265: Monitor, Faelligkeit 2026-04-10, Betrag 300,00 EUR, Status OPEN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2026-04-09T08:33:04.300916+00:00</dcterms:created>
  <dcterms:modified xsi:type="dcterms:W3CDTF">2026-04-09T08:33:04.300916+00:00</dcterms:modified>
</cp:coreProperties>
</file>