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Anne Seip</w:t>
      </w:r>
    </w:p>
    <w:p>
      <w:r>
        <w:t xml:space="preserve">Florian-Franke-Gasse 2-9, 59677 Brandenburg</w:t>
      </w:r>
    </w:p>
    <w:p>
      <w:r>
        <w:t xml:space="preserve">E-Mail: milicaputz@example.org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invoice-0118: Tastatur, Faelligkeit 2026-04-13, Betrag 80,00 EUR, Status OPEN</w:t>
      </w:r>
    </w:p>
    <w:p>
      <w:r>
        <w:t xml:space="preserve"/>
      </w:r>
    </w:p>
    <w:p>
      <w:r>
        <w:t xml:space="preserve">Der aktuell offene Gesamtbetrag betraegt 80,00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2026-04-09T08:33:04.309004+00:00</dcterms:created>
  <dcterms:modified xsi:type="dcterms:W3CDTF">2026-04-09T08:33:04.309004+00:00</dcterms:modified>
</cp:coreProperties>
</file>