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Karl-Heinz Schüler</w:t>
      </w:r>
    </w:p>
    <w:p>
      <w:r>
        <w:t xml:space="preserve">Rittergasse 66, 53994 Nabburg</w:t>
      </w:r>
    </w:p>
    <w:p>
      <w:r>
        <w:t xml:space="preserve">E-Mail: mathiasmatthaei@example.com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738: Laptop, Faelligkeit 2026-03-24, Betrag 9.600,00 EUR, Status OVERDUE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2026-04-09T08:34:09.558149+00:00</dcterms:created>
  <dcterms:modified xsi:type="dcterms:W3CDTF">2026-04-09T08:34:09.558149+00:00</dcterms:modified>
</cp:coreProperties>
</file>