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Leonore Trapp MBA.</w:t>
      </w:r>
    </w:p>
    <w:p>
      <w:r>
        <w:t xml:space="preserve">Trubinstraße 4530, 42882 Staffelstein</w:t>
      </w:r>
    </w:p>
    <w:p>
      <w:r>
        <w:t xml:space="preserve">E-Mail: jkusch@example.com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88: Smartphone, Faelligkeit 2026-03-07, Betrag 8.000,00 EUR, Status OVERDUE</w:t>
      </w:r>
    </w:p>
    <w:p>
      <w:r>
        <w:t xml:space="preserve"/>
      </w:r>
    </w:p>
    <w:p>
      <w:r>
        <w:t xml:space="preserve">Der aktuell offene Gesamtbetrag betraegt 8.000,00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2026-04-09T08:34:09.564226+00:00</dcterms:created>
  <dcterms:modified xsi:type="dcterms:W3CDTF">2026-04-09T08:34:09.564226+00:00</dcterms:modified>
</cp:coreProperties>
</file>