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Kira Margraf</w:t>
      </w:r>
    </w:p>
    <w:p>
      <w:r>
        <w:t xml:space="preserve">Heydrichstraße 878, 94484 Quedlinburg</w:t>
      </w:r>
    </w:p>
    <w:p>
      <w:r>
        <w:t xml:space="preserve">E-Mail: ottomartextor@example.com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747: Laptop, Faelligkeit 2026-03-05,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2026-04-09T08:34:09.575731+00:00</dcterms:created>
  <dcterms:modified xsi:type="dcterms:W3CDTF">2026-04-09T08:34:09.575731+00:00</dcterms:modified>
</cp:coreProperties>
</file>