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Frau Xenia Ditschlerin B.A.</w:t>
      </w:r>
    </w:p>
    <w:p>
      <w:r>
        <w:t xml:space="preserve">Neureutherring 59/88, 15524 Grevenbroich</w:t>
      </w:r>
    </w:p>
    <w:p>
      <w:r>
        <w:t xml:space="preserve">E-Mail: jacobi-jaeckelhansgeorg@example.net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489: Laptop, Faelligkeit 2026-03-17, Betrag 6.000,00 EUR, Status OVERDUE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2026-04-09T08:34:09.598462+00:00</dcterms:created>
  <dcterms:modified xsi:type="dcterms:W3CDTF">2026-04-09T08:34:09.598462+00:00</dcterms:modified>
</cp:coreProperties>
</file>