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Volkmar Bohlander</w:t>
      </w:r>
    </w:p>
    <w:p>
      <w:r>
        <w:t xml:space="preserve">Haasegasse 83-48, 76166 Güstrow</w:t>
      </w:r>
    </w:p>
    <w:p>
      <w:r>
        <w:t xml:space="preserve">E-Mail: mansalwine@example.org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771: Smartphone, Faelligkeit 2026-03-17, Betrag 5.600,00 EUR, Status OVERDUE</w:t>
      </w:r>
    </w:p>
    <w:p>
      <w:r>
        <w:t xml:space="preserve"/>
      </w:r>
    </w:p>
    <w:p>
      <w:r>
        <w:t xml:space="preserve">Der aktuell offene Gesamtbetrag betraegt 5.600,00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2026-04-09T08:34:09.608177+00:00</dcterms:created>
  <dcterms:modified xsi:type="dcterms:W3CDTF">2026-04-09T08:34:09.608177+00:00</dcterms:modified>
</cp:coreProperties>
</file>