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Kornelius Gröttner</w:t>
      </w:r>
    </w:p>
    <w:p>
      <w:r>
        <w:t xml:space="preserve">Rena-Salz-Weg 6-2, 00031 Bautzen</w:t>
      </w:r>
    </w:p>
    <w:p>
      <w:r>
        <w:t xml:space="preserve">E-Mail: lorenz81@example.org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335: Laptop, Faelligkeit 2026-03-06,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2026-04-09T08:34:09.618473+00:00</dcterms:created>
  <dcterms:modified xsi:type="dcterms:W3CDTF">2026-04-09T08:34:09.618473+00:00</dcterms:modified>
</cp:coreProperties>
</file>