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Karl-Friedrich Heß</w:t>
      </w:r>
    </w:p>
    <w:p>
      <w:r>
        <w:t xml:space="preserve">Bohnbachweg 7, 26314 Herzberg</w:t>
      </w:r>
    </w:p>
    <w:p>
      <w:r>
        <w:t xml:space="preserve">E-Mail: wallyzaenker@example.net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559: Smartphone, Faelligkeit 2026-04-01, Betrag 4.000,00 EUR, Status OVERDUE</w:t>
      </w:r>
    </w:p>
    <w:p>
      <w:r>
        <w:t xml:space="preserve"/>
      </w:r>
    </w:p>
    <w:p>
      <w:r>
        <w:t xml:space="preserve">Der aktuell offene Gesamtbetrag betraegt 4.000,00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2026-04-09T08:34:09.628349+00:00</dcterms:created>
  <dcterms:modified xsi:type="dcterms:W3CDTF">2026-04-09T08:34:09.628349+00:00</dcterms:modified>
</cp:coreProperties>
</file>